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76" w:rsidRDefault="00997F76" w:rsidP="00997F76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Wrocław, 09.01.2023</w:t>
      </w:r>
    </w:p>
    <w:p w:rsidR="00997F76" w:rsidRDefault="00997F76" w:rsidP="00997F76"/>
    <w:p w:rsidR="00997F76" w:rsidRPr="001E00D1" w:rsidRDefault="00997F76" w:rsidP="00997F76">
      <w:pPr>
        <w:rPr>
          <w:b/>
        </w:rPr>
      </w:pPr>
      <w:r>
        <w:rPr>
          <w:b/>
        </w:rPr>
        <w:t xml:space="preserve">                                         </w:t>
      </w:r>
      <w:r w:rsidRPr="001E00D1">
        <w:rPr>
          <w:b/>
        </w:rPr>
        <w:t>WYJAŚNIENIA ISTOTNYCH WARUNKÓW ZAMÓWIENIA</w:t>
      </w:r>
    </w:p>
    <w:p w:rsidR="00997F76" w:rsidRDefault="00997F76" w:rsidP="00997F76">
      <w:r>
        <w:t>dotyczy</w:t>
      </w:r>
    </w:p>
    <w:p w:rsidR="00997F76" w:rsidRDefault="00997F76" w:rsidP="00997F76">
      <w:pPr>
        <w:rPr>
          <w:rFonts w:cstheme="minorHAnsi"/>
          <w:shd w:val="clear" w:color="auto" w:fill="FFFFFF"/>
        </w:rPr>
      </w:pPr>
      <w:r>
        <w:rPr>
          <w:b/>
        </w:rPr>
        <w:t xml:space="preserve">               </w:t>
      </w:r>
      <w:r w:rsidRPr="001E00D1">
        <w:rPr>
          <w:b/>
        </w:rPr>
        <w:t xml:space="preserve">Dostawa pasków do </w:t>
      </w:r>
      <w:proofErr w:type="spellStart"/>
      <w:r w:rsidRPr="001E00D1">
        <w:rPr>
          <w:b/>
        </w:rPr>
        <w:t>glukometrów</w:t>
      </w:r>
      <w:proofErr w:type="spellEnd"/>
      <w:r w:rsidRPr="001E00D1">
        <w:rPr>
          <w:b/>
        </w:rPr>
        <w:t xml:space="preserve"> typu I-XELL n</w:t>
      </w:r>
      <w:r>
        <w:rPr>
          <w:b/>
        </w:rPr>
        <w:t>a wyposażeniu szpitala na okres 12 miesięcy ID 712115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 w:rsidRPr="001E00D1">
        <w:rPr>
          <w:rFonts w:cstheme="minorHAnsi"/>
          <w:shd w:val="clear" w:color="auto" w:fill="FFFFFF"/>
        </w:rPr>
        <w:t xml:space="preserve">Zamawiający 4 Wojskowy Szpital Kliniczny z Polikliniką SP ZOZ we </w:t>
      </w:r>
      <w:r>
        <w:rPr>
          <w:rFonts w:cstheme="minorHAnsi"/>
          <w:shd w:val="clear" w:color="auto" w:fill="FFFFFF"/>
        </w:rPr>
        <w:t>Wrocławiu informuje, że wpłynęły zapytania</w:t>
      </w:r>
      <w:r w:rsidRPr="001E00D1">
        <w:rPr>
          <w:rFonts w:cstheme="minorHAnsi"/>
          <w:shd w:val="clear" w:color="auto" w:fill="FFFFFF"/>
        </w:rPr>
        <w:t xml:space="preserve"> o udzielenie wyjaśnień w ww. postępowaniu:</w:t>
      </w:r>
    </w:p>
    <w:p w:rsidR="00997F76" w:rsidRDefault="00997F76" w:rsidP="00997F76">
      <w:pPr>
        <w:rPr>
          <w:rFonts w:cstheme="minorHAnsi"/>
          <w:shd w:val="clear" w:color="auto" w:fill="FFFFFF"/>
        </w:rPr>
      </w:pPr>
    </w:p>
    <w:p w:rsidR="00997F76" w:rsidRDefault="00D9448A" w:rsidP="00997F76">
      <w:r>
        <w:t xml:space="preserve">1. </w:t>
      </w:r>
      <w:r w:rsidR="00997F76">
        <w:t xml:space="preserve">Zamawiający określa w Pakiecie zbiorczym system do pomiaru stężenia glukozy we krwi podając nazwę własną </w:t>
      </w:r>
      <w:proofErr w:type="spellStart"/>
      <w:r w:rsidR="00997F76">
        <w:t>glukometru</w:t>
      </w:r>
      <w:proofErr w:type="spellEnd"/>
      <w:r w:rsidR="00997F76">
        <w:t xml:space="preserve"> będącą zastrzeżonym znakiem towarowym konkretnego producenta, co ogranicza konkurencję asortymentowo-cenową w każdej pozycji wyłącznie do pasków testowych konkretnego producenta (ze względu na chronione prawem patentowym zabezpieczenia konstrukcyjne sprawiające, że z </w:t>
      </w:r>
      <w:proofErr w:type="spellStart"/>
      <w:r w:rsidR="00997F76">
        <w:t>glukometrem</w:t>
      </w:r>
      <w:proofErr w:type="spellEnd"/>
      <w:r w:rsidR="00997F76">
        <w:t xml:space="preserve">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 W związku z  tym pytamy, czy Zamawiający, postępując zgodnie z przepisami ustawy </w:t>
      </w:r>
      <w:proofErr w:type="spellStart"/>
      <w:r w:rsidR="00997F76">
        <w:t>Pzp</w:t>
      </w:r>
      <w:proofErr w:type="spellEnd"/>
      <w:r w:rsidR="00997F76">
        <w:t xml:space="preserve"> (art. 99, ust. 4-6) dopuści zaoferowanie konkurencyjnych pasków testowych innego producenta (wraz z przekazaniem nieodpłatnych, kompatybilnych z nimi </w:t>
      </w:r>
      <w:proofErr w:type="spellStart"/>
      <w:r w:rsidR="00997F76">
        <w:t>glukometrów</w:t>
      </w:r>
      <w:proofErr w:type="spellEnd"/>
      <w:r w:rsidR="00997F76">
        <w:t xml:space="preserve">) charakteryzujące się parametrami: enzym oksydaza glukozy GOD, zakres pomiarowy 20-600mg/dl, hematokryt 10-70%, czas pomiaru 5 sekund, wielkość próbki krwi 0,5ul, </w:t>
      </w:r>
      <w:proofErr w:type="spellStart"/>
      <w:r w:rsidR="00997F76">
        <w:t>stabilmość</w:t>
      </w:r>
      <w:proofErr w:type="spellEnd"/>
      <w:r w:rsidR="00997F76">
        <w:t xml:space="preserve"> pasków 6 miesięcy po pierwszym otwarciu fiolki, wyrzutnik zużytego paska testowego, parametry funkcjonalne zgodne z obowiązującą normą EN ISO 15197:2015?</w:t>
      </w:r>
    </w:p>
    <w:p w:rsidR="009378A4" w:rsidRDefault="00D9448A" w:rsidP="00997F76">
      <w:r>
        <w:t xml:space="preserve">2. </w:t>
      </w:r>
      <w:r w:rsidR="00997F76">
        <w:t xml:space="preserve">Czy Zamawiający, postępując zgodnie z przepisami ustawy </w:t>
      </w:r>
      <w:proofErr w:type="spellStart"/>
      <w:r w:rsidR="00997F76">
        <w:t>Pzp</w:t>
      </w:r>
      <w:proofErr w:type="spellEnd"/>
      <w:r w:rsidR="00997F76">
        <w:t xml:space="preserve"> (art. 99, ust. 4-6) zaoferowanie konkurencyjnych pasków testowych innego producenta (wraz z przekazaniem nieodpłatnych, kompatybilnych z nimi </w:t>
      </w:r>
      <w:proofErr w:type="spellStart"/>
      <w:r w:rsidR="00997F76">
        <w:t>glukometrów</w:t>
      </w:r>
      <w:proofErr w:type="spellEnd"/>
      <w:r w:rsidR="00997F76">
        <w:t>) charakteryzujące się parametrami: enzym dehydrogenaza glukozy GDH-FAD, możliwość pomiaru we krwi kapilarnej i żylnej, zakres pomiaru 20-600mg/dl, hematokryt 20-60%, czas pomiaru 5 sekund, wielkość próbki krwi 0,5ul, wyrzutnik zużytego paska testowego, parametry funkcjonalne zgodne z obowiązującą normą EN ISO 15197:2015?</w:t>
      </w:r>
    </w:p>
    <w:p w:rsidR="00D9448A" w:rsidRDefault="00D9448A" w:rsidP="00D9448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Pr="00530E91">
        <w:rPr>
          <w:rFonts w:ascii="Calibri" w:eastAsia="Times New Roman" w:hAnsi="Calibri" w:cs="Calibri"/>
          <w:color w:val="000000"/>
          <w:lang w:eastAsia="pl-PL"/>
        </w:rPr>
        <w:t>Czy Zamawiający dopuści opakowanie zawierające dwie sztywne fiolki po 50 szt. (w sumie 100 szt. w opakowaniu) z odpowiednim przeliczeniem ilości opakowań?</w:t>
      </w:r>
    </w:p>
    <w:p w:rsidR="00D9448A" w:rsidRPr="00530E91" w:rsidRDefault="00D9448A" w:rsidP="00D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8A" w:rsidRDefault="00D9448A" w:rsidP="00D9448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Pr="00530E91">
        <w:rPr>
          <w:rFonts w:ascii="Calibri" w:eastAsia="Times New Roman" w:hAnsi="Calibri" w:cs="Calibri"/>
          <w:color w:val="000000"/>
          <w:lang w:eastAsia="pl-PL"/>
        </w:rPr>
        <w:t xml:space="preserve">Czy Zamawiający dopuści system o poniższych parametrach pod warunkiem przekazania kompatybilnych </w:t>
      </w:r>
      <w:proofErr w:type="spellStart"/>
      <w:r w:rsidRPr="00530E91">
        <w:rPr>
          <w:rFonts w:ascii="Calibri" w:eastAsia="Times New Roman" w:hAnsi="Calibri" w:cs="Calibri"/>
          <w:color w:val="000000"/>
          <w:lang w:eastAsia="pl-PL"/>
        </w:rPr>
        <w:t>glukometrów</w:t>
      </w:r>
      <w:proofErr w:type="spellEnd"/>
      <w:r w:rsidRPr="00530E91">
        <w:rPr>
          <w:rFonts w:ascii="Calibri" w:eastAsia="Times New Roman" w:hAnsi="Calibri" w:cs="Calibri"/>
          <w:color w:val="000000"/>
          <w:lang w:eastAsia="pl-PL"/>
        </w:rPr>
        <w:t>?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przypadku pozytywnej odpowiedzi prosimy o podanie ilości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glukometrów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D9448A" w:rsidRDefault="00D9448A" w:rsidP="00D9448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0E91">
        <w:rPr>
          <w:rFonts w:ascii="Calibri" w:eastAsia="Times New Roman" w:hAnsi="Calibri" w:cs="Calibri"/>
          <w:color w:val="000000"/>
          <w:lang w:eastAsia="pl-PL"/>
        </w:rPr>
        <w:t xml:space="preserve"> Zakres pomiarowy 10-600 mg/dl, minimalna próbka krwi 0,6 µl, EN ISO: 15197:2015, opakowanie testów zawiera 2x 50 szt., enzym dehydrogenaza glukozowa (FAD-GDH) eliminująca wpływ ponad 70 substancji </w:t>
      </w:r>
      <w:proofErr w:type="spellStart"/>
      <w:r w:rsidRPr="00530E91">
        <w:rPr>
          <w:rFonts w:ascii="Calibri" w:eastAsia="Times New Roman" w:hAnsi="Calibri" w:cs="Calibri"/>
          <w:color w:val="000000"/>
          <w:lang w:eastAsia="pl-PL"/>
        </w:rPr>
        <w:t>egzo</w:t>
      </w:r>
      <w:proofErr w:type="spellEnd"/>
      <w:r w:rsidRPr="00530E91">
        <w:rPr>
          <w:rFonts w:ascii="Calibri" w:eastAsia="Times New Roman" w:hAnsi="Calibri" w:cs="Calibri"/>
          <w:color w:val="000000"/>
          <w:lang w:eastAsia="pl-PL"/>
        </w:rPr>
        <w:t xml:space="preserve">- i endogennych (np. maltoza, galaktoza), wyniki nie są zakłócane przez substancje zawarte w lekach (np. kwas askorbinowy, </w:t>
      </w:r>
      <w:proofErr w:type="spellStart"/>
      <w:r w:rsidRPr="00530E91">
        <w:rPr>
          <w:rFonts w:ascii="Calibri" w:eastAsia="Times New Roman" w:hAnsi="Calibri" w:cs="Calibri"/>
          <w:color w:val="000000"/>
          <w:lang w:eastAsia="pl-PL"/>
        </w:rPr>
        <w:t>ibuprofen</w:t>
      </w:r>
      <w:proofErr w:type="spellEnd"/>
      <w:r w:rsidRPr="00530E91">
        <w:rPr>
          <w:rFonts w:ascii="Calibri" w:eastAsia="Times New Roman" w:hAnsi="Calibri" w:cs="Calibri"/>
          <w:color w:val="000000"/>
          <w:lang w:eastAsia="pl-PL"/>
        </w:rPr>
        <w:t>). Stabilne testy paskowe, po otwarciu zachowują ważność do terminu ważności na fiolce. Próbka krwi włośniczkowa, żylna, tętnicza, noworodkowa. Podświetlany, czytelny wyświetlacz, przycisk bezpiecznego usuwania paska, ułatwiający aplikację krwi test paskowy z polem absorpcyjnym na całej jego szerokości, czas pomiaru &lt;4 s.</w:t>
      </w:r>
    </w:p>
    <w:p w:rsidR="00D9448A" w:rsidRPr="00530E91" w:rsidRDefault="00D9448A" w:rsidP="00D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8A" w:rsidRDefault="00D9448A" w:rsidP="00D9448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5. </w:t>
      </w:r>
      <w:r w:rsidRPr="00530E91">
        <w:rPr>
          <w:rFonts w:ascii="Calibri" w:eastAsia="Times New Roman" w:hAnsi="Calibri" w:cs="Calibri"/>
          <w:color w:val="000000"/>
          <w:lang w:eastAsia="pl-PL"/>
        </w:rPr>
        <w:t>Czy Zamawiający wymaga, aby pobieranie krwi przez zasysanie odbywało się na całej szerokości paska, dzięki czemu można nanosić kroplę krwi w dowolnym miejscu na końcówce paska testowego, co znacznie ułatwi pracę personelu w placówce? Funkcja zapewnia bezpieczeństwo i higienę pracy personelu podczas badania.</w:t>
      </w:r>
    </w:p>
    <w:p w:rsidR="00D9448A" w:rsidRPr="00530E91" w:rsidRDefault="00D9448A" w:rsidP="00D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8A" w:rsidRPr="00530E91" w:rsidRDefault="00D9448A" w:rsidP="00D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6. </w:t>
      </w:r>
      <w:r w:rsidRPr="00530E91">
        <w:rPr>
          <w:rFonts w:ascii="Calibri" w:eastAsia="Times New Roman" w:hAnsi="Calibri" w:cs="Calibri"/>
          <w:lang w:eastAsia="pl-PL"/>
        </w:rPr>
        <w:t xml:space="preserve">Czy Zamawiający jako Szpital, który będzie używał </w:t>
      </w:r>
      <w:proofErr w:type="spellStart"/>
      <w:r w:rsidRPr="00530E91">
        <w:rPr>
          <w:rFonts w:ascii="Calibri" w:eastAsia="Times New Roman" w:hAnsi="Calibri" w:cs="Calibri"/>
          <w:lang w:eastAsia="pl-PL"/>
        </w:rPr>
        <w:t>glukometrów</w:t>
      </w:r>
      <w:proofErr w:type="spellEnd"/>
      <w:r w:rsidRPr="00530E91">
        <w:rPr>
          <w:rFonts w:ascii="Calibri" w:eastAsia="Times New Roman" w:hAnsi="Calibri" w:cs="Calibri"/>
          <w:lang w:eastAsia="pl-PL"/>
        </w:rPr>
        <w:t xml:space="preserve"> na różnych oddziałach, będzie wymagał, aby system dawał możliwości badania krwi włośniczkowej, żylnej, tętniczej i noworodkowej?</w:t>
      </w:r>
    </w:p>
    <w:p w:rsidR="00997F76" w:rsidRDefault="00997F76" w:rsidP="00997F76"/>
    <w:p w:rsidR="00997F76" w:rsidRDefault="00D9448A" w:rsidP="00997F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Odpowiedź na pytania 1-6</w:t>
      </w:r>
      <w:r w:rsidR="00997F76">
        <w:rPr>
          <w:rFonts w:ascii="Calibri" w:eastAsia="Calibri" w:hAnsi="Calibri" w:cs="Calibri"/>
          <w:b/>
        </w:rPr>
        <w:t>:</w:t>
      </w:r>
    </w:p>
    <w:p w:rsidR="00997F76" w:rsidRDefault="00997F76" w:rsidP="00997F76">
      <w:pPr>
        <w:pStyle w:val="Standard"/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Zapisy bez zmian. </w:t>
      </w:r>
      <w:r w:rsidRPr="00FD406F">
        <w:rPr>
          <w:rFonts w:ascii="Calibri" w:eastAsia="Calibri" w:hAnsi="Calibri" w:cs="Calibri"/>
          <w:b/>
          <w:sz w:val="22"/>
          <w:szCs w:val="22"/>
        </w:rPr>
        <w:t xml:space="preserve">Zamawiający wyjaśnia, że oddziały szpitalne wyposażone są w </w:t>
      </w:r>
      <w:proofErr w:type="spellStart"/>
      <w:r w:rsidRPr="00FD406F">
        <w:rPr>
          <w:rFonts w:ascii="Calibri" w:eastAsia="Calibri" w:hAnsi="Calibri" w:cs="Calibri"/>
          <w:b/>
          <w:sz w:val="22"/>
          <w:szCs w:val="22"/>
        </w:rPr>
        <w:t>glukometry</w:t>
      </w:r>
      <w:proofErr w:type="spellEnd"/>
      <w:r w:rsidRPr="00FD406F">
        <w:rPr>
          <w:rFonts w:ascii="Calibri" w:eastAsia="Calibri" w:hAnsi="Calibri" w:cs="Calibri"/>
          <w:b/>
          <w:sz w:val="22"/>
          <w:szCs w:val="22"/>
        </w:rPr>
        <w:t xml:space="preserve"> typu </w:t>
      </w:r>
    </w:p>
    <w:p w:rsidR="00997F76" w:rsidRPr="00FD406F" w:rsidRDefault="00997F76" w:rsidP="00997F76">
      <w:pPr>
        <w:pStyle w:val="Standard"/>
        <w:autoSpaceDE w:val="0"/>
        <w:jc w:val="both"/>
        <w:rPr>
          <w:rFonts w:ascii="Calibri" w:eastAsia="Calibri-Bold" w:hAnsi="Calibri" w:cs="Calibri"/>
          <w:b/>
          <w:sz w:val="22"/>
          <w:szCs w:val="22"/>
        </w:rPr>
      </w:pPr>
      <w:r w:rsidRPr="00FD406F">
        <w:rPr>
          <w:rFonts w:ascii="Calibri" w:eastAsia="Calibri" w:hAnsi="Calibri" w:cs="Calibri"/>
          <w:b/>
          <w:sz w:val="22"/>
          <w:szCs w:val="22"/>
        </w:rPr>
        <w:t xml:space="preserve">I-XELL . Są to urządzenia sprawne, nie ma do nich zastrzeżeń. 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 Zgodnie z wyrokiem KIO z dnia 20</w:t>
      </w:r>
      <w:r>
        <w:rPr>
          <w:rFonts w:ascii="Calibri" w:eastAsia="Calibri-Bold" w:hAnsi="Calibri" w:cs="Calibri"/>
          <w:b/>
          <w:sz w:val="22"/>
          <w:szCs w:val="22"/>
        </w:rPr>
        <w:t>.10.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2014 </w:t>
      </w:r>
      <w:r>
        <w:rPr>
          <w:rFonts w:ascii="Calibri" w:eastAsia="Calibri-Bold" w:hAnsi="Calibri" w:cs="Calibri"/>
          <w:b/>
          <w:sz w:val="22"/>
          <w:szCs w:val="22"/>
        </w:rPr>
        <w:t xml:space="preserve">r. </w:t>
      </w:r>
      <w:r w:rsidRPr="00FD406F">
        <w:rPr>
          <w:rFonts w:ascii="Calibri" w:eastAsia="Calibri-Bold" w:hAnsi="Calibri" w:cs="Calibri"/>
          <w:b/>
          <w:sz w:val="22"/>
          <w:szCs w:val="22"/>
        </w:rPr>
        <w:t>sygnatura akt 1987/14 : " Konkure</w:t>
      </w:r>
      <w:r>
        <w:rPr>
          <w:rFonts w:ascii="Calibri" w:eastAsia="Calibri-Bold" w:hAnsi="Calibri" w:cs="Calibri"/>
          <w:b/>
          <w:sz w:val="22"/>
          <w:szCs w:val="22"/>
        </w:rPr>
        <w:t>ncja w postępowaniu o udzielenie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 zamówienia publicznego nie jest kategoria absolutną i powołując się na nią nie można wymagać , aby zamawiający dokonał zakupu usług ( lub towarów) nie spełniających jego wymagań".</w:t>
      </w:r>
    </w:p>
    <w:p w:rsidR="00997F76" w:rsidRDefault="00997F76" w:rsidP="00997F76">
      <w:bookmarkStart w:id="0" w:name="_GoBack"/>
      <w:bookmarkEnd w:id="0"/>
    </w:p>
    <w:sectPr w:rsidR="009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6"/>
    <w:rsid w:val="009378A4"/>
    <w:rsid w:val="00997F76"/>
    <w:rsid w:val="00D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9DCE"/>
  <w15:chartTrackingRefBased/>
  <w15:docId w15:val="{B6097152-DC19-4708-A9C5-935DDD29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F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Sowa</dc:creator>
  <cp:keywords/>
  <dc:description/>
  <cp:lastModifiedBy>Kamila Sowa</cp:lastModifiedBy>
  <cp:revision>2</cp:revision>
  <dcterms:created xsi:type="dcterms:W3CDTF">2023-01-09T06:59:00Z</dcterms:created>
  <dcterms:modified xsi:type="dcterms:W3CDTF">2023-01-09T08:58:00Z</dcterms:modified>
</cp:coreProperties>
</file>