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6421" w14:textId="7B8F8FFE" w:rsidR="0047148E" w:rsidRPr="00C408B1" w:rsidRDefault="00C478C8" w:rsidP="0055133E">
      <w:pPr>
        <w:spacing w:after="0" w:line="276" w:lineRule="auto"/>
        <w:jc w:val="both"/>
        <w:rPr>
          <w:rFonts w:ascii="Calibri" w:hAnsi="Calibri" w:cs="Calibri"/>
          <w:i/>
          <w:iCs/>
        </w:rPr>
      </w:pPr>
      <w:r w:rsidRPr="00C408B1">
        <w:rPr>
          <w:rFonts w:ascii="Calibri" w:hAnsi="Calibri" w:cs="Calibri"/>
          <w:b/>
          <w:bCs/>
        </w:rPr>
        <w:t xml:space="preserve">Załącznik nr 1 do SWZ  -  </w:t>
      </w:r>
      <w:r w:rsidR="0047148E" w:rsidRPr="00C408B1">
        <w:rPr>
          <w:rFonts w:ascii="Calibri" w:hAnsi="Calibri" w:cs="Calibri"/>
        </w:rPr>
        <w:t xml:space="preserve">Wytyczne </w:t>
      </w:r>
      <w:r w:rsidR="00881860" w:rsidRPr="00C408B1">
        <w:rPr>
          <w:rFonts w:ascii="Calibri" w:hAnsi="Calibri" w:cs="Calibri"/>
        </w:rPr>
        <w:t xml:space="preserve">KPEC Sp. z o. o. </w:t>
      </w:r>
      <w:r w:rsidR="0047148E" w:rsidRPr="00C408B1">
        <w:rPr>
          <w:rFonts w:ascii="Calibri" w:hAnsi="Calibri" w:cs="Calibri"/>
        </w:rPr>
        <w:t>do</w:t>
      </w:r>
      <w:r w:rsidR="0055133E" w:rsidRPr="00C408B1">
        <w:rPr>
          <w:rFonts w:ascii="Calibri" w:hAnsi="Calibri" w:cs="Calibri"/>
        </w:rPr>
        <w:t xml:space="preserve"> opracowania dokumentacji </w:t>
      </w:r>
      <w:r w:rsidR="0047148E" w:rsidRPr="00C408B1">
        <w:rPr>
          <w:rFonts w:ascii="Calibri" w:hAnsi="Calibri" w:cs="Calibri"/>
        </w:rPr>
        <w:t xml:space="preserve"> </w:t>
      </w:r>
      <w:r w:rsidR="0047148E" w:rsidRPr="00C408B1">
        <w:rPr>
          <w:rFonts w:ascii="Calibri" w:hAnsi="Calibri" w:cs="Calibri"/>
          <w:u w:val="single"/>
        </w:rPr>
        <w:t>projektow</w:t>
      </w:r>
      <w:r w:rsidR="0055133E" w:rsidRPr="00C408B1">
        <w:rPr>
          <w:rFonts w:ascii="Calibri" w:hAnsi="Calibri" w:cs="Calibri"/>
          <w:u w:val="single"/>
        </w:rPr>
        <w:t>ej</w:t>
      </w:r>
      <w:r w:rsidR="0047148E" w:rsidRPr="00C408B1">
        <w:rPr>
          <w:rFonts w:ascii="Calibri" w:hAnsi="Calibri" w:cs="Calibri"/>
        </w:rPr>
        <w:t xml:space="preserve"> </w:t>
      </w:r>
      <w:r w:rsidR="0055133E" w:rsidRPr="00C408B1">
        <w:rPr>
          <w:rFonts w:ascii="Calibri" w:hAnsi="Calibri" w:cs="Calibri"/>
        </w:rPr>
        <w:t xml:space="preserve">dla </w:t>
      </w:r>
      <w:r w:rsidR="00881860" w:rsidRPr="00C408B1">
        <w:rPr>
          <w:rFonts w:ascii="Calibri" w:hAnsi="Calibri" w:cs="Calibri"/>
        </w:rPr>
        <w:t>zadania pn.:</w:t>
      </w:r>
      <w:r w:rsidR="0055133E" w:rsidRPr="00C408B1">
        <w:rPr>
          <w:rFonts w:ascii="Calibri" w:hAnsi="Calibri" w:cs="Calibri"/>
        </w:rPr>
        <w:t xml:space="preserve">  </w:t>
      </w:r>
      <w:r w:rsidR="00881860" w:rsidRPr="00C408B1">
        <w:rPr>
          <w:rFonts w:ascii="Calibri" w:hAnsi="Calibri" w:cs="Calibri"/>
          <w:i/>
          <w:iCs/>
        </w:rPr>
        <w:t>„</w:t>
      </w:r>
      <w:r w:rsidR="00975C67" w:rsidRPr="00975C67">
        <w:rPr>
          <w:rFonts w:ascii="Calibri" w:hAnsi="Calibri" w:cs="Calibri"/>
          <w:i/>
          <w:iCs/>
        </w:rPr>
        <w:t>Wykonanie projektu budowlanego oraz branżowych projektów technicznych dla potrzeb realizacji budowy instalacji fotowoltaicznej: PV Bydgoszcz - Wschód wraz z infrastrukturą towarzyszącą</w:t>
      </w:r>
      <w:r w:rsidR="00881860" w:rsidRPr="00C408B1">
        <w:rPr>
          <w:rFonts w:ascii="Calibri" w:hAnsi="Calibri" w:cs="Calibri"/>
          <w:i/>
          <w:iCs/>
        </w:rPr>
        <w:t>”</w:t>
      </w:r>
    </w:p>
    <w:p w14:paraId="1509301D" w14:textId="1F47E069" w:rsidR="0065455F" w:rsidRDefault="0065455F" w:rsidP="001E3497">
      <w:pPr>
        <w:spacing w:after="0" w:line="276" w:lineRule="auto"/>
        <w:ind w:left="567"/>
        <w:jc w:val="center"/>
        <w:rPr>
          <w:rFonts w:ascii="Calibri" w:hAnsi="Calibri" w:cs="Calibri"/>
          <w:b/>
          <w:bCs/>
          <w:i/>
          <w:iCs/>
        </w:rPr>
      </w:pPr>
    </w:p>
    <w:p w14:paraId="2378D697" w14:textId="0462D775" w:rsidR="00C408B1" w:rsidRPr="00C408B1" w:rsidRDefault="00C408B1" w:rsidP="00C408B1">
      <w:pPr>
        <w:spacing w:after="0" w:line="276" w:lineRule="auto"/>
        <w:jc w:val="center"/>
        <w:rPr>
          <w:rFonts w:ascii="Calibri" w:hAnsi="Calibri" w:cs="Calibri"/>
          <w:b/>
          <w:bCs/>
          <w:sz w:val="28"/>
          <w:szCs w:val="28"/>
        </w:rPr>
      </w:pPr>
      <w:r w:rsidRPr="00C408B1">
        <w:rPr>
          <w:rFonts w:ascii="Calibri" w:hAnsi="Calibri" w:cs="Calibri"/>
          <w:b/>
          <w:bCs/>
          <w:sz w:val="28"/>
          <w:szCs w:val="28"/>
        </w:rPr>
        <w:t xml:space="preserve">Zamawiający dopuszcza odstępstwa od wytycznych przedstawionych w niniejszym dokumencie po wcześniejszym dokonaniu stosownego uzgodnienia </w:t>
      </w:r>
      <w:r>
        <w:rPr>
          <w:rFonts w:ascii="Calibri" w:hAnsi="Calibri" w:cs="Calibri"/>
          <w:b/>
          <w:bCs/>
          <w:sz w:val="28"/>
          <w:szCs w:val="28"/>
        </w:rPr>
        <w:br/>
      </w:r>
      <w:r w:rsidRPr="00C408B1">
        <w:rPr>
          <w:rFonts w:ascii="Calibri" w:hAnsi="Calibri" w:cs="Calibri"/>
          <w:b/>
          <w:bCs/>
          <w:sz w:val="28"/>
          <w:szCs w:val="28"/>
        </w:rPr>
        <w:t>z przedstawicielem Zamawiającego</w:t>
      </w:r>
    </w:p>
    <w:sdt>
      <w:sdtPr>
        <w:rPr>
          <w:rFonts w:asciiTheme="minorHAnsi" w:eastAsiaTheme="minorHAnsi" w:hAnsiTheme="minorHAnsi" w:cstheme="minorBidi"/>
          <w:color w:val="auto"/>
          <w:sz w:val="22"/>
          <w:szCs w:val="22"/>
          <w:u w:val="none"/>
          <w:lang w:eastAsia="en-US"/>
        </w:rPr>
        <w:id w:val="1598517806"/>
        <w:docPartObj>
          <w:docPartGallery w:val="Table of Contents"/>
          <w:docPartUnique/>
        </w:docPartObj>
      </w:sdtPr>
      <w:sdtEndPr>
        <w:rPr>
          <w:b/>
          <w:bCs/>
        </w:rPr>
      </w:sdtEndPr>
      <w:sdtContent>
        <w:p w14:paraId="5F21DCCB" w14:textId="61C3CD31" w:rsidR="0065455F" w:rsidRPr="005E4583" w:rsidRDefault="0065455F" w:rsidP="0055133E">
          <w:pPr>
            <w:pStyle w:val="Nagwekspisutreci"/>
            <w:numPr>
              <w:ilvl w:val="0"/>
              <w:numId w:val="0"/>
            </w:numPr>
            <w:rPr>
              <w:b/>
              <w:bCs/>
              <w:color w:val="000000" w:themeColor="text1"/>
              <w:sz w:val="24"/>
              <w:szCs w:val="24"/>
              <w:u w:val="none"/>
            </w:rPr>
          </w:pPr>
          <w:r w:rsidRPr="005E4583">
            <w:rPr>
              <w:b/>
              <w:bCs/>
              <w:color w:val="000000" w:themeColor="text1"/>
              <w:sz w:val="24"/>
              <w:szCs w:val="24"/>
              <w:u w:val="none"/>
            </w:rPr>
            <w:t>Spis treści</w:t>
          </w:r>
        </w:p>
        <w:p w14:paraId="5D8A9EA9" w14:textId="7DC479F1" w:rsidR="006E6133" w:rsidRDefault="0065455F">
          <w:pPr>
            <w:pStyle w:val="Spistreci1"/>
            <w:tabs>
              <w:tab w:val="right" w:leader="dot" w:pos="9628"/>
            </w:tabs>
            <w:rPr>
              <w:rFonts w:cstheme="minorBidi"/>
              <w:noProof/>
            </w:rPr>
          </w:pPr>
          <w:r>
            <w:fldChar w:fldCharType="begin"/>
          </w:r>
          <w:r>
            <w:instrText xml:space="preserve"> TOC \o "1-3" \h \z \u </w:instrText>
          </w:r>
          <w:r>
            <w:fldChar w:fldCharType="separate"/>
          </w:r>
          <w:hyperlink w:anchor="_Toc130379707" w:history="1">
            <w:r w:rsidR="006E6133" w:rsidRPr="00051596">
              <w:rPr>
                <w:rStyle w:val="Hipercze"/>
                <w:noProof/>
              </w:rPr>
              <w:t>1. Lokalizacja inwestycji</w:t>
            </w:r>
            <w:r w:rsidR="006E6133">
              <w:rPr>
                <w:noProof/>
                <w:webHidden/>
              </w:rPr>
              <w:tab/>
            </w:r>
            <w:r w:rsidR="006E6133">
              <w:rPr>
                <w:noProof/>
                <w:webHidden/>
              </w:rPr>
              <w:fldChar w:fldCharType="begin"/>
            </w:r>
            <w:r w:rsidR="006E6133">
              <w:rPr>
                <w:noProof/>
                <w:webHidden/>
              </w:rPr>
              <w:instrText xml:space="preserve"> PAGEREF _Toc130379707 \h </w:instrText>
            </w:r>
            <w:r w:rsidR="006E6133">
              <w:rPr>
                <w:noProof/>
                <w:webHidden/>
              </w:rPr>
            </w:r>
            <w:r w:rsidR="006E6133">
              <w:rPr>
                <w:noProof/>
                <w:webHidden/>
              </w:rPr>
              <w:fldChar w:fldCharType="separate"/>
            </w:r>
            <w:r w:rsidR="00975C67">
              <w:rPr>
                <w:noProof/>
                <w:webHidden/>
              </w:rPr>
              <w:t>2</w:t>
            </w:r>
            <w:r w:rsidR="006E6133">
              <w:rPr>
                <w:noProof/>
                <w:webHidden/>
              </w:rPr>
              <w:fldChar w:fldCharType="end"/>
            </w:r>
          </w:hyperlink>
        </w:p>
        <w:p w14:paraId="4EDBC26C" w14:textId="574C65DD" w:rsidR="006E6133" w:rsidRDefault="00975C67">
          <w:pPr>
            <w:pStyle w:val="Spistreci1"/>
            <w:tabs>
              <w:tab w:val="right" w:leader="dot" w:pos="9628"/>
            </w:tabs>
            <w:rPr>
              <w:rFonts w:cstheme="minorBidi"/>
              <w:noProof/>
            </w:rPr>
          </w:pPr>
          <w:hyperlink w:anchor="_Toc130379709" w:history="1">
            <w:r w:rsidR="006E6133" w:rsidRPr="00051596">
              <w:rPr>
                <w:rStyle w:val="Hipercze"/>
                <w:noProof/>
              </w:rPr>
              <w:t>2. Przewidywana moc instalacji fotowoltaicznej</w:t>
            </w:r>
            <w:r w:rsidR="006E6133">
              <w:rPr>
                <w:noProof/>
                <w:webHidden/>
              </w:rPr>
              <w:tab/>
            </w:r>
            <w:r w:rsidR="006E6133">
              <w:rPr>
                <w:noProof/>
                <w:webHidden/>
              </w:rPr>
              <w:fldChar w:fldCharType="begin"/>
            </w:r>
            <w:r w:rsidR="006E6133">
              <w:rPr>
                <w:noProof/>
                <w:webHidden/>
              </w:rPr>
              <w:instrText xml:space="preserve"> PAGEREF _Toc130379709 \h </w:instrText>
            </w:r>
            <w:r w:rsidR="006E6133">
              <w:rPr>
                <w:noProof/>
                <w:webHidden/>
              </w:rPr>
            </w:r>
            <w:r w:rsidR="006E6133">
              <w:rPr>
                <w:noProof/>
                <w:webHidden/>
              </w:rPr>
              <w:fldChar w:fldCharType="separate"/>
            </w:r>
            <w:r>
              <w:rPr>
                <w:noProof/>
                <w:webHidden/>
              </w:rPr>
              <w:t>2</w:t>
            </w:r>
            <w:r w:rsidR="006E6133">
              <w:rPr>
                <w:noProof/>
                <w:webHidden/>
              </w:rPr>
              <w:fldChar w:fldCharType="end"/>
            </w:r>
          </w:hyperlink>
        </w:p>
        <w:p w14:paraId="5FBE9009" w14:textId="1AAAFC18" w:rsidR="006E6133" w:rsidRDefault="00975C67">
          <w:pPr>
            <w:pStyle w:val="Spistreci1"/>
            <w:tabs>
              <w:tab w:val="right" w:leader="dot" w:pos="9628"/>
            </w:tabs>
            <w:rPr>
              <w:rFonts w:cstheme="minorBidi"/>
              <w:noProof/>
            </w:rPr>
          </w:pPr>
          <w:hyperlink w:anchor="_Toc130379710" w:history="1">
            <w:r w:rsidR="006E6133" w:rsidRPr="00051596">
              <w:rPr>
                <w:rStyle w:val="Hipercze"/>
                <w:noProof/>
              </w:rPr>
              <w:t>3. Ochrona i zabezpieczenie terenu</w:t>
            </w:r>
            <w:r w:rsidR="006E6133">
              <w:rPr>
                <w:noProof/>
                <w:webHidden/>
              </w:rPr>
              <w:tab/>
            </w:r>
            <w:r w:rsidR="006E6133">
              <w:rPr>
                <w:noProof/>
                <w:webHidden/>
              </w:rPr>
              <w:fldChar w:fldCharType="begin"/>
            </w:r>
            <w:r w:rsidR="006E6133">
              <w:rPr>
                <w:noProof/>
                <w:webHidden/>
              </w:rPr>
              <w:instrText xml:space="preserve"> PAGEREF _Toc130379710 \h </w:instrText>
            </w:r>
            <w:r w:rsidR="006E6133">
              <w:rPr>
                <w:noProof/>
                <w:webHidden/>
              </w:rPr>
            </w:r>
            <w:r w:rsidR="006E6133">
              <w:rPr>
                <w:noProof/>
                <w:webHidden/>
              </w:rPr>
              <w:fldChar w:fldCharType="separate"/>
            </w:r>
            <w:r>
              <w:rPr>
                <w:noProof/>
                <w:webHidden/>
              </w:rPr>
              <w:t>5</w:t>
            </w:r>
            <w:r w:rsidR="006E6133">
              <w:rPr>
                <w:noProof/>
                <w:webHidden/>
              </w:rPr>
              <w:fldChar w:fldCharType="end"/>
            </w:r>
          </w:hyperlink>
        </w:p>
        <w:p w14:paraId="2CA88B34" w14:textId="0A9C92F6" w:rsidR="006E6133" w:rsidRDefault="00975C67">
          <w:pPr>
            <w:pStyle w:val="Spistreci1"/>
            <w:tabs>
              <w:tab w:val="right" w:leader="dot" w:pos="9628"/>
            </w:tabs>
            <w:rPr>
              <w:rFonts w:cstheme="minorBidi"/>
              <w:noProof/>
            </w:rPr>
          </w:pPr>
          <w:hyperlink w:anchor="_Toc130379711" w:history="1">
            <w:r w:rsidR="006E6133" w:rsidRPr="00051596">
              <w:rPr>
                <w:rStyle w:val="Hipercze"/>
                <w:noProof/>
              </w:rPr>
              <w:t>4. Dane techniczne systemu CCTV</w:t>
            </w:r>
            <w:r w:rsidR="006E6133">
              <w:rPr>
                <w:noProof/>
                <w:webHidden/>
              </w:rPr>
              <w:tab/>
            </w:r>
            <w:r w:rsidR="006E6133">
              <w:rPr>
                <w:noProof/>
                <w:webHidden/>
              </w:rPr>
              <w:fldChar w:fldCharType="begin"/>
            </w:r>
            <w:r w:rsidR="006E6133">
              <w:rPr>
                <w:noProof/>
                <w:webHidden/>
              </w:rPr>
              <w:instrText xml:space="preserve"> PAGEREF _Toc130379711 \h </w:instrText>
            </w:r>
            <w:r w:rsidR="006E6133">
              <w:rPr>
                <w:noProof/>
                <w:webHidden/>
              </w:rPr>
            </w:r>
            <w:r w:rsidR="006E6133">
              <w:rPr>
                <w:noProof/>
                <w:webHidden/>
              </w:rPr>
              <w:fldChar w:fldCharType="separate"/>
            </w:r>
            <w:r>
              <w:rPr>
                <w:noProof/>
                <w:webHidden/>
              </w:rPr>
              <w:t>5</w:t>
            </w:r>
            <w:r w:rsidR="006E6133">
              <w:rPr>
                <w:noProof/>
                <w:webHidden/>
              </w:rPr>
              <w:fldChar w:fldCharType="end"/>
            </w:r>
          </w:hyperlink>
        </w:p>
        <w:p w14:paraId="58F10CE0" w14:textId="33949324" w:rsidR="006E6133" w:rsidRDefault="00975C67">
          <w:pPr>
            <w:pStyle w:val="Spistreci1"/>
            <w:tabs>
              <w:tab w:val="right" w:leader="dot" w:pos="9628"/>
            </w:tabs>
            <w:rPr>
              <w:rFonts w:cstheme="minorBidi"/>
              <w:noProof/>
            </w:rPr>
          </w:pPr>
          <w:hyperlink w:anchor="_Toc130379712" w:history="1">
            <w:r w:rsidR="006E6133" w:rsidRPr="00051596">
              <w:rPr>
                <w:rStyle w:val="Hipercze"/>
                <w:noProof/>
              </w:rPr>
              <w:t>5. Oświetlenie terenu</w:t>
            </w:r>
            <w:r w:rsidR="006E6133">
              <w:rPr>
                <w:noProof/>
                <w:webHidden/>
              </w:rPr>
              <w:tab/>
            </w:r>
            <w:r w:rsidR="006E6133">
              <w:rPr>
                <w:noProof/>
                <w:webHidden/>
              </w:rPr>
              <w:fldChar w:fldCharType="begin"/>
            </w:r>
            <w:r w:rsidR="006E6133">
              <w:rPr>
                <w:noProof/>
                <w:webHidden/>
              </w:rPr>
              <w:instrText xml:space="preserve"> PAGEREF _Toc130379712 \h </w:instrText>
            </w:r>
            <w:r w:rsidR="006E6133">
              <w:rPr>
                <w:noProof/>
                <w:webHidden/>
              </w:rPr>
            </w:r>
            <w:r w:rsidR="006E6133">
              <w:rPr>
                <w:noProof/>
                <w:webHidden/>
              </w:rPr>
              <w:fldChar w:fldCharType="separate"/>
            </w:r>
            <w:r>
              <w:rPr>
                <w:noProof/>
                <w:webHidden/>
              </w:rPr>
              <w:t>5</w:t>
            </w:r>
            <w:r w:rsidR="006E6133">
              <w:rPr>
                <w:noProof/>
                <w:webHidden/>
              </w:rPr>
              <w:fldChar w:fldCharType="end"/>
            </w:r>
          </w:hyperlink>
        </w:p>
        <w:p w14:paraId="3287D60D" w14:textId="007B5958" w:rsidR="006E6133" w:rsidRDefault="00975C67">
          <w:pPr>
            <w:pStyle w:val="Spistreci1"/>
            <w:tabs>
              <w:tab w:val="right" w:leader="dot" w:pos="9628"/>
            </w:tabs>
            <w:rPr>
              <w:rFonts w:cstheme="minorBidi"/>
              <w:noProof/>
            </w:rPr>
          </w:pPr>
          <w:hyperlink w:anchor="_Toc130379713" w:history="1">
            <w:r w:rsidR="006E6133" w:rsidRPr="00051596">
              <w:rPr>
                <w:rStyle w:val="Hipercze"/>
                <w:noProof/>
              </w:rPr>
              <w:t>6. Wymagania dotyczące budowy instalacji i wyposażenia stacji transformatorowej nN/SN -  branża elektroenergetyczna</w:t>
            </w:r>
            <w:r w:rsidR="006E6133">
              <w:rPr>
                <w:noProof/>
                <w:webHidden/>
              </w:rPr>
              <w:tab/>
            </w:r>
            <w:r w:rsidR="006E6133">
              <w:rPr>
                <w:noProof/>
                <w:webHidden/>
              </w:rPr>
              <w:fldChar w:fldCharType="begin"/>
            </w:r>
            <w:r w:rsidR="006E6133">
              <w:rPr>
                <w:noProof/>
                <w:webHidden/>
              </w:rPr>
              <w:instrText xml:space="preserve"> PAGEREF _Toc130379713 \h </w:instrText>
            </w:r>
            <w:r w:rsidR="006E6133">
              <w:rPr>
                <w:noProof/>
                <w:webHidden/>
              </w:rPr>
            </w:r>
            <w:r w:rsidR="006E6133">
              <w:rPr>
                <w:noProof/>
                <w:webHidden/>
              </w:rPr>
              <w:fldChar w:fldCharType="separate"/>
            </w:r>
            <w:r>
              <w:rPr>
                <w:noProof/>
                <w:webHidden/>
              </w:rPr>
              <w:t>6</w:t>
            </w:r>
            <w:r w:rsidR="006E6133">
              <w:rPr>
                <w:noProof/>
                <w:webHidden/>
              </w:rPr>
              <w:fldChar w:fldCharType="end"/>
            </w:r>
          </w:hyperlink>
        </w:p>
        <w:p w14:paraId="202B810C" w14:textId="23AE4020" w:rsidR="006E6133" w:rsidRDefault="00975C67">
          <w:pPr>
            <w:pStyle w:val="Spistreci2"/>
            <w:tabs>
              <w:tab w:val="left" w:pos="880"/>
              <w:tab w:val="right" w:leader="dot" w:pos="9628"/>
            </w:tabs>
            <w:rPr>
              <w:rFonts w:cstheme="minorBidi"/>
              <w:noProof/>
            </w:rPr>
          </w:pPr>
          <w:hyperlink w:anchor="_Toc130379714" w:history="1">
            <w:r w:rsidR="006E6133" w:rsidRPr="00051596">
              <w:rPr>
                <w:rStyle w:val="Hipercze"/>
                <w:noProof/>
              </w:rPr>
              <w:t>6.1.</w:t>
            </w:r>
            <w:r w:rsidR="006E6133">
              <w:rPr>
                <w:rFonts w:cstheme="minorBidi"/>
                <w:noProof/>
              </w:rPr>
              <w:tab/>
            </w:r>
            <w:r w:rsidR="006E6133" w:rsidRPr="00051596">
              <w:rPr>
                <w:rStyle w:val="Hipercze"/>
                <w:noProof/>
              </w:rPr>
              <w:t>Budynek stacji transformatorowej</w:t>
            </w:r>
            <w:r w:rsidR="006E6133">
              <w:rPr>
                <w:noProof/>
                <w:webHidden/>
              </w:rPr>
              <w:tab/>
            </w:r>
            <w:r w:rsidR="006E6133">
              <w:rPr>
                <w:noProof/>
                <w:webHidden/>
              </w:rPr>
              <w:fldChar w:fldCharType="begin"/>
            </w:r>
            <w:r w:rsidR="006E6133">
              <w:rPr>
                <w:noProof/>
                <w:webHidden/>
              </w:rPr>
              <w:instrText xml:space="preserve"> PAGEREF _Toc130379714 \h </w:instrText>
            </w:r>
            <w:r w:rsidR="006E6133">
              <w:rPr>
                <w:noProof/>
                <w:webHidden/>
              </w:rPr>
            </w:r>
            <w:r w:rsidR="006E6133">
              <w:rPr>
                <w:noProof/>
                <w:webHidden/>
              </w:rPr>
              <w:fldChar w:fldCharType="separate"/>
            </w:r>
            <w:r>
              <w:rPr>
                <w:noProof/>
                <w:webHidden/>
              </w:rPr>
              <w:t>6</w:t>
            </w:r>
            <w:r w:rsidR="006E6133">
              <w:rPr>
                <w:noProof/>
                <w:webHidden/>
              </w:rPr>
              <w:fldChar w:fldCharType="end"/>
            </w:r>
          </w:hyperlink>
        </w:p>
        <w:p w14:paraId="40027869" w14:textId="732F205A" w:rsidR="006E6133" w:rsidRDefault="00975C67">
          <w:pPr>
            <w:pStyle w:val="Spistreci2"/>
            <w:tabs>
              <w:tab w:val="left" w:pos="880"/>
              <w:tab w:val="right" w:leader="dot" w:pos="9628"/>
            </w:tabs>
            <w:rPr>
              <w:rFonts w:cstheme="minorBidi"/>
              <w:noProof/>
            </w:rPr>
          </w:pPr>
          <w:hyperlink w:anchor="_Toc130379715" w:history="1">
            <w:r w:rsidR="006E6133" w:rsidRPr="00051596">
              <w:rPr>
                <w:rStyle w:val="Hipercze"/>
                <w:noProof/>
              </w:rPr>
              <w:t>6.2.</w:t>
            </w:r>
            <w:r w:rsidR="006E6133">
              <w:rPr>
                <w:rFonts w:cstheme="minorBidi"/>
                <w:noProof/>
              </w:rPr>
              <w:tab/>
            </w:r>
            <w:r w:rsidR="006E6133" w:rsidRPr="00051596">
              <w:rPr>
                <w:rStyle w:val="Hipercze"/>
                <w:noProof/>
              </w:rPr>
              <w:t>Transformator nN/SN</w:t>
            </w:r>
            <w:r w:rsidR="006E6133">
              <w:rPr>
                <w:noProof/>
                <w:webHidden/>
              </w:rPr>
              <w:tab/>
            </w:r>
            <w:r w:rsidR="006E6133">
              <w:rPr>
                <w:noProof/>
                <w:webHidden/>
              </w:rPr>
              <w:fldChar w:fldCharType="begin"/>
            </w:r>
            <w:r w:rsidR="006E6133">
              <w:rPr>
                <w:noProof/>
                <w:webHidden/>
              </w:rPr>
              <w:instrText xml:space="preserve"> PAGEREF _Toc130379715 \h </w:instrText>
            </w:r>
            <w:r w:rsidR="006E6133">
              <w:rPr>
                <w:noProof/>
                <w:webHidden/>
              </w:rPr>
            </w:r>
            <w:r w:rsidR="006E6133">
              <w:rPr>
                <w:noProof/>
                <w:webHidden/>
              </w:rPr>
              <w:fldChar w:fldCharType="separate"/>
            </w:r>
            <w:r>
              <w:rPr>
                <w:noProof/>
                <w:webHidden/>
              </w:rPr>
              <w:t>6</w:t>
            </w:r>
            <w:r w:rsidR="006E6133">
              <w:rPr>
                <w:noProof/>
                <w:webHidden/>
              </w:rPr>
              <w:fldChar w:fldCharType="end"/>
            </w:r>
          </w:hyperlink>
        </w:p>
        <w:p w14:paraId="39D21FD3" w14:textId="79445E6D" w:rsidR="006E6133" w:rsidRDefault="00975C67">
          <w:pPr>
            <w:pStyle w:val="Spistreci2"/>
            <w:tabs>
              <w:tab w:val="left" w:pos="880"/>
              <w:tab w:val="right" w:leader="dot" w:pos="9628"/>
            </w:tabs>
            <w:rPr>
              <w:rFonts w:cstheme="minorBidi"/>
              <w:noProof/>
            </w:rPr>
          </w:pPr>
          <w:hyperlink w:anchor="_Toc130379716" w:history="1">
            <w:r w:rsidR="006E6133" w:rsidRPr="00051596">
              <w:rPr>
                <w:rStyle w:val="Hipercze"/>
                <w:noProof/>
              </w:rPr>
              <w:t>6.3.</w:t>
            </w:r>
            <w:r w:rsidR="006E6133">
              <w:rPr>
                <w:rFonts w:cstheme="minorBidi"/>
                <w:noProof/>
              </w:rPr>
              <w:tab/>
            </w:r>
            <w:r w:rsidR="006E6133" w:rsidRPr="00051596">
              <w:rPr>
                <w:rStyle w:val="Hipercze"/>
                <w:noProof/>
              </w:rPr>
              <w:t>Rozdzielnica SN</w:t>
            </w:r>
            <w:r w:rsidR="006E6133">
              <w:rPr>
                <w:noProof/>
                <w:webHidden/>
              </w:rPr>
              <w:tab/>
            </w:r>
            <w:r w:rsidR="006E6133">
              <w:rPr>
                <w:noProof/>
                <w:webHidden/>
              </w:rPr>
              <w:fldChar w:fldCharType="begin"/>
            </w:r>
            <w:r w:rsidR="006E6133">
              <w:rPr>
                <w:noProof/>
                <w:webHidden/>
              </w:rPr>
              <w:instrText xml:space="preserve"> PAGEREF _Toc130379716 \h </w:instrText>
            </w:r>
            <w:r w:rsidR="006E6133">
              <w:rPr>
                <w:noProof/>
                <w:webHidden/>
              </w:rPr>
            </w:r>
            <w:r w:rsidR="006E6133">
              <w:rPr>
                <w:noProof/>
                <w:webHidden/>
              </w:rPr>
              <w:fldChar w:fldCharType="separate"/>
            </w:r>
            <w:r>
              <w:rPr>
                <w:noProof/>
                <w:webHidden/>
              </w:rPr>
              <w:t>6</w:t>
            </w:r>
            <w:r w:rsidR="006E6133">
              <w:rPr>
                <w:noProof/>
                <w:webHidden/>
              </w:rPr>
              <w:fldChar w:fldCharType="end"/>
            </w:r>
          </w:hyperlink>
        </w:p>
        <w:p w14:paraId="4D1BA6A9" w14:textId="1DAE2574" w:rsidR="006E6133" w:rsidRDefault="00975C67">
          <w:pPr>
            <w:pStyle w:val="Spistreci2"/>
            <w:tabs>
              <w:tab w:val="left" w:pos="880"/>
              <w:tab w:val="right" w:leader="dot" w:pos="9628"/>
            </w:tabs>
            <w:rPr>
              <w:rFonts w:cstheme="minorBidi"/>
              <w:noProof/>
            </w:rPr>
          </w:pPr>
          <w:hyperlink w:anchor="_Toc130379717" w:history="1">
            <w:r w:rsidR="006E6133" w:rsidRPr="00051596">
              <w:rPr>
                <w:rStyle w:val="Hipercze"/>
                <w:noProof/>
              </w:rPr>
              <w:t>6.4.</w:t>
            </w:r>
            <w:r w:rsidR="006E6133">
              <w:rPr>
                <w:rFonts w:cstheme="minorBidi"/>
                <w:noProof/>
              </w:rPr>
              <w:tab/>
            </w:r>
            <w:r w:rsidR="006E6133" w:rsidRPr="00051596">
              <w:rPr>
                <w:rStyle w:val="Hipercze"/>
                <w:noProof/>
              </w:rPr>
              <w:t>Rozdzielnica nN</w:t>
            </w:r>
            <w:r w:rsidR="006E6133">
              <w:rPr>
                <w:noProof/>
                <w:webHidden/>
              </w:rPr>
              <w:tab/>
            </w:r>
            <w:r w:rsidR="006E6133">
              <w:rPr>
                <w:noProof/>
                <w:webHidden/>
              </w:rPr>
              <w:fldChar w:fldCharType="begin"/>
            </w:r>
            <w:r w:rsidR="006E6133">
              <w:rPr>
                <w:noProof/>
                <w:webHidden/>
              </w:rPr>
              <w:instrText xml:space="preserve"> PAGEREF _Toc130379717 \h </w:instrText>
            </w:r>
            <w:r w:rsidR="006E6133">
              <w:rPr>
                <w:noProof/>
                <w:webHidden/>
              </w:rPr>
            </w:r>
            <w:r w:rsidR="006E6133">
              <w:rPr>
                <w:noProof/>
                <w:webHidden/>
              </w:rPr>
              <w:fldChar w:fldCharType="separate"/>
            </w:r>
            <w:r>
              <w:rPr>
                <w:noProof/>
                <w:webHidden/>
              </w:rPr>
              <w:t>7</w:t>
            </w:r>
            <w:r w:rsidR="006E6133">
              <w:rPr>
                <w:noProof/>
                <w:webHidden/>
              </w:rPr>
              <w:fldChar w:fldCharType="end"/>
            </w:r>
          </w:hyperlink>
        </w:p>
        <w:p w14:paraId="38D58666" w14:textId="65B51326" w:rsidR="006E6133" w:rsidRDefault="00975C67">
          <w:pPr>
            <w:pStyle w:val="Spistreci2"/>
            <w:tabs>
              <w:tab w:val="left" w:pos="880"/>
              <w:tab w:val="right" w:leader="dot" w:pos="9628"/>
            </w:tabs>
            <w:rPr>
              <w:rFonts w:cstheme="minorBidi"/>
              <w:noProof/>
            </w:rPr>
          </w:pPr>
          <w:hyperlink w:anchor="_Toc130379718" w:history="1">
            <w:r w:rsidR="006E6133" w:rsidRPr="00051596">
              <w:rPr>
                <w:rStyle w:val="Hipercze"/>
                <w:noProof/>
              </w:rPr>
              <w:t>6.5.</w:t>
            </w:r>
            <w:r w:rsidR="006E6133">
              <w:rPr>
                <w:rFonts w:cstheme="minorBidi"/>
                <w:noProof/>
              </w:rPr>
              <w:tab/>
            </w:r>
            <w:r w:rsidR="006E6133" w:rsidRPr="00051596">
              <w:rPr>
                <w:rStyle w:val="Hipercze"/>
                <w:noProof/>
              </w:rPr>
              <w:t>Układ automatycznej regulacji mocy biernej</w:t>
            </w:r>
            <w:r w:rsidR="006E6133">
              <w:rPr>
                <w:noProof/>
                <w:webHidden/>
              </w:rPr>
              <w:tab/>
            </w:r>
            <w:r w:rsidR="006E6133">
              <w:rPr>
                <w:noProof/>
                <w:webHidden/>
              </w:rPr>
              <w:fldChar w:fldCharType="begin"/>
            </w:r>
            <w:r w:rsidR="006E6133">
              <w:rPr>
                <w:noProof/>
                <w:webHidden/>
              </w:rPr>
              <w:instrText xml:space="preserve"> PAGEREF _Toc130379718 \h </w:instrText>
            </w:r>
            <w:r w:rsidR="006E6133">
              <w:rPr>
                <w:noProof/>
                <w:webHidden/>
              </w:rPr>
            </w:r>
            <w:r w:rsidR="006E6133">
              <w:rPr>
                <w:noProof/>
                <w:webHidden/>
              </w:rPr>
              <w:fldChar w:fldCharType="separate"/>
            </w:r>
            <w:r>
              <w:rPr>
                <w:noProof/>
                <w:webHidden/>
              </w:rPr>
              <w:t>8</w:t>
            </w:r>
            <w:r w:rsidR="006E6133">
              <w:rPr>
                <w:noProof/>
                <w:webHidden/>
              </w:rPr>
              <w:fldChar w:fldCharType="end"/>
            </w:r>
          </w:hyperlink>
        </w:p>
        <w:p w14:paraId="7291CB32" w14:textId="68ED9327" w:rsidR="006E6133" w:rsidRDefault="00975C67">
          <w:pPr>
            <w:pStyle w:val="Spistreci2"/>
            <w:tabs>
              <w:tab w:val="left" w:pos="880"/>
              <w:tab w:val="right" w:leader="dot" w:pos="9628"/>
            </w:tabs>
            <w:rPr>
              <w:rFonts w:cstheme="minorBidi"/>
              <w:noProof/>
            </w:rPr>
          </w:pPr>
          <w:hyperlink w:anchor="_Toc130379719" w:history="1">
            <w:r w:rsidR="006E6133" w:rsidRPr="00051596">
              <w:rPr>
                <w:rStyle w:val="Hipercze"/>
                <w:noProof/>
              </w:rPr>
              <w:t>6.6.</w:t>
            </w:r>
            <w:r w:rsidR="006E6133">
              <w:rPr>
                <w:rFonts w:cstheme="minorBidi"/>
                <w:noProof/>
              </w:rPr>
              <w:tab/>
            </w:r>
            <w:r w:rsidR="006E6133" w:rsidRPr="00051596">
              <w:rPr>
                <w:rStyle w:val="Hipercze"/>
                <w:noProof/>
              </w:rPr>
              <w:t>Wymagania dotyczące układów pomiarowych</w:t>
            </w:r>
            <w:r w:rsidR="006E6133">
              <w:rPr>
                <w:noProof/>
                <w:webHidden/>
              </w:rPr>
              <w:tab/>
            </w:r>
            <w:r w:rsidR="006E6133">
              <w:rPr>
                <w:noProof/>
                <w:webHidden/>
              </w:rPr>
              <w:fldChar w:fldCharType="begin"/>
            </w:r>
            <w:r w:rsidR="006E6133">
              <w:rPr>
                <w:noProof/>
                <w:webHidden/>
              </w:rPr>
              <w:instrText xml:space="preserve"> PAGEREF _Toc130379719 \h </w:instrText>
            </w:r>
            <w:r w:rsidR="006E6133">
              <w:rPr>
                <w:noProof/>
                <w:webHidden/>
              </w:rPr>
            </w:r>
            <w:r w:rsidR="006E6133">
              <w:rPr>
                <w:noProof/>
                <w:webHidden/>
              </w:rPr>
              <w:fldChar w:fldCharType="separate"/>
            </w:r>
            <w:r>
              <w:rPr>
                <w:noProof/>
                <w:webHidden/>
              </w:rPr>
              <w:t>8</w:t>
            </w:r>
            <w:r w:rsidR="006E6133">
              <w:rPr>
                <w:noProof/>
                <w:webHidden/>
              </w:rPr>
              <w:fldChar w:fldCharType="end"/>
            </w:r>
          </w:hyperlink>
        </w:p>
        <w:p w14:paraId="5E2D3CB1" w14:textId="31C8348C" w:rsidR="006E6133" w:rsidRDefault="00975C67">
          <w:pPr>
            <w:pStyle w:val="Spistreci2"/>
            <w:tabs>
              <w:tab w:val="left" w:pos="880"/>
              <w:tab w:val="right" w:leader="dot" w:pos="9628"/>
            </w:tabs>
            <w:rPr>
              <w:rFonts w:cstheme="minorBidi"/>
              <w:noProof/>
            </w:rPr>
          </w:pPr>
          <w:hyperlink w:anchor="_Toc130379720" w:history="1">
            <w:r w:rsidR="006E6133" w:rsidRPr="00051596">
              <w:rPr>
                <w:rStyle w:val="Hipercze"/>
                <w:noProof/>
              </w:rPr>
              <w:t>6.7.</w:t>
            </w:r>
            <w:r w:rsidR="006E6133">
              <w:rPr>
                <w:rFonts w:cstheme="minorBidi"/>
                <w:noProof/>
              </w:rPr>
              <w:tab/>
            </w:r>
            <w:r w:rsidR="006E6133" w:rsidRPr="00051596">
              <w:rPr>
                <w:rStyle w:val="Hipercze"/>
                <w:noProof/>
              </w:rPr>
              <w:t>Wymagania ogólne dla w/w układów pomiarowo-rozliczeniowych</w:t>
            </w:r>
            <w:r w:rsidR="006E6133">
              <w:rPr>
                <w:noProof/>
                <w:webHidden/>
              </w:rPr>
              <w:tab/>
            </w:r>
            <w:r w:rsidR="006E6133">
              <w:rPr>
                <w:noProof/>
                <w:webHidden/>
              </w:rPr>
              <w:fldChar w:fldCharType="begin"/>
            </w:r>
            <w:r w:rsidR="006E6133">
              <w:rPr>
                <w:noProof/>
                <w:webHidden/>
              </w:rPr>
              <w:instrText xml:space="preserve"> PAGEREF _Toc130379720 \h </w:instrText>
            </w:r>
            <w:r w:rsidR="006E6133">
              <w:rPr>
                <w:noProof/>
                <w:webHidden/>
              </w:rPr>
            </w:r>
            <w:r w:rsidR="006E6133">
              <w:rPr>
                <w:noProof/>
                <w:webHidden/>
              </w:rPr>
              <w:fldChar w:fldCharType="separate"/>
            </w:r>
            <w:r>
              <w:rPr>
                <w:noProof/>
                <w:webHidden/>
              </w:rPr>
              <w:t>8</w:t>
            </w:r>
            <w:r w:rsidR="006E6133">
              <w:rPr>
                <w:noProof/>
                <w:webHidden/>
              </w:rPr>
              <w:fldChar w:fldCharType="end"/>
            </w:r>
          </w:hyperlink>
        </w:p>
        <w:p w14:paraId="087E3223" w14:textId="2B3C8B2F" w:rsidR="006E6133" w:rsidRDefault="00975C67">
          <w:pPr>
            <w:pStyle w:val="Spistreci2"/>
            <w:tabs>
              <w:tab w:val="left" w:pos="880"/>
              <w:tab w:val="right" w:leader="dot" w:pos="9628"/>
            </w:tabs>
            <w:rPr>
              <w:rFonts w:cstheme="minorBidi"/>
              <w:noProof/>
            </w:rPr>
          </w:pPr>
          <w:hyperlink w:anchor="_Toc130379721" w:history="1">
            <w:r w:rsidR="006E6133" w:rsidRPr="00051596">
              <w:rPr>
                <w:rStyle w:val="Hipercze"/>
                <w:noProof/>
              </w:rPr>
              <w:t>6.8.</w:t>
            </w:r>
            <w:r w:rsidR="006E6133">
              <w:rPr>
                <w:rFonts w:cstheme="minorBidi"/>
                <w:noProof/>
              </w:rPr>
              <w:tab/>
            </w:r>
            <w:r w:rsidR="006E6133" w:rsidRPr="00051596">
              <w:rPr>
                <w:rStyle w:val="Hipercze"/>
                <w:noProof/>
              </w:rPr>
              <w:t>System zasilania 24V DC</w:t>
            </w:r>
            <w:r w:rsidR="006E6133">
              <w:rPr>
                <w:noProof/>
                <w:webHidden/>
              </w:rPr>
              <w:tab/>
            </w:r>
            <w:r w:rsidR="006E6133">
              <w:rPr>
                <w:noProof/>
                <w:webHidden/>
              </w:rPr>
              <w:fldChar w:fldCharType="begin"/>
            </w:r>
            <w:r w:rsidR="006E6133">
              <w:rPr>
                <w:noProof/>
                <w:webHidden/>
              </w:rPr>
              <w:instrText xml:space="preserve"> PAGEREF _Toc130379721 \h </w:instrText>
            </w:r>
            <w:r w:rsidR="006E6133">
              <w:rPr>
                <w:noProof/>
                <w:webHidden/>
              </w:rPr>
            </w:r>
            <w:r w:rsidR="006E6133">
              <w:rPr>
                <w:noProof/>
                <w:webHidden/>
              </w:rPr>
              <w:fldChar w:fldCharType="separate"/>
            </w:r>
            <w:r>
              <w:rPr>
                <w:noProof/>
                <w:webHidden/>
              </w:rPr>
              <w:t>9</w:t>
            </w:r>
            <w:r w:rsidR="006E6133">
              <w:rPr>
                <w:noProof/>
                <w:webHidden/>
              </w:rPr>
              <w:fldChar w:fldCharType="end"/>
            </w:r>
          </w:hyperlink>
        </w:p>
        <w:p w14:paraId="6C562867" w14:textId="3F869863" w:rsidR="006E6133" w:rsidRDefault="00975C67">
          <w:pPr>
            <w:pStyle w:val="Spistreci2"/>
            <w:tabs>
              <w:tab w:val="left" w:pos="880"/>
              <w:tab w:val="right" w:leader="dot" w:pos="9628"/>
            </w:tabs>
            <w:rPr>
              <w:rFonts w:cstheme="minorBidi"/>
              <w:noProof/>
            </w:rPr>
          </w:pPr>
          <w:hyperlink w:anchor="_Toc130379722" w:history="1">
            <w:r w:rsidR="006E6133" w:rsidRPr="00051596">
              <w:rPr>
                <w:rStyle w:val="Hipercze"/>
                <w:noProof/>
              </w:rPr>
              <w:t>6.9.</w:t>
            </w:r>
            <w:r w:rsidR="006E6133">
              <w:rPr>
                <w:rFonts w:cstheme="minorBidi"/>
                <w:noProof/>
              </w:rPr>
              <w:tab/>
            </w:r>
            <w:r w:rsidR="006E6133" w:rsidRPr="00051596">
              <w:rPr>
                <w:rStyle w:val="Hipercze"/>
                <w:noProof/>
              </w:rPr>
              <w:t>Uziemienie stacji elektroenergetycznej</w:t>
            </w:r>
            <w:r w:rsidR="006E6133">
              <w:rPr>
                <w:noProof/>
                <w:webHidden/>
              </w:rPr>
              <w:tab/>
            </w:r>
            <w:r w:rsidR="006E6133">
              <w:rPr>
                <w:noProof/>
                <w:webHidden/>
              </w:rPr>
              <w:fldChar w:fldCharType="begin"/>
            </w:r>
            <w:r w:rsidR="006E6133">
              <w:rPr>
                <w:noProof/>
                <w:webHidden/>
              </w:rPr>
              <w:instrText xml:space="preserve"> PAGEREF _Toc130379722 \h </w:instrText>
            </w:r>
            <w:r w:rsidR="006E6133">
              <w:rPr>
                <w:noProof/>
                <w:webHidden/>
              </w:rPr>
            </w:r>
            <w:r w:rsidR="006E6133">
              <w:rPr>
                <w:noProof/>
                <w:webHidden/>
              </w:rPr>
              <w:fldChar w:fldCharType="separate"/>
            </w:r>
            <w:r>
              <w:rPr>
                <w:noProof/>
                <w:webHidden/>
              </w:rPr>
              <w:t>9</w:t>
            </w:r>
            <w:r w:rsidR="006E6133">
              <w:rPr>
                <w:noProof/>
                <w:webHidden/>
              </w:rPr>
              <w:fldChar w:fldCharType="end"/>
            </w:r>
          </w:hyperlink>
        </w:p>
        <w:p w14:paraId="4058E065" w14:textId="369B2133" w:rsidR="006E6133" w:rsidRDefault="00975C67">
          <w:pPr>
            <w:pStyle w:val="Spistreci2"/>
            <w:tabs>
              <w:tab w:val="left" w:pos="1100"/>
              <w:tab w:val="right" w:leader="dot" w:pos="9628"/>
            </w:tabs>
            <w:rPr>
              <w:rFonts w:cstheme="minorBidi"/>
              <w:noProof/>
            </w:rPr>
          </w:pPr>
          <w:hyperlink w:anchor="_Toc130379723" w:history="1">
            <w:r w:rsidR="006E6133" w:rsidRPr="00051596">
              <w:rPr>
                <w:rStyle w:val="Hipercze"/>
                <w:noProof/>
              </w:rPr>
              <w:t>6.10.</w:t>
            </w:r>
            <w:r w:rsidR="006E6133">
              <w:rPr>
                <w:rFonts w:cstheme="minorBidi"/>
                <w:noProof/>
              </w:rPr>
              <w:tab/>
            </w:r>
            <w:r w:rsidR="006E6133" w:rsidRPr="00051596">
              <w:rPr>
                <w:rStyle w:val="Hipercze"/>
                <w:noProof/>
              </w:rPr>
              <w:t>Obwody rezerwowe w stacji SN w rozdzielni nN</w:t>
            </w:r>
            <w:r w:rsidR="006E6133">
              <w:rPr>
                <w:noProof/>
                <w:webHidden/>
              </w:rPr>
              <w:tab/>
            </w:r>
            <w:r w:rsidR="006E6133">
              <w:rPr>
                <w:noProof/>
                <w:webHidden/>
              </w:rPr>
              <w:fldChar w:fldCharType="begin"/>
            </w:r>
            <w:r w:rsidR="006E6133">
              <w:rPr>
                <w:noProof/>
                <w:webHidden/>
              </w:rPr>
              <w:instrText xml:space="preserve"> PAGEREF _Toc130379723 \h </w:instrText>
            </w:r>
            <w:r w:rsidR="006E6133">
              <w:rPr>
                <w:noProof/>
                <w:webHidden/>
              </w:rPr>
            </w:r>
            <w:r w:rsidR="006E6133">
              <w:rPr>
                <w:noProof/>
                <w:webHidden/>
              </w:rPr>
              <w:fldChar w:fldCharType="separate"/>
            </w:r>
            <w:r>
              <w:rPr>
                <w:noProof/>
                <w:webHidden/>
              </w:rPr>
              <w:t>10</w:t>
            </w:r>
            <w:r w:rsidR="006E6133">
              <w:rPr>
                <w:noProof/>
                <w:webHidden/>
              </w:rPr>
              <w:fldChar w:fldCharType="end"/>
            </w:r>
          </w:hyperlink>
        </w:p>
        <w:p w14:paraId="2CA5489A" w14:textId="00C6E9B5" w:rsidR="006E6133" w:rsidRDefault="00975C67">
          <w:pPr>
            <w:pStyle w:val="Spistreci2"/>
            <w:tabs>
              <w:tab w:val="left" w:pos="1100"/>
              <w:tab w:val="right" w:leader="dot" w:pos="9628"/>
            </w:tabs>
            <w:rPr>
              <w:rFonts w:cstheme="minorBidi"/>
              <w:noProof/>
            </w:rPr>
          </w:pPr>
          <w:hyperlink w:anchor="_Toc130379724" w:history="1">
            <w:r w:rsidR="006E6133" w:rsidRPr="00051596">
              <w:rPr>
                <w:rStyle w:val="Hipercze"/>
                <w:noProof/>
              </w:rPr>
              <w:t>6.11.</w:t>
            </w:r>
            <w:r w:rsidR="006E6133">
              <w:rPr>
                <w:rFonts w:cstheme="minorBidi"/>
                <w:noProof/>
              </w:rPr>
              <w:tab/>
            </w:r>
            <w:r w:rsidR="006E6133" w:rsidRPr="00051596">
              <w:rPr>
                <w:rStyle w:val="Hipercze"/>
                <w:noProof/>
              </w:rPr>
              <w:t>Wymagania dotyczące paneli/modułów fotowoltaicznych</w:t>
            </w:r>
            <w:r w:rsidR="006E6133">
              <w:rPr>
                <w:noProof/>
                <w:webHidden/>
              </w:rPr>
              <w:tab/>
            </w:r>
            <w:r w:rsidR="006E6133">
              <w:rPr>
                <w:noProof/>
                <w:webHidden/>
              </w:rPr>
              <w:fldChar w:fldCharType="begin"/>
            </w:r>
            <w:r w:rsidR="006E6133">
              <w:rPr>
                <w:noProof/>
                <w:webHidden/>
              </w:rPr>
              <w:instrText xml:space="preserve"> PAGEREF _Toc130379724 \h </w:instrText>
            </w:r>
            <w:r w:rsidR="006E6133">
              <w:rPr>
                <w:noProof/>
                <w:webHidden/>
              </w:rPr>
            </w:r>
            <w:r w:rsidR="006E6133">
              <w:rPr>
                <w:noProof/>
                <w:webHidden/>
              </w:rPr>
              <w:fldChar w:fldCharType="separate"/>
            </w:r>
            <w:r>
              <w:rPr>
                <w:noProof/>
                <w:webHidden/>
              </w:rPr>
              <w:t>10</w:t>
            </w:r>
            <w:r w:rsidR="006E6133">
              <w:rPr>
                <w:noProof/>
                <w:webHidden/>
              </w:rPr>
              <w:fldChar w:fldCharType="end"/>
            </w:r>
          </w:hyperlink>
        </w:p>
        <w:p w14:paraId="5BDF017A" w14:textId="2D2E56D6" w:rsidR="006E6133" w:rsidRDefault="00975C67">
          <w:pPr>
            <w:pStyle w:val="Spistreci2"/>
            <w:tabs>
              <w:tab w:val="left" w:pos="1100"/>
              <w:tab w:val="right" w:leader="dot" w:pos="9628"/>
            </w:tabs>
            <w:rPr>
              <w:rFonts w:cstheme="minorBidi"/>
              <w:noProof/>
            </w:rPr>
          </w:pPr>
          <w:hyperlink w:anchor="_Toc130379725" w:history="1">
            <w:r w:rsidR="006E6133" w:rsidRPr="00051596">
              <w:rPr>
                <w:rStyle w:val="Hipercze"/>
                <w:noProof/>
              </w:rPr>
              <w:t>6.12.</w:t>
            </w:r>
            <w:r w:rsidR="006E6133">
              <w:rPr>
                <w:rFonts w:cstheme="minorBidi"/>
                <w:noProof/>
              </w:rPr>
              <w:tab/>
            </w:r>
            <w:r w:rsidR="006E6133" w:rsidRPr="00051596">
              <w:rPr>
                <w:rStyle w:val="Hipercze"/>
                <w:noProof/>
              </w:rPr>
              <w:t>Wymagania dotyczące Falowników DC/AC</w:t>
            </w:r>
            <w:r w:rsidR="006E6133">
              <w:rPr>
                <w:noProof/>
                <w:webHidden/>
              </w:rPr>
              <w:tab/>
            </w:r>
            <w:r w:rsidR="006E6133">
              <w:rPr>
                <w:noProof/>
                <w:webHidden/>
              </w:rPr>
              <w:fldChar w:fldCharType="begin"/>
            </w:r>
            <w:r w:rsidR="006E6133">
              <w:rPr>
                <w:noProof/>
                <w:webHidden/>
              </w:rPr>
              <w:instrText xml:space="preserve"> PAGEREF _Toc130379725 \h </w:instrText>
            </w:r>
            <w:r w:rsidR="006E6133">
              <w:rPr>
                <w:noProof/>
                <w:webHidden/>
              </w:rPr>
            </w:r>
            <w:r w:rsidR="006E6133">
              <w:rPr>
                <w:noProof/>
                <w:webHidden/>
              </w:rPr>
              <w:fldChar w:fldCharType="separate"/>
            </w:r>
            <w:r>
              <w:rPr>
                <w:noProof/>
                <w:webHidden/>
              </w:rPr>
              <w:t>10</w:t>
            </w:r>
            <w:r w:rsidR="006E6133">
              <w:rPr>
                <w:noProof/>
                <w:webHidden/>
              </w:rPr>
              <w:fldChar w:fldCharType="end"/>
            </w:r>
          </w:hyperlink>
        </w:p>
        <w:p w14:paraId="154894BE" w14:textId="7A61D6E6" w:rsidR="006E6133" w:rsidRDefault="00975C67">
          <w:pPr>
            <w:pStyle w:val="Spistreci2"/>
            <w:tabs>
              <w:tab w:val="left" w:pos="1100"/>
              <w:tab w:val="right" w:leader="dot" w:pos="9628"/>
            </w:tabs>
            <w:rPr>
              <w:rFonts w:cstheme="minorBidi"/>
              <w:noProof/>
            </w:rPr>
          </w:pPr>
          <w:hyperlink w:anchor="_Toc130379726" w:history="1">
            <w:r w:rsidR="006E6133" w:rsidRPr="00051596">
              <w:rPr>
                <w:rStyle w:val="Hipercze"/>
                <w:noProof/>
              </w:rPr>
              <w:t>6.13.</w:t>
            </w:r>
            <w:r w:rsidR="006E6133">
              <w:rPr>
                <w:rFonts w:cstheme="minorBidi"/>
                <w:noProof/>
              </w:rPr>
              <w:tab/>
            </w:r>
            <w:r w:rsidR="006E6133" w:rsidRPr="00051596">
              <w:rPr>
                <w:rStyle w:val="Hipercze"/>
                <w:noProof/>
              </w:rPr>
              <w:t>Wymagania dotyczące okablowania instalacji fotowoltaicznej</w:t>
            </w:r>
            <w:r w:rsidR="006E6133">
              <w:rPr>
                <w:noProof/>
                <w:webHidden/>
              </w:rPr>
              <w:tab/>
            </w:r>
            <w:r w:rsidR="006E6133">
              <w:rPr>
                <w:noProof/>
                <w:webHidden/>
              </w:rPr>
              <w:fldChar w:fldCharType="begin"/>
            </w:r>
            <w:r w:rsidR="006E6133">
              <w:rPr>
                <w:noProof/>
                <w:webHidden/>
              </w:rPr>
              <w:instrText xml:space="preserve"> PAGEREF _Toc130379726 \h </w:instrText>
            </w:r>
            <w:r w:rsidR="006E6133">
              <w:rPr>
                <w:noProof/>
                <w:webHidden/>
              </w:rPr>
            </w:r>
            <w:r w:rsidR="006E6133">
              <w:rPr>
                <w:noProof/>
                <w:webHidden/>
              </w:rPr>
              <w:fldChar w:fldCharType="separate"/>
            </w:r>
            <w:r>
              <w:rPr>
                <w:noProof/>
                <w:webHidden/>
              </w:rPr>
              <w:t>11</w:t>
            </w:r>
            <w:r w:rsidR="006E6133">
              <w:rPr>
                <w:noProof/>
                <w:webHidden/>
              </w:rPr>
              <w:fldChar w:fldCharType="end"/>
            </w:r>
          </w:hyperlink>
        </w:p>
        <w:p w14:paraId="1C7EF453" w14:textId="00B09E5F" w:rsidR="006E6133" w:rsidRDefault="00975C67">
          <w:pPr>
            <w:pStyle w:val="Spistreci2"/>
            <w:tabs>
              <w:tab w:val="left" w:pos="1100"/>
              <w:tab w:val="right" w:leader="dot" w:pos="9628"/>
            </w:tabs>
            <w:rPr>
              <w:rFonts w:cstheme="minorBidi"/>
              <w:noProof/>
            </w:rPr>
          </w:pPr>
          <w:hyperlink w:anchor="_Toc130379727" w:history="1">
            <w:r w:rsidR="006E6133" w:rsidRPr="00051596">
              <w:rPr>
                <w:rStyle w:val="Hipercze"/>
                <w:noProof/>
              </w:rPr>
              <w:t>6.14.</w:t>
            </w:r>
            <w:r w:rsidR="006E6133">
              <w:rPr>
                <w:rFonts w:cstheme="minorBidi"/>
                <w:noProof/>
              </w:rPr>
              <w:tab/>
            </w:r>
            <w:r w:rsidR="006E6133" w:rsidRPr="00051596">
              <w:rPr>
                <w:rStyle w:val="Hipercze"/>
                <w:noProof/>
              </w:rPr>
              <w:t>Linia kablowa średniego napięcia SN</w:t>
            </w:r>
            <w:r w:rsidR="006E6133">
              <w:rPr>
                <w:noProof/>
                <w:webHidden/>
              </w:rPr>
              <w:tab/>
            </w:r>
            <w:r w:rsidR="006E6133">
              <w:rPr>
                <w:noProof/>
                <w:webHidden/>
              </w:rPr>
              <w:fldChar w:fldCharType="begin"/>
            </w:r>
            <w:r w:rsidR="006E6133">
              <w:rPr>
                <w:noProof/>
                <w:webHidden/>
              </w:rPr>
              <w:instrText xml:space="preserve"> PAGEREF _Toc130379727 \h </w:instrText>
            </w:r>
            <w:r w:rsidR="006E6133">
              <w:rPr>
                <w:noProof/>
                <w:webHidden/>
              </w:rPr>
            </w:r>
            <w:r w:rsidR="006E6133">
              <w:rPr>
                <w:noProof/>
                <w:webHidden/>
              </w:rPr>
              <w:fldChar w:fldCharType="separate"/>
            </w:r>
            <w:r>
              <w:rPr>
                <w:noProof/>
                <w:webHidden/>
              </w:rPr>
              <w:t>11</w:t>
            </w:r>
            <w:r w:rsidR="006E6133">
              <w:rPr>
                <w:noProof/>
                <w:webHidden/>
              </w:rPr>
              <w:fldChar w:fldCharType="end"/>
            </w:r>
          </w:hyperlink>
        </w:p>
        <w:p w14:paraId="4D6FC993" w14:textId="4468C0DA" w:rsidR="006E6133" w:rsidRDefault="00975C67">
          <w:pPr>
            <w:pStyle w:val="Spistreci2"/>
            <w:tabs>
              <w:tab w:val="left" w:pos="1100"/>
              <w:tab w:val="right" w:leader="dot" w:pos="9628"/>
            </w:tabs>
            <w:rPr>
              <w:rFonts w:cstheme="minorBidi"/>
              <w:noProof/>
            </w:rPr>
          </w:pPr>
          <w:hyperlink w:anchor="_Toc130379728" w:history="1">
            <w:r w:rsidR="006E6133" w:rsidRPr="00051596">
              <w:rPr>
                <w:rStyle w:val="Hipercze"/>
                <w:noProof/>
              </w:rPr>
              <w:t>6.15.</w:t>
            </w:r>
            <w:r w:rsidR="006E6133">
              <w:rPr>
                <w:rFonts w:cstheme="minorBidi"/>
                <w:noProof/>
              </w:rPr>
              <w:tab/>
            </w:r>
            <w:r w:rsidR="006E6133" w:rsidRPr="00051596">
              <w:rPr>
                <w:rStyle w:val="Hipercze"/>
                <w:noProof/>
              </w:rPr>
              <w:t>Okablowanie niskiego napięcia strony stałoprądowej (DC)</w:t>
            </w:r>
            <w:r w:rsidR="006E6133">
              <w:rPr>
                <w:noProof/>
                <w:webHidden/>
              </w:rPr>
              <w:tab/>
            </w:r>
            <w:r w:rsidR="006E6133">
              <w:rPr>
                <w:noProof/>
                <w:webHidden/>
              </w:rPr>
              <w:fldChar w:fldCharType="begin"/>
            </w:r>
            <w:r w:rsidR="006E6133">
              <w:rPr>
                <w:noProof/>
                <w:webHidden/>
              </w:rPr>
              <w:instrText xml:space="preserve"> PAGEREF _Toc130379728 \h </w:instrText>
            </w:r>
            <w:r w:rsidR="006E6133">
              <w:rPr>
                <w:noProof/>
                <w:webHidden/>
              </w:rPr>
            </w:r>
            <w:r w:rsidR="006E6133">
              <w:rPr>
                <w:noProof/>
                <w:webHidden/>
              </w:rPr>
              <w:fldChar w:fldCharType="separate"/>
            </w:r>
            <w:r>
              <w:rPr>
                <w:noProof/>
                <w:webHidden/>
              </w:rPr>
              <w:t>11</w:t>
            </w:r>
            <w:r w:rsidR="006E6133">
              <w:rPr>
                <w:noProof/>
                <w:webHidden/>
              </w:rPr>
              <w:fldChar w:fldCharType="end"/>
            </w:r>
          </w:hyperlink>
        </w:p>
        <w:p w14:paraId="5494F9CC" w14:textId="075E76F7" w:rsidR="006E6133" w:rsidRDefault="00975C67">
          <w:pPr>
            <w:pStyle w:val="Spistreci2"/>
            <w:tabs>
              <w:tab w:val="left" w:pos="1100"/>
              <w:tab w:val="right" w:leader="dot" w:pos="9628"/>
            </w:tabs>
            <w:rPr>
              <w:rFonts w:cstheme="minorBidi"/>
              <w:noProof/>
            </w:rPr>
          </w:pPr>
          <w:hyperlink w:anchor="_Toc130379729" w:history="1">
            <w:r w:rsidR="006E6133" w:rsidRPr="00051596">
              <w:rPr>
                <w:rStyle w:val="Hipercze"/>
                <w:noProof/>
              </w:rPr>
              <w:t>6.16.</w:t>
            </w:r>
            <w:r w:rsidR="006E6133">
              <w:rPr>
                <w:rFonts w:cstheme="minorBidi"/>
                <w:noProof/>
              </w:rPr>
              <w:tab/>
            </w:r>
            <w:r w:rsidR="006E6133" w:rsidRPr="00051596">
              <w:rPr>
                <w:rStyle w:val="Hipercze"/>
                <w:noProof/>
              </w:rPr>
              <w:t>Okablowanie niskiego napięcia po stronie zmiennoprądowej (AC)</w:t>
            </w:r>
            <w:r w:rsidR="006E6133">
              <w:rPr>
                <w:noProof/>
                <w:webHidden/>
              </w:rPr>
              <w:tab/>
            </w:r>
            <w:r w:rsidR="006E6133">
              <w:rPr>
                <w:noProof/>
                <w:webHidden/>
              </w:rPr>
              <w:fldChar w:fldCharType="begin"/>
            </w:r>
            <w:r w:rsidR="006E6133">
              <w:rPr>
                <w:noProof/>
                <w:webHidden/>
              </w:rPr>
              <w:instrText xml:space="preserve"> PAGEREF _Toc130379729 \h </w:instrText>
            </w:r>
            <w:r w:rsidR="006E6133">
              <w:rPr>
                <w:noProof/>
                <w:webHidden/>
              </w:rPr>
            </w:r>
            <w:r w:rsidR="006E6133">
              <w:rPr>
                <w:noProof/>
                <w:webHidden/>
              </w:rPr>
              <w:fldChar w:fldCharType="separate"/>
            </w:r>
            <w:r>
              <w:rPr>
                <w:noProof/>
                <w:webHidden/>
              </w:rPr>
              <w:t>12</w:t>
            </w:r>
            <w:r w:rsidR="006E6133">
              <w:rPr>
                <w:noProof/>
                <w:webHidden/>
              </w:rPr>
              <w:fldChar w:fldCharType="end"/>
            </w:r>
          </w:hyperlink>
        </w:p>
        <w:p w14:paraId="723FE870" w14:textId="6E0FB57C" w:rsidR="006E6133" w:rsidRDefault="00975C67">
          <w:pPr>
            <w:pStyle w:val="Spistreci2"/>
            <w:tabs>
              <w:tab w:val="left" w:pos="1100"/>
              <w:tab w:val="right" w:leader="dot" w:pos="9628"/>
            </w:tabs>
            <w:rPr>
              <w:rFonts w:cstheme="minorBidi"/>
              <w:noProof/>
            </w:rPr>
          </w:pPr>
          <w:hyperlink w:anchor="_Toc130379730" w:history="1">
            <w:r w:rsidR="006E6133" w:rsidRPr="00051596">
              <w:rPr>
                <w:rStyle w:val="Hipercze"/>
                <w:noProof/>
              </w:rPr>
              <w:t>6.17.</w:t>
            </w:r>
            <w:r w:rsidR="006E6133">
              <w:rPr>
                <w:rFonts w:cstheme="minorBidi"/>
                <w:noProof/>
              </w:rPr>
              <w:tab/>
            </w:r>
            <w:r w:rsidR="006E6133" w:rsidRPr="00051596">
              <w:rPr>
                <w:rStyle w:val="Hipercze"/>
                <w:noProof/>
              </w:rPr>
              <w:t>Ochrona odgromowa i przepięciowa</w:t>
            </w:r>
            <w:r w:rsidR="006E6133">
              <w:rPr>
                <w:noProof/>
                <w:webHidden/>
              </w:rPr>
              <w:tab/>
            </w:r>
            <w:r w:rsidR="006E6133">
              <w:rPr>
                <w:noProof/>
                <w:webHidden/>
              </w:rPr>
              <w:fldChar w:fldCharType="begin"/>
            </w:r>
            <w:r w:rsidR="006E6133">
              <w:rPr>
                <w:noProof/>
                <w:webHidden/>
              </w:rPr>
              <w:instrText xml:space="preserve"> PAGEREF _Toc130379730 \h </w:instrText>
            </w:r>
            <w:r w:rsidR="006E6133">
              <w:rPr>
                <w:noProof/>
                <w:webHidden/>
              </w:rPr>
            </w:r>
            <w:r w:rsidR="006E6133">
              <w:rPr>
                <w:noProof/>
                <w:webHidden/>
              </w:rPr>
              <w:fldChar w:fldCharType="separate"/>
            </w:r>
            <w:r>
              <w:rPr>
                <w:noProof/>
                <w:webHidden/>
              </w:rPr>
              <w:t>12</w:t>
            </w:r>
            <w:r w:rsidR="006E6133">
              <w:rPr>
                <w:noProof/>
                <w:webHidden/>
              </w:rPr>
              <w:fldChar w:fldCharType="end"/>
            </w:r>
          </w:hyperlink>
        </w:p>
        <w:p w14:paraId="18C50F05" w14:textId="32BAD18C" w:rsidR="006E6133" w:rsidRDefault="00975C67">
          <w:pPr>
            <w:pStyle w:val="Spistreci1"/>
            <w:tabs>
              <w:tab w:val="right" w:leader="dot" w:pos="9628"/>
            </w:tabs>
            <w:rPr>
              <w:rFonts w:cstheme="minorBidi"/>
              <w:noProof/>
            </w:rPr>
          </w:pPr>
          <w:hyperlink w:anchor="_Toc130379731" w:history="1">
            <w:r w:rsidR="006E6133" w:rsidRPr="00051596">
              <w:rPr>
                <w:rStyle w:val="Hipercze"/>
                <w:noProof/>
              </w:rPr>
              <w:t>7. Wymagania konstrukcyjno-budowalne</w:t>
            </w:r>
            <w:r w:rsidR="006E6133">
              <w:rPr>
                <w:noProof/>
                <w:webHidden/>
              </w:rPr>
              <w:tab/>
            </w:r>
            <w:r w:rsidR="006E6133">
              <w:rPr>
                <w:noProof/>
                <w:webHidden/>
              </w:rPr>
              <w:fldChar w:fldCharType="begin"/>
            </w:r>
            <w:r w:rsidR="006E6133">
              <w:rPr>
                <w:noProof/>
                <w:webHidden/>
              </w:rPr>
              <w:instrText xml:space="preserve"> PAGEREF _Toc130379731 \h </w:instrText>
            </w:r>
            <w:r w:rsidR="006E6133">
              <w:rPr>
                <w:noProof/>
                <w:webHidden/>
              </w:rPr>
            </w:r>
            <w:r w:rsidR="006E6133">
              <w:rPr>
                <w:noProof/>
                <w:webHidden/>
              </w:rPr>
              <w:fldChar w:fldCharType="separate"/>
            </w:r>
            <w:r>
              <w:rPr>
                <w:noProof/>
                <w:webHidden/>
              </w:rPr>
              <w:t>12</w:t>
            </w:r>
            <w:r w:rsidR="006E6133">
              <w:rPr>
                <w:noProof/>
                <w:webHidden/>
              </w:rPr>
              <w:fldChar w:fldCharType="end"/>
            </w:r>
          </w:hyperlink>
        </w:p>
        <w:p w14:paraId="5ADDEFE2" w14:textId="2C353E14" w:rsidR="006E6133" w:rsidRDefault="00975C67">
          <w:pPr>
            <w:pStyle w:val="Spistreci1"/>
            <w:tabs>
              <w:tab w:val="right" w:leader="dot" w:pos="9628"/>
            </w:tabs>
            <w:rPr>
              <w:rFonts w:cstheme="minorBidi"/>
              <w:noProof/>
            </w:rPr>
          </w:pPr>
          <w:hyperlink w:anchor="_Toc130379732" w:history="1">
            <w:r w:rsidR="006E6133" w:rsidRPr="00051596">
              <w:rPr>
                <w:rStyle w:val="Hipercze"/>
                <w:noProof/>
              </w:rPr>
              <w:t>8. Uwagi dodatkowe</w:t>
            </w:r>
            <w:r w:rsidR="006E6133">
              <w:rPr>
                <w:noProof/>
                <w:webHidden/>
              </w:rPr>
              <w:tab/>
            </w:r>
            <w:r w:rsidR="006E6133">
              <w:rPr>
                <w:noProof/>
                <w:webHidden/>
              </w:rPr>
              <w:fldChar w:fldCharType="begin"/>
            </w:r>
            <w:r w:rsidR="006E6133">
              <w:rPr>
                <w:noProof/>
                <w:webHidden/>
              </w:rPr>
              <w:instrText xml:space="preserve"> PAGEREF _Toc130379732 \h </w:instrText>
            </w:r>
            <w:r w:rsidR="006E6133">
              <w:rPr>
                <w:noProof/>
                <w:webHidden/>
              </w:rPr>
            </w:r>
            <w:r w:rsidR="006E6133">
              <w:rPr>
                <w:noProof/>
                <w:webHidden/>
              </w:rPr>
              <w:fldChar w:fldCharType="separate"/>
            </w:r>
            <w:r>
              <w:rPr>
                <w:noProof/>
                <w:webHidden/>
              </w:rPr>
              <w:t>13</w:t>
            </w:r>
            <w:r w:rsidR="006E6133">
              <w:rPr>
                <w:noProof/>
                <w:webHidden/>
              </w:rPr>
              <w:fldChar w:fldCharType="end"/>
            </w:r>
          </w:hyperlink>
        </w:p>
        <w:p w14:paraId="31203063" w14:textId="0F488C5E" w:rsidR="0065455F" w:rsidRDefault="0065455F">
          <w:r>
            <w:rPr>
              <w:b/>
              <w:bCs/>
            </w:rPr>
            <w:fldChar w:fldCharType="end"/>
          </w:r>
        </w:p>
      </w:sdtContent>
    </w:sdt>
    <w:p w14:paraId="166DBC97" w14:textId="1FE0E0E3" w:rsidR="0065455F" w:rsidRDefault="0065455F" w:rsidP="001E3497">
      <w:pPr>
        <w:spacing w:after="0" w:line="276" w:lineRule="auto"/>
        <w:ind w:left="567"/>
        <w:jc w:val="center"/>
        <w:rPr>
          <w:rFonts w:ascii="Calibri" w:hAnsi="Calibri" w:cs="Calibri"/>
          <w:b/>
          <w:bCs/>
          <w:i/>
          <w:iCs/>
        </w:rPr>
      </w:pPr>
    </w:p>
    <w:p w14:paraId="11203671" w14:textId="78ADF164" w:rsidR="0065455F" w:rsidRDefault="0065455F" w:rsidP="008B4E41">
      <w:pPr>
        <w:spacing w:after="0" w:line="276" w:lineRule="auto"/>
        <w:ind w:left="567"/>
        <w:rPr>
          <w:rFonts w:ascii="Calibri" w:hAnsi="Calibri" w:cs="Calibri"/>
          <w:b/>
          <w:bCs/>
          <w:i/>
          <w:iCs/>
        </w:rPr>
      </w:pPr>
    </w:p>
    <w:p w14:paraId="6CA7A92C" w14:textId="737ABF6E" w:rsidR="0055133E" w:rsidRDefault="0055133E" w:rsidP="001E3497">
      <w:pPr>
        <w:spacing w:after="0" w:line="276" w:lineRule="auto"/>
        <w:ind w:left="567"/>
        <w:jc w:val="center"/>
        <w:rPr>
          <w:rFonts w:ascii="Calibri" w:hAnsi="Calibri" w:cs="Calibri"/>
          <w:b/>
          <w:bCs/>
          <w:i/>
          <w:iCs/>
        </w:rPr>
      </w:pPr>
    </w:p>
    <w:p w14:paraId="470EC17E" w14:textId="77777777" w:rsidR="006E6133" w:rsidRDefault="006E6133" w:rsidP="001E3497">
      <w:pPr>
        <w:spacing w:after="0" w:line="276" w:lineRule="auto"/>
        <w:ind w:left="567"/>
        <w:jc w:val="center"/>
        <w:rPr>
          <w:rFonts w:ascii="Calibri" w:hAnsi="Calibri" w:cs="Calibri"/>
          <w:b/>
          <w:bCs/>
          <w:i/>
          <w:iCs/>
        </w:rPr>
      </w:pPr>
    </w:p>
    <w:p w14:paraId="6A395C2E" w14:textId="0767C1DF" w:rsidR="00881860" w:rsidRDefault="00AC49DB" w:rsidP="0055133E">
      <w:pPr>
        <w:pStyle w:val="Nagwek1"/>
      </w:pPr>
      <w:bookmarkStart w:id="0" w:name="_Toc130379707"/>
      <w:r w:rsidRPr="0065455F">
        <w:lastRenderedPageBreak/>
        <w:t>Lokalizacja inwestycji</w:t>
      </w:r>
      <w:bookmarkEnd w:id="0"/>
    </w:p>
    <w:p w14:paraId="1F92E115" w14:textId="745716A9" w:rsidR="00881860" w:rsidRPr="0065455F" w:rsidRDefault="00881860" w:rsidP="001E3497">
      <w:pPr>
        <w:suppressAutoHyphens/>
        <w:spacing w:after="0" w:line="276" w:lineRule="auto"/>
        <w:jc w:val="both"/>
        <w:rPr>
          <w:rFonts w:ascii="Calibri" w:eastAsia="Times New Roman" w:hAnsi="Calibri" w:cs="Calibri"/>
        </w:rPr>
      </w:pPr>
      <w:r w:rsidRPr="0065455F">
        <w:rPr>
          <w:rFonts w:ascii="Calibri" w:eastAsia="Times New Roman" w:hAnsi="Calibri" w:cs="Calibri"/>
        </w:rPr>
        <w:t>Wykaz nieruchomości których dotyczy przedmiotowe zadanie został przedstawiony w tabeli nr 1</w:t>
      </w:r>
      <w:r w:rsidR="00AC49DB" w:rsidRPr="0065455F">
        <w:rPr>
          <w:rFonts w:ascii="Calibri" w:eastAsia="Times New Roman" w:hAnsi="Calibri" w:cs="Calibri"/>
        </w:rPr>
        <w:t>.</w:t>
      </w:r>
    </w:p>
    <w:p w14:paraId="405F1639" w14:textId="77777777" w:rsidR="0055133E" w:rsidRPr="0055133E" w:rsidRDefault="0055133E" w:rsidP="001E3497">
      <w:pPr>
        <w:suppressAutoHyphens/>
        <w:spacing w:after="0" w:line="276" w:lineRule="auto"/>
        <w:rPr>
          <w:rFonts w:ascii="Calibri" w:eastAsia="Times New Roman" w:hAnsi="Calibri" w:cs="Calibri"/>
          <w:sz w:val="12"/>
          <w:szCs w:val="12"/>
        </w:rPr>
      </w:pPr>
    </w:p>
    <w:p w14:paraId="587273D8" w14:textId="47D13806" w:rsidR="00881860" w:rsidRPr="0065455F" w:rsidRDefault="00881860" w:rsidP="001E3497">
      <w:pPr>
        <w:suppressAutoHyphens/>
        <w:spacing w:after="0" w:line="276" w:lineRule="auto"/>
        <w:rPr>
          <w:rFonts w:ascii="Calibri" w:eastAsia="Times New Roman" w:hAnsi="Calibri" w:cs="Calibri"/>
        </w:rPr>
      </w:pPr>
      <w:r w:rsidRPr="0065455F">
        <w:rPr>
          <w:rFonts w:ascii="Calibri" w:eastAsia="Times New Roman" w:hAnsi="Calibri" w:cs="Calibri"/>
        </w:rPr>
        <w:t>Tabela nr 1. Zestawienie działek</w:t>
      </w:r>
    </w:p>
    <w:tbl>
      <w:tblPr>
        <w:tblpPr w:leftFromText="141" w:rightFromText="141" w:vertAnchor="page" w:horzAnchor="margin" w:tblpY="2161"/>
        <w:tblW w:w="5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792"/>
        <w:gridCol w:w="1047"/>
        <w:gridCol w:w="2331"/>
      </w:tblGrid>
      <w:tr w:rsidR="00046953" w:rsidRPr="001B57B4" w14:paraId="66489659" w14:textId="77777777" w:rsidTr="00746415">
        <w:trPr>
          <w:trHeight w:val="317"/>
        </w:trPr>
        <w:tc>
          <w:tcPr>
            <w:tcW w:w="720" w:type="dxa"/>
            <w:vAlign w:val="center"/>
          </w:tcPr>
          <w:p w14:paraId="2C961385" w14:textId="77777777" w:rsidR="00F12696" w:rsidRPr="00BF4B9F" w:rsidRDefault="00F12696" w:rsidP="00F12696">
            <w:pPr>
              <w:spacing w:after="0"/>
              <w:jc w:val="center"/>
              <w:rPr>
                <w:rFonts w:eastAsia="Times New Roman" w:cs="Calibri"/>
                <w:b/>
                <w:lang w:eastAsia="pl-PL"/>
              </w:rPr>
            </w:pPr>
            <w:bookmarkStart w:id="1" w:name="_Toc110252414"/>
            <w:r w:rsidRPr="00BF4B9F">
              <w:rPr>
                <w:rFonts w:eastAsia="Times New Roman" w:cs="Calibri"/>
                <w:b/>
                <w:lang w:eastAsia="pl-PL"/>
              </w:rPr>
              <w:t>L.p.</w:t>
            </w:r>
          </w:p>
        </w:tc>
        <w:tc>
          <w:tcPr>
            <w:tcW w:w="1792" w:type="dxa"/>
            <w:shd w:val="clear" w:color="auto" w:fill="auto"/>
            <w:noWrap/>
            <w:vAlign w:val="center"/>
            <w:hideMark/>
          </w:tcPr>
          <w:p w14:paraId="1477A8DD" w14:textId="77777777" w:rsidR="00F12696" w:rsidRPr="00BF4B9F" w:rsidRDefault="00F12696" w:rsidP="00F12696">
            <w:pPr>
              <w:spacing w:after="0"/>
              <w:jc w:val="center"/>
              <w:rPr>
                <w:rFonts w:eastAsia="Times New Roman" w:cs="Calibri"/>
                <w:b/>
                <w:color w:val="FFFFFF"/>
              </w:rPr>
            </w:pPr>
            <w:r w:rsidRPr="00BF4B9F">
              <w:rPr>
                <w:rFonts w:eastAsia="Times New Roman" w:cs="Calibri"/>
                <w:b/>
                <w:lang w:eastAsia="pl-PL"/>
              </w:rPr>
              <w:t>Numer</w:t>
            </w:r>
            <w:r w:rsidRPr="00BF4B9F">
              <w:rPr>
                <w:b/>
              </w:rPr>
              <w:t xml:space="preserve"> </w:t>
            </w:r>
            <w:r w:rsidRPr="00BF4B9F">
              <w:rPr>
                <w:rFonts w:eastAsia="Times New Roman" w:cs="Calibri"/>
                <w:b/>
                <w:lang w:eastAsia="pl-PL"/>
              </w:rPr>
              <w:t>działki</w:t>
            </w:r>
          </w:p>
        </w:tc>
        <w:tc>
          <w:tcPr>
            <w:tcW w:w="1047" w:type="dxa"/>
            <w:shd w:val="clear" w:color="auto" w:fill="auto"/>
            <w:noWrap/>
            <w:vAlign w:val="center"/>
            <w:hideMark/>
          </w:tcPr>
          <w:p w14:paraId="4D95EE11" w14:textId="77777777" w:rsidR="00F12696" w:rsidRPr="00BF4B9F" w:rsidRDefault="00F12696" w:rsidP="00F12696">
            <w:pPr>
              <w:spacing w:after="0"/>
              <w:jc w:val="center"/>
              <w:rPr>
                <w:rFonts w:eastAsia="Times New Roman" w:cs="Calibri"/>
                <w:b/>
                <w:color w:val="FFFFFF"/>
              </w:rPr>
            </w:pPr>
            <w:r w:rsidRPr="00BF4B9F">
              <w:rPr>
                <w:rFonts w:eastAsia="Times New Roman" w:cs="Calibri"/>
                <w:b/>
                <w:lang w:eastAsia="pl-PL"/>
              </w:rPr>
              <w:t>Obręb</w:t>
            </w:r>
          </w:p>
        </w:tc>
        <w:tc>
          <w:tcPr>
            <w:tcW w:w="2331" w:type="dxa"/>
            <w:shd w:val="clear" w:color="auto" w:fill="auto"/>
            <w:vAlign w:val="center"/>
            <w:hideMark/>
          </w:tcPr>
          <w:p w14:paraId="0BDADC78" w14:textId="77777777" w:rsidR="00F12696" w:rsidRPr="00BF4B9F" w:rsidRDefault="00F12696" w:rsidP="00F12696">
            <w:pPr>
              <w:spacing w:after="0"/>
              <w:rPr>
                <w:rFonts w:eastAsia="Times New Roman" w:cs="Calibri"/>
                <w:b/>
                <w:color w:val="FFFFFF"/>
              </w:rPr>
            </w:pPr>
            <w:r w:rsidRPr="00BF4B9F">
              <w:rPr>
                <w:rFonts w:eastAsia="Times New Roman" w:cs="Calibri"/>
                <w:b/>
                <w:lang w:eastAsia="pl-PL"/>
              </w:rPr>
              <w:t>Powierzchnia [ha]</w:t>
            </w:r>
          </w:p>
        </w:tc>
      </w:tr>
      <w:tr w:rsidR="00046953" w:rsidRPr="001B57B4" w14:paraId="07864591" w14:textId="77777777" w:rsidTr="00746415">
        <w:trPr>
          <w:trHeight w:val="273"/>
        </w:trPr>
        <w:tc>
          <w:tcPr>
            <w:tcW w:w="720" w:type="dxa"/>
            <w:vAlign w:val="center"/>
          </w:tcPr>
          <w:p w14:paraId="09BCBB5D" w14:textId="77777777" w:rsidR="00F12696" w:rsidRPr="00BF4B9F" w:rsidRDefault="00F12696" w:rsidP="00F12696">
            <w:pPr>
              <w:spacing w:after="0"/>
              <w:jc w:val="center"/>
              <w:rPr>
                <w:rFonts w:eastAsia="Times New Roman" w:cs="Calibri"/>
                <w:b/>
                <w:lang w:eastAsia="pl-PL"/>
              </w:rPr>
            </w:pPr>
            <w:r w:rsidRPr="00BF4B9F">
              <w:rPr>
                <w:rFonts w:eastAsia="Times New Roman" w:cs="Calibri"/>
                <w:b/>
                <w:lang w:eastAsia="pl-PL"/>
              </w:rPr>
              <w:t>1.</w:t>
            </w:r>
          </w:p>
        </w:tc>
        <w:tc>
          <w:tcPr>
            <w:tcW w:w="1792" w:type="dxa"/>
            <w:shd w:val="clear" w:color="auto" w:fill="auto"/>
            <w:noWrap/>
            <w:vAlign w:val="center"/>
            <w:hideMark/>
          </w:tcPr>
          <w:p w14:paraId="286C88E6" w14:textId="77777777" w:rsidR="00F12696" w:rsidRPr="00BF4B9F" w:rsidRDefault="00F12696" w:rsidP="00F12696">
            <w:pPr>
              <w:spacing w:after="0"/>
              <w:jc w:val="center"/>
              <w:rPr>
                <w:rFonts w:eastAsia="Times New Roman" w:cs="Calibri"/>
                <w:color w:val="000000"/>
              </w:rPr>
            </w:pPr>
            <w:r w:rsidRPr="00BF4B9F">
              <w:rPr>
                <w:rFonts w:cs="Calibri"/>
                <w:color w:val="000000"/>
              </w:rPr>
              <w:t>9/10</w:t>
            </w:r>
          </w:p>
        </w:tc>
        <w:tc>
          <w:tcPr>
            <w:tcW w:w="1047" w:type="dxa"/>
            <w:shd w:val="clear" w:color="auto" w:fill="auto"/>
            <w:noWrap/>
            <w:vAlign w:val="center"/>
            <w:hideMark/>
          </w:tcPr>
          <w:p w14:paraId="66CC962D" w14:textId="77777777" w:rsidR="00F12696" w:rsidRPr="00BF4B9F" w:rsidRDefault="00F12696" w:rsidP="00F12696">
            <w:pPr>
              <w:spacing w:after="0"/>
              <w:jc w:val="center"/>
              <w:rPr>
                <w:rFonts w:eastAsia="Times New Roman" w:cs="Calibri"/>
                <w:color w:val="000000"/>
              </w:rPr>
            </w:pPr>
            <w:r w:rsidRPr="00BF4B9F">
              <w:rPr>
                <w:rFonts w:cs="Calibri"/>
                <w:color w:val="000000"/>
              </w:rPr>
              <w:t>0207</w:t>
            </w:r>
          </w:p>
        </w:tc>
        <w:tc>
          <w:tcPr>
            <w:tcW w:w="2331" w:type="dxa"/>
            <w:shd w:val="clear" w:color="auto" w:fill="auto"/>
            <w:noWrap/>
            <w:vAlign w:val="center"/>
            <w:hideMark/>
          </w:tcPr>
          <w:p w14:paraId="51AA2625" w14:textId="77777777" w:rsidR="00F12696" w:rsidRPr="00BF4B9F" w:rsidRDefault="00F12696" w:rsidP="00F12696">
            <w:pPr>
              <w:spacing w:after="0"/>
              <w:jc w:val="center"/>
              <w:rPr>
                <w:rFonts w:eastAsia="Times New Roman" w:cs="Calibri"/>
                <w:color w:val="000000"/>
              </w:rPr>
            </w:pPr>
            <w:r w:rsidRPr="00BF4B9F">
              <w:rPr>
                <w:rFonts w:cs="Calibri"/>
                <w:color w:val="000000"/>
              </w:rPr>
              <w:t>0,4190</w:t>
            </w:r>
          </w:p>
        </w:tc>
      </w:tr>
      <w:tr w:rsidR="00046953" w:rsidRPr="001B57B4" w14:paraId="06AA13D6" w14:textId="77777777" w:rsidTr="00746415">
        <w:trPr>
          <w:trHeight w:val="266"/>
        </w:trPr>
        <w:tc>
          <w:tcPr>
            <w:tcW w:w="720" w:type="dxa"/>
            <w:vAlign w:val="center"/>
          </w:tcPr>
          <w:p w14:paraId="45278346" w14:textId="77777777" w:rsidR="00F12696" w:rsidRPr="00BF4B9F" w:rsidRDefault="00F12696" w:rsidP="00F12696">
            <w:pPr>
              <w:spacing w:after="0"/>
              <w:jc w:val="center"/>
              <w:rPr>
                <w:rFonts w:eastAsia="Times New Roman" w:cs="Calibri"/>
                <w:b/>
                <w:lang w:eastAsia="pl-PL"/>
              </w:rPr>
            </w:pPr>
            <w:r w:rsidRPr="00BF4B9F">
              <w:rPr>
                <w:rFonts w:eastAsia="Times New Roman" w:cs="Calibri"/>
                <w:b/>
                <w:lang w:eastAsia="pl-PL"/>
              </w:rPr>
              <w:t>2.</w:t>
            </w:r>
          </w:p>
        </w:tc>
        <w:tc>
          <w:tcPr>
            <w:tcW w:w="1792" w:type="dxa"/>
            <w:shd w:val="clear" w:color="auto" w:fill="auto"/>
            <w:noWrap/>
            <w:vAlign w:val="center"/>
            <w:hideMark/>
          </w:tcPr>
          <w:p w14:paraId="17E3E5BB" w14:textId="77777777" w:rsidR="00F12696" w:rsidRPr="00BF4B9F" w:rsidRDefault="00F12696" w:rsidP="00F12696">
            <w:pPr>
              <w:spacing w:after="0"/>
              <w:jc w:val="center"/>
              <w:rPr>
                <w:rFonts w:eastAsia="Times New Roman" w:cs="Calibri"/>
                <w:color w:val="000000"/>
              </w:rPr>
            </w:pPr>
            <w:r w:rsidRPr="00BF4B9F">
              <w:rPr>
                <w:rFonts w:cs="Calibri"/>
                <w:color w:val="000000"/>
              </w:rPr>
              <w:t>11/13</w:t>
            </w:r>
          </w:p>
        </w:tc>
        <w:tc>
          <w:tcPr>
            <w:tcW w:w="1047" w:type="dxa"/>
            <w:shd w:val="clear" w:color="auto" w:fill="auto"/>
            <w:noWrap/>
            <w:vAlign w:val="center"/>
            <w:hideMark/>
          </w:tcPr>
          <w:p w14:paraId="1CF0ED7C" w14:textId="77777777" w:rsidR="00F12696" w:rsidRPr="00BF4B9F" w:rsidRDefault="00F12696" w:rsidP="00F12696">
            <w:pPr>
              <w:spacing w:after="0"/>
              <w:jc w:val="center"/>
              <w:rPr>
                <w:rFonts w:eastAsia="Times New Roman" w:cs="Calibri"/>
                <w:color w:val="000000"/>
              </w:rPr>
            </w:pPr>
            <w:r w:rsidRPr="00BF4B9F">
              <w:rPr>
                <w:rFonts w:cs="Calibri"/>
                <w:color w:val="000000"/>
              </w:rPr>
              <w:t>0207</w:t>
            </w:r>
          </w:p>
        </w:tc>
        <w:tc>
          <w:tcPr>
            <w:tcW w:w="2331" w:type="dxa"/>
            <w:shd w:val="clear" w:color="auto" w:fill="auto"/>
            <w:noWrap/>
            <w:vAlign w:val="center"/>
            <w:hideMark/>
          </w:tcPr>
          <w:p w14:paraId="61D36A83" w14:textId="77777777" w:rsidR="00F12696" w:rsidRPr="00BF4B9F" w:rsidRDefault="00F12696" w:rsidP="00F12696">
            <w:pPr>
              <w:spacing w:after="0"/>
              <w:jc w:val="center"/>
              <w:rPr>
                <w:rFonts w:eastAsia="Times New Roman" w:cs="Calibri"/>
                <w:color w:val="000000"/>
              </w:rPr>
            </w:pPr>
            <w:r w:rsidRPr="00BF4B9F">
              <w:rPr>
                <w:rFonts w:cs="Calibri"/>
                <w:color w:val="000000"/>
              </w:rPr>
              <w:t>11,0881</w:t>
            </w:r>
          </w:p>
        </w:tc>
      </w:tr>
      <w:tr w:rsidR="00046953" w:rsidRPr="001B57B4" w14:paraId="1D0C80DE" w14:textId="77777777" w:rsidTr="00746415">
        <w:trPr>
          <w:trHeight w:val="266"/>
        </w:trPr>
        <w:tc>
          <w:tcPr>
            <w:tcW w:w="720" w:type="dxa"/>
            <w:vAlign w:val="center"/>
          </w:tcPr>
          <w:p w14:paraId="45C7AFF7" w14:textId="77777777" w:rsidR="00F12696" w:rsidRPr="00BF4B9F" w:rsidRDefault="00F12696" w:rsidP="00F12696">
            <w:pPr>
              <w:spacing w:after="0"/>
              <w:jc w:val="center"/>
              <w:rPr>
                <w:rFonts w:eastAsia="Times New Roman" w:cs="Calibri"/>
                <w:b/>
                <w:lang w:eastAsia="pl-PL"/>
              </w:rPr>
            </w:pPr>
            <w:r w:rsidRPr="00BF4B9F">
              <w:rPr>
                <w:rFonts w:eastAsia="Times New Roman" w:cs="Calibri"/>
                <w:b/>
                <w:lang w:eastAsia="pl-PL"/>
              </w:rPr>
              <w:t>3.</w:t>
            </w:r>
          </w:p>
        </w:tc>
        <w:tc>
          <w:tcPr>
            <w:tcW w:w="1792" w:type="dxa"/>
            <w:shd w:val="clear" w:color="auto" w:fill="auto"/>
            <w:noWrap/>
            <w:vAlign w:val="center"/>
            <w:hideMark/>
          </w:tcPr>
          <w:p w14:paraId="18B66B8D" w14:textId="77777777" w:rsidR="00F12696" w:rsidRPr="00BF4B9F" w:rsidRDefault="00F12696" w:rsidP="00F12696">
            <w:pPr>
              <w:spacing w:after="0"/>
              <w:jc w:val="center"/>
              <w:rPr>
                <w:rFonts w:eastAsia="Times New Roman" w:cs="Calibri"/>
                <w:color w:val="000000"/>
              </w:rPr>
            </w:pPr>
            <w:r w:rsidRPr="00BF4B9F">
              <w:rPr>
                <w:rFonts w:cs="Calibri"/>
                <w:color w:val="000000"/>
              </w:rPr>
              <w:t>11/3</w:t>
            </w:r>
          </w:p>
        </w:tc>
        <w:tc>
          <w:tcPr>
            <w:tcW w:w="1047" w:type="dxa"/>
            <w:shd w:val="clear" w:color="auto" w:fill="auto"/>
            <w:noWrap/>
            <w:vAlign w:val="center"/>
            <w:hideMark/>
          </w:tcPr>
          <w:p w14:paraId="2948CB61" w14:textId="77777777" w:rsidR="00F12696" w:rsidRPr="00BF4B9F" w:rsidRDefault="00F12696" w:rsidP="00F12696">
            <w:pPr>
              <w:spacing w:after="0"/>
              <w:jc w:val="center"/>
              <w:rPr>
                <w:rFonts w:eastAsia="Times New Roman" w:cs="Calibri"/>
                <w:color w:val="000000"/>
              </w:rPr>
            </w:pPr>
            <w:r w:rsidRPr="00BF4B9F">
              <w:rPr>
                <w:rFonts w:cs="Calibri"/>
                <w:color w:val="000000"/>
              </w:rPr>
              <w:t>0207</w:t>
            </w:r>
          </w:p>
        </w:tc>
        <w:tc>
          <w:tcPr>
            <w:tcW w:w="2331" w:type="dxa"/>
            <w:shd w:val="clear" w:color="auto" w:fill="auto"/>
            <w:noWrap/>
            <w:vAlign w:val="center"/>
            <w:hideMark/>
          </w:tcPr>
          <w:p w14:paraId="68AF02D4" w14:textId="77777777" w:rsidR="00F12696" w:rsidRPr="00BF4B9F" w:rsidRDefault="00F12696" w:rsidP="00F12696">
            <w:pPr>
              <w:spacing w:after="0"/>
              <w:jc w:val="center"/>
              <w:rPr>
                <w:rFonts w:eastAsia="Times New Roman" w:cs="Calibri"/>
                <w:color w:val="000000"/>
              </w:rPr>
            </w:pPr>
            <w:r w:rsidRPr="00BF4B9F">
              <w:rPr>
                <w:rFonts w:cs="Calibri"/>
                <w:color w:val="000000"/>
              </w:rPr>
              <w:t>1,2785</w:t>
            </w:r>
          </w:p>
        </w:tc>
      </w:tr>
      <w:tr w:rsidR="00046953" w:rsidRPr="001B57B4" w14:paraId="58349BDD" w14:textId="77777777" w:rsidTr="00746415">
        <w:trPr>
          <w:trHeight w:val="266"/>
        </w:trPr>
        <w:tc>
          <w:tcPr>
            <w:tcW w:w="720" w:type="dxa"/>
            <w:vAlign w:val="center"/>
          </w:tcPr>
          <w:p w14:paraId="03B8962D" w14:textId="77777777" w:rsidR="00F12696" w:rsidRPr="00BF4B9F" w:rsidRDefault="00F12696" w:rsidP="00F12696">
            <w:pPr>
              <w:spacing w:after="0"/>
              <w:jc w:val="center"/>
              <w:rPr>
                <w:rFonts w:eastAsia="Times New Roman" w:cs="Calibri"/>
                <w:b/>
                <w:lang w:eastAsia="pl-PL"/>
              </w:rPr>
            </w:pPr>
            <w:r w:rsidRPr="00BF4B9F">
              <w:rPr>
                <w:rFonts w:eastAsia="Times New Roman" w:cs="Calibri"/>
                <w:b/>
                <w:lang w:eastAsia="pl-PL"/>
              </w:rPr>
              <w:t>4.</w:t>
            </w:r>
          </w:p>
        </w:tc>
        <w:tc>
          <w:tcPr>
            <w:tcW w:w="1792" w:type="dxa"/>
            <w:shd w:val="clear" w:color="auto" w:fill="auto"/>
            <w:noWrap/>
            <w:vAlign w:val="center"/>
            <w:hideMark/>
          </w:tcPr>
          <w:p w14:paraId="5B65E170" w14:textId="77777777" w:rsidR="00F12696" w:rsidRPr="00BF4B9F" w:rsidRDefault="00F12696" w:rsidP="00F12696">
            <w:pPr>
              <w:spacing w:after="0"/>
              <w:jc w:val="center"/>
              <w:rPr>
                <w:rFonts w:eastAsia="Times New Roman" w:cs="Calibri"/>
                <w:color w:val="000000"/>
              </w:rPr>
            </w:pPr>
            <w:r w:rsidRPr="00BF4B9F">
              <w:rPr>
                <w:rFonts w:cs="Calibri"/>
                <w:color w:val="000000"/>
              </w:rPr>
              <w:t>15/1</w:t>
            </w:r>
          </w:p>
        </w:tc>
        <w:tc>
          <w:tcPr>
            <w:tcW w:w="1047" w:type="dxa"/>
            <w:shd w:val="clear" w:color="auto" w:fill="auto"/>
            <w:noWrap/>
            <w:vAlign w:val="center"/>
            <w:hideMark/>
          </w:tcPr>
          <w:p w14:paraId="6E865C27" w14:textId="77777777" w:rsidR="00F12696" w:rsidRPr="00BF4B9F" w:rsidRDefault="00F12696" w:rsidP="00F12696">
            <w:pPr>
              <w:spacing w:after="0"/>
              <w:jc w:val="center"/>
              <w:rPr>
                <w:rFonts w:eastAsia="Times New Roman" w:cs="Calibri"/>
                <w:color w:val="000000"/>
              </w:rPr>
            </w:pPr>
            <w:r w:rsidRPr="00BF4B9F">
              <w:rPr>
                <w:rFonts w:cs="Calibri"/>
                <w:color w:val="000000"/>
              </w:rPr>
              <w:t>0207</w:t>
            </w:r>
          </w:p>
        </w:tc>
        <w:tc>
          <w:tcPr>
            <w:tcW w:w="2331" w:type="dxa"/>
            <w:shd w:val="clear" w:color="auto" w:fill="auto"/>
            <w:noWrap/>
            <w:vAlign w:val="center"/>
            <w:hideMark/>
          </w:tcPr>
          <w:p w14:paraId="338A3589" w14:textId="77777777" w:rsidR="00F12696" w:rsidRPr="00BF4B9F" w:rsidRDefault="00F12696" w:rsidP="00F12696">
            <w:pPr>
              <w:spacing w:after="0"/>
              <w:jc w:val="center"/>
              <w:rPr>
                <w:rFonts w:eastAsia="Times New Roman" w:cs="Calibri"/>
                <w:color w:val="000000"/>
              </w:rPr>
            </w:pPr>
            <w:r w:rsidRPr="00BF4B9F">
              <w:rPr>
                <w:rFonts w:cs="Calibri"/>
                <w:color w:val="000000"/>
              </w:rPr>
              <w:t>0,1200</w:t>
            </w:r>
          </w:p>
        </w:tc>
      </w:tr>
      <w:tr w:rsidR="00046953" w:rsidRPr="001B57B4" w14:paraId="49DBF3BD" w14:textId="77777777" w:rsidTr="00746415">
        <w:trPr>
          <w:trHeight w:val="266"/>
        </w:trPr>
        <w:tc>
          <w:tcPr>
            <w:tcW w:w="720" w:type="dxa"/>
            <w:vAlign w:val="center"/>
          </w:tcPr>
          <w:p w14:paraId="754C57FB" w14:textId="77777777" w:rsidR="00F12696" w:rsidRPr="00BF4B9F" w:rsidRDefault="00F12696" w:rsidP="00F12696">
            <w:pPr>
              <w:spacing w:after="0"/>
              <w:jc w:val="center"/>
              <w:rPr>
                <w:rFonts w:eastAsia="Times New Roman" w:cs="Calibri"/>
                <w:b/>
                <w:lang w:eastAsia="pl-PL"/>
              </w:rPr>
            </w:pPr>
            <w:r w:rsidRPr="00BF4B9F">
              <w:rPr>
                <w:rFonts w:eastAsia="Times New Roman" w:cs="Calibri"/>
                <w:b/>
                <w:lang w:eastAsia="pl-PL"/>
              </w:rPr>
              <w:t>5.</w:t>
            </w:r>
          </w:p>
        </w:tc>
        <w:tc>
          <w:tcPr>
            <w:tcW w:w="1792" w:type="dxa"/>
            <w:shd w:val="clear" w:color="auto" w:fill="auto"/>
            <w:noWrap/>
            <w:vAlign w:val="center"/>
            <w:hideMark/>
          </w:tcPr>
          <w:p w14:paraId="0CD82B34" w14:textId="77777777" w:rsidR="00F12696" w:rsidRPr="00BF4B9F" w:rsidRDefault="00F12696" w:rsidP="00F12696">
            <w:pPr>
              <w:spacing w:after="0"/>
              <w:jc w:val="center"/>
              <w:rPr>
                <w:rFonts w:eastAsia="Times New Roman" w:cs="Calibri"/>
                <w:color w:val="000000"/>
              </w:rPr>
            </w:pPr>
            <w:r w:rsidRPr="00BF4B9F">
              <w:rPr>
                <w:rFonts w:cs="Calibri"/>
                <w:color w:val="000000"/>
              </w:rPr>
              <w:t>15/7</w:t>
            </w:r>
          </w:p>
        </w:tc>
        <w:tc>
          <w:tcPr>
            <w:tcW w:w="1047" w:type="dxa"/>
            <w:shd w:val="clear" w:color="auto" w:fill="auto"/>
            <w:noWrap/>
            <w:vAlign w:val="center"/>
            <w:hideMark/>
          </w:tcPr>
          <w:p w14:paraId="5BFE1679" w14:textId="77777777" w:rsidR="00F12696" w:rsidRPr="00BF4B9F" w:rsidRDefault="00F12696" w:rsidP="00F12696">
            <w:pPr>
              <w:spacing w:after="0"/>
              <w:jc w:val="center"/>
              <w:rPr>
                <w:rFonts w:eastAsia="Times New Roman" w:cs="Calibri"/>
                <w:color w:val="000000"/>
              </w:rPr>
            </w:pPr>
            <w:r w:rsidRPr="00BF4B9F">
              <w:rPr>
                <w:rFonts w:cs="Calibri"/>
                <w:color w:val="000000"/>
              </w:rPr>
              <w:t>0207</w:t>
            </w:r>
          </w:p>
        </w:tc>
        <w:tc>
          <w:tcPr>
            <w:tcW w:w="2331" w:type="dxa"/>
            <w:shd w:val="clear" w:color="auto" w:fill="auto"/>
            <w:noWrap/>
            <w:vAlign w:val="center"/>
            <w:hideMark/>
          </w:tcPr>
          <w:p w14:paraId="3DB0FCB8" w14:textId="77777777" w:rsidR="00F12696" w:rsidRPr="00BF4B9F" w:rsidRDefault="00F12696" w:rsidP="00F12696">
            <w:pPr>
              <w:spacing w:after="0"/>
              <w:jc w:val="center"/>
              <w:rPr>
                <w:rFonts w:eastAsia="Times New Roman" w:cs="Calibri"/>
                <w:color w:val="000000"/>
              </w:rPr>
            </w:pPr>
            <w:r w:rsidRPr="00BF4B9F">
              <w:rPr>
                <w:rFonts w:cs="Calibri"/>
                <w:color w:val="000000"/>
              </w:rPr>
              <w:t>0,0602</w:t>
            </w:r>
          </w:p>
        </w:tc>
      </w:tr>
      <w:tr w:rsidR="00046953" w:rsidRPr="001B57B4" w14:paraId="14367345" w14:textId="77777777" w:rsidTr="00746415">
        <w:trPr>
          <w:trHeight w:val="266"/>
        </w:trPr>
        <w:tc>
          <w:tcPr>
            <w:tcW w:w="720" w:type="dxa"/>
            <w:vAlign w:val="center"/>
          </w:tcPr>
          <w:p w14:paraId="16226BC9" w14:textId="77777777" w:rsidR="00F12696" w:rsidRPr="00BF4B9F" w:rsidRDefault="00F12696" w:rsidP="00F12696">
            <w:pPr>
              <w:spacing w:after="0"/>
              <w:jc w:val="center"/>
              <w:rPr>
                <w:rFonts w:eastAsia="Times New Roman" w:cs="Calibri"/>
                <w:b/>
                <w:lang w:eastAsia="pl-PL"/>
              </w:rPr>
            </w:pPr>
            <w:r w:rsidRPr="00BF4B9F">
              <w:rPr>
                <w:rFonts w:eastAsia="Times New Roman" w:cs="Calibri"/>
                <w:b/>
                <w:lang w:eastAsia="pl-PL"/>
              </w:rPr>
              <w:t>6.</w:t>
            </w:r>
          </w:p>
        </w:tc>
        <w:tc>
          <w:tcPr>
            <w:tcW w:w="1792" w:type="dxa"/>
            <w:shd w:val="clear" w:color="auto" w:fill="auto"/>
            <w:noWrap/>
            <w:vAlign w:val="center"/>
            <w:hideMark/>
          </w:tcPr>
          <w:p w14:paraId="418DB47E" w14:textId="77777777" w:rsidR="00F12696" w:rsidRPr="00BF4B9F" w:rsidRDefault="00F12696" w:rsidP="00F12696">
            <w:pPr>
              <w:spacing w:after="0"/>
              <w:jc w:val="center"/>
              <w:rPr>
                <w:rFonts w:eastAsia="Times New Roman" w:cs="Calibri"/>
                <w:color w:val="000000"/>
              </w:rPr>
            </w:pPr>
            <w:r w:rsidRPr="00BF4B9F">
              <w:rPr>
                <w:rFonts w:cs="Calibri"/>
                <w:color w:val="000000"/>
              </w:rPr>
              <w:t>3/6</w:t>
            </w:r>
          </w:p>
        </w:tc>
        <w:tc>
          <w:tcPr>
            <w:tcW w:w="1047" w:type="dxa"/>
            <w:shd w:val="clear" w:color="auto" w:fill="auto"/>
            <w:noWrap/>
            <w:vAlign w:val="center"/>
            <w:hideMark/>
          </w:tcPr>
          <w:p w14:paraId="745221A2" w14:textId="77777777" w:rsidR="00F12696" w:rsidRPr="00BF4B9F" w:rsidRDefault="00F12696" w:rsidP="00F12696">
            <w:pPr>
              <w:spacing w:after="0"/>
              <w:jc w:val="center"/>
              <w:rPr>
                <w:rFonts w:eastAsia="Times New Roman" w:cs="Calibri"/>
                <w:color w:val="000000"/>
              </w:rPr>
            </w:pPr>
            <w:r w:rsidRPr="00BF4B9F">
              <w:rPr>
                <w:rFonts w:cs="Calibri"/>
                <w:color w:val="000000"/>
              </w:rPr>
              <w:t>0218</w:t>
            </w:r>
          </w:p>
        </w:tc>
        <w:tc>
          <w:tcPr>
            <w:tcW w:w="2331" w:type="dxa"/>
            <w:shd w:val="clear" w:color="auto" w:fill="auto"/>
            <w:noWrap/>
            <w:vAlign w:val="center"/>
            <w:hideMark/>
          </w:tcPr>
          <w:p w14:paraId="0DE13838" w14:textId="77777777" w:rsidR="00F12696" w:rsidRPr="00BF4B9F" w:rsidRDefault="00F12696" w:rsidP="00F12696">
            <w:pPr>
              <w:spacing w:after="0"/>
              <w:jc w:val="center"/>
              <w:rPr>
                <w:rFonts w:eastAsia="Times New Roman" w:cs="Calibri"/>
                <w:color w:val="000000"/>
              </w:rPr>
            </w:pPr>
            <w:r w:rsidRPr="00BF4B9F">
              <w:rPr>
                <w:rFonts w:cs="Calibri"/>
                <w:color w:val="000000"/>
              </w:rPr>
              <w:t>0,2826</w:t>
            </w:r>
          </w:p>
        </w:tc>
      </w:tr>
      <w:tr w:rsidR="00046953" w:rsidRPr="001B57B4" w14:paraId="62FBB81D" w14:textId="77777777" w:rsidTr="00746415">
        <w:trPr>
          <w:trHeight w:val="266"/>
        </w:trPr>
        <w:tc>
          <w:tcPr>
            <w:tcW w:w="720" w:type="dxa"/>
            <w:vAlign w:val="center"/>
          </w:tcPr>
          <w:p w14:paraId="07F0D704" w14:textId="77777777" w:rsidR="00F12696" w:rsidRPr="00BF4B9F" w:rsidRDefault="00F12696" w:rsidP="00F12696">
            <w:pPr>
              <w:spacing w:after="0"/>
              <w:jc w:val="center"/>
              <w:rPr>
                <w:rFonts w:eastAsia="Times New Roman" w:cs="Calibri"/>
                <w:b/>
                <w:lang w:eastAsia="pl-PL"/>
              </w:rPr>
            </w:pPr>
            <w:r w:rsidRPr="00BF4B9F">
              <w:rPr>
                <w:rFonts w:eastAsia="Times New Roman" w:cs="Calibri"/>
                <w:b/>
                <w:lang w:eastAsia="pl-PL"/>
              </w:rPr>
              <w:t>7.</w:t>
            </w:r>
          </w:p>
        </w:tc>
        <w:tc>
          <w:tcPr>
            <w:tcW w:w="1792" w:type="dxa"/>
            <w:shd w:val="clear" w:color="auto" w:fill="auto"/>
            <w:noWrap/>
            <w:vAlign w:val="center"/>
            <w:hideMark/>
          </w:tcPr>
          <w:p w14:paraId="3D7569BA" w14:textId="77777777" w:rsidR="00F12696" w:rsidRPr="00BF4B9F" w:rsidRDefault="00F12696" w:rsidP="00F12696">
            <w:pPr>
              <w:spacing w:after="0"/>
              <w:jc w:val="center"/>
              <w:rPr>
                <w:rFonts w:eastAsia="Times New Roman" w:cs="Calibri"/>
                <w:color w:val="000000"/>
              </w:rPr>
            </w:pPr>
            <w:r w:rsidRPr="00BF4B9F">
              <w:rPr>
                <w:rFonts w:cs="Calibri"/>
                <w:color w:val="000000"/>
              </w:rPr>
              <w:t>3/19</w:t>
            </w:r>
          </w:p>
        </w:tc>
        <w:tc>
          <w:tcPr>
            <w:tcW w:w="1047" w:type="dxa"/>
            <w:shd w:val="clear" w:color="auto" w:fill="auto"/>
            <w:noWrap/>
            <w:vAlign w:val="center"/>
            <w:hideMark/>
          </w:tcPr>
          <w:p w14:paraId="5C65E407" w14:textId="77777777" w:rsidR="00F12696" w:rsidRPr="00BF4B9F" w:rsidRDefault="00F12696" w:rsidP="00F12696">
            <w:pPr>
              <w:spacing w:after="0"/>
              <w:jc w:val="center"/>
              <w:rPr>
                <w:rFonts w:eastAsia="Times New Roman" w:cs="Calibri"/>
                <w:color w:val="000000"/>
              </w:rPr>
            </w:pPr>
            <w:r w:rsidRPr="00BF4B9F">
              <w:rPr>
                <w:rFonts w:cs="Calibri"/>
                <w:color w:val="000000"/>
              </w:rPr>
              <w:t>0218</w:t>
            </w:r>
          </w:p>
        </w:tc>
        <w:tc>
          <w:tcPr>
            <w:tcW w:w="2331" w:type="dxa"/>
            <w:shd w:val="clear" w:color="auto" w:fill="auto"/>
            <w:noWrap/>
            <w:vAlign w:val="center"/>
            <w:hideMark/>
          </w:tcPr>
          <w:p w14:paraId="4BE9CA1E" w14:textId="77777777" w:rsidR="00F12696" w:rsidRPr="00BF4B9F" w:rsidRDefault="00F12696" w:rsidP="00F12696">
            <w:pPr>
              <w:spacing w:after="0"/>
              <w:jc w:val="center"/>
              <w:rPr>
                <w:rFonts w:eastAsia="Times New Roman" w:cs="Calibri"/>
                <w:color w:val="000000"/>
              </w:rPr>
            </w:pPr>
            <w:r w:rsidRPr="00BF4B9F">
              <w:rPr>
                <w:rFonts w:cs="Calibri"/>
                <w:color w:val="000000"/>
              </w:rPr>
              <w:t>0,2007</w:t>
            </w:r>
          </w:p>
        </w:tc>
      </w:tr>
      <w:tr w:rsidR="00046953" w:rsidRPr="001B57B4" w14:paraId="3D925009" w14:textId="77777777" w:rsidTr="00746415">
        <w:trPr>
          <w:trHeight w:val="266"/>
        </w:trPr>
        <w:tc>
          <w:tcPr>
            <w:tcW w:w="720" w:type="dxa"/>
            <w:vAlign w:val="center"/>
          </w:tcPr>
          <w:p w14:paraId="6DD31ADB" w14:textId="77777777" w:rsidR="00F12696" w:rsidRPr="00BF4B9F" w:rsidRDefault="00F12696" w:rsidP="00F12696">
            <w:pPr>
              <w:spacing w:after="0"/>
              <w:jc w:val="center"/>
              <w:rPr>
                <w:rFonts w:eastAsia="Times New Roman" w:cs="Calibri"/>
                <w:b/>
                <w:lang w:eastAsia="pl-PL"/>
              </w:rPr>
            </w:pPr>
            <w:r w:rsidRPr="00BF4B9F">
              <w:rPr>
                <w:rFonts w:eastAsia="Times New Roman" w:cs="Calibri"/>
                <w:b/>
                <w:lang w:eastAsia="pl-PL"/>
              </w:rPr>
              <w:t>8.</w:t>
            </w:r>
          </w:p>
        </w:tc>
        <w:tc>
          <w:tcPr>
            <w:tcW w:w="1792" w:type="dxa"/>
            <w:shd w:val="clear" w:color="auto" w:fill="auto"/>
            <w:noWrap/>
            <w:vAlign w:val="center"/>
            <w:hideMark/>
          </w:tcPr>
          <w:p w14:paraId="56BA3A18" w14:textId="77777777" w:rsidR="00F12696" w:rsidRPr="00BF4B9F" w:rsidRDefault="00F12696" w:rsidP="00F12696">
            <w:pPr>
              <w:spacing w:after="0"/>
              <w:jc w:val="center"/>
              <w:rPr>
                <w:rFonts w:eastAsia="Times New Roman" w:cs="Calibri"/>
                <w:color w:val="000000"/>
              </w:rPr>
            </w:pPr>
            <w:r w:rsidRPr="00BF4B9F">
              <w:rPr>
                <w:rFonts w:cs="Calibri"/>
                <w:color w:val="000000"/>
              </w:rPr>
              <w:t>3/20</w:t>
            </w:r>
          </w:p>
        </w:tc>
        <w:tc>
          <w:tcPr>
            <w:tcW w:w="1047" w:type="dxa"/>
            <w:shd w:val="clear" w:color="auto" w:fill="auto"/>
            <w:noWrap/>
            <w:vAlign w:val="center"/>
            <w:hideMark/>
          </w:tcPr>
          <w:p w14:paraId="41539258" w14:textId="77777777" w:rsidR="00F12696" w:rsidRPr="00BF4B9F" w:rsidRDefault="00F12696" w:rsidP="00F12696">
            <w:pPr>
              <w:spacing w:after="0"/>
              <w:jc w:val="center"/>
              <w:rPr>
                <w:rFonts w:eastAsia="Times New Roman" w:cs="Calibri"/>
                <w:color w:val="000000"/>
              </w:rPr>
            </w:pPr>
            <w:r w:rsidRPr="00BF4B9F">
              <w:rPr>
                <w:rFonts w:cs="Calibri"/>
                <w:color w:val="000000"/>
              </w:rPr>
              <w:t>0218</w:t>
            </w:r>
          </w:p>
        </w:tc>
        <w:tc>
          <w:tcPr>
            <w:tcW w:w="2331" w:type="dxa"/>
            <w:shd w:val="clear" w:color="auto" w:fill="auto"/>
            <w:noWrap/>
            <w:vAlign w:val="center"/>
            <w:hideMark/>
          </w:tcPr>
          <w:p w14:paraId="3E221BD3" w14:textId="77777777" w:rsidR="00F12696" w:rsidRPr="00BF4B9F" w:rsidRDefault="00F12696" w:rsidP="00F12696">
            <w:pPr>
              <w:spacing w:after="0"/>
              <w:jc w:val="center"/>
              <w:rPr>
                <w:rFonts w:eastAsia="Times New Roman" w:cs="Calibri"/>
                <w:color w:val="000000"/>
              </w:rPr>
            </w:pPr>
            <w:r w:rsidRPr="00BF4B9F">
              <w:rPr>
                <w:rFonts w:cs="Calibri"/>
                <w:color w:val="000000"/>
              </w:rPr>
              <w:t>4,4749</w:t>
            </w:r>
          </w:p>
        </w:tc>
      </w:tr>
      <w:tr w:rsidR="00046953" w:rsidRPr="001B57B4" w14:paraId="1D7677FD" w14:textId="77777777" w:rsidTr="00746415">
        <w:trPr>
          <w:trHeight w:val="266"/>
        </w:trPr>
        <w:tc>
          <w:tcPr>
            <w:tcW w:w="720" w:type="dxa"/>
            <w:vAlign w:val="center"/>
          </w:tcPr>
          <w:p w14:paraId="31152FB4" w14:textId="77777777" w:rsidR="00F12696" w:rsidRPr="00BF4B9F" w:rsidRDefault="00F12696" w:rsidP="00F12696">
            <w:pPr>
              <w:spacing w:after="0"/>
              <w:jc w:val="center"/>
              <w:rPr>
                <w:rFonts w:eastAsia="Times New Roman" w:cs="Calibri"/>
                <w:b/>
                <w:lang w:eastAsia="pl-PL"/>
              </w:rPr>
            </w:pPr>
            <w:r w:rsidRPr="00BF4B9F">
              <w:rPr>
                <w:rFonts w:eastAsia="Times New Roman" w:cs="Calibri"/>
                <w:b/>
                <w:lang w:eastAsia="pl-PL"/>
              </w:rPr>
              <w:t>9.</w:t>
            </w:r>
          </w:p>
        </w:tc>
        <w:tc>
          <w:tcPr>
            <w:tcW w:w="1792" w:type="dxa"/>
            <w:shd w:val="clear" w:color="auto" w:fill="auto"/>
            <w:noWrap/>
            <w:vAlign w:val="center"/>
            <w:hideMark/>
          </w:tcPr>
          <w:p w14:paraId="14D3DC58" w14:textId="77777777" w:rsidR="00F12696" w:rsidRPr="00BF4B9F" w:rsidRDefault="00F12696" w:rsidP="00F12696">
            <w:pPr>
              <w:spacing w:after="0"/>
              <w:jc w:val="center"/>
              <w:rPr>
                <w:rFonts w:eastAsia="Times New Roman" w:cs="Calibri"/>
                <w:color w:val="000000"/>
              </w:rPr>
            </w:pPr>
            <w:r w:rsidRPr="00BF4B9F">
              <w:rPr>
                <w:rFonts w:cs="Calibri"/>
                <w:color w:val="000000"/>
              </w:rPr>
              <w:t>3/21</w:t>
            </w:r>
          </w:p>
        </w:tc>
        <w:tc>
          <w:tcPr>
            <w:tcW w:w="1047" w:type="dxa"/>
            <w:shd w:val="clear" w:color="auto" w:fill="auto"/>
            <w:noWrap/>
            <w:vAlign w:val="center"/>
            <w:hideMark/>
          </w:tcPr>
          <w:p w14:paraId="1EB8C82E" w14:textId="77777777" w:rsidR="00F12696" w:rsidRPr="00BF4B9F" w:rsidRDefault="00F12696" w:rsidP="00F12696">
            <w:pPr>
              <w:spacing w:after="0"/>
              <w:jc w:val="center"/>
              <w:rPr>
                <w:rFonts w:eastAsia="Times New Roman" w:cs="Calibri"/>
                <w:color w:val="000000"/>
              </w:rPr>
            </w:pPr>
            <w:r w:rsidRPr="00BF4B9F">
              <w:rPr>
                <w:rFonts w:cs="Calibri"/>
                <w:color w:val="000000"/>
              </w:rPr>
              <w:t>0218</w:t>
            </w:r>
          </w:p>
        </w:tc>
        <w:tc>
          <w:tcPr>
            <w:tcW w:w="2331" w:type="dxa"/>
            <w:shd w:val="clear" w:color="auto" w:fill="auto"/>
            <w:noWrap/>
            <w:vAlign w:val="center"/>
            <w:hideMark/>
          </w:tcPr>
          <w:p w14:paraId="31E446A2" w14:textId="77777777" w:rsidR="00F12696" w:rsidRPr="00BF4B9F" w:rsidRDefault="00F12696" w:rsidP="00F12696">
            <w:pPr>
              <w:spacing w:after="0"/>
              <w:jc w:val="center"/>
              <w:rPr>
                <w:rFonts w:eastAsia="Times New Roman" w:cs="Calibri"/>
                <w:color w:val="000000"/>
              </w:rPr>
            </w:pPr>
            <w:r w:rsidRPr="00BF4B9F">
              <w:rPr>
                <w:rFonts w:cs="Calibri"/>
                <w:color w:val="000000"/>
              </w:rPr>
              <w:t>2,8356</w:t>
            </w:r>
          </w:p>
        </w:tc>
      </w:tr>
      <w:tr w:rsidR="00046953" w:rsidRPr="001B57B4" w14:paraId="712CDA37" w14:textId="77777777" w:rsidTr="00746415">
        <w:trPr>
          <w:trHeight w:val="266"/>
        </w:trPr>
        <w:tc>
          <w:tcPr>
            <w:tcW w:w="720" w:type="dxa"/>
            <w:vAlign w:val="center"/>
          </w:tcPr>
          <w:p w14:paraId="64E5F528" w14:textId="77777777" w:rsidR="00F12696" w:rsidRPr="00BF4B9F" w:rsidRDefault="00F12696" w:rsidP="00F12696">
            <w:pPr>
              <w:spacing w:after="0"/>
              <w:jc w:val="center"/>
              <w:rPr>
                <w:rFonts w:eastAsia="Times New Roman" w:cs="Calibri"/>
                <w:b/>
                <w:lang w:eastAsia="pl-PL"/>
              </w:rPr>
            </w:pPr>
            <w:r w:rsidRPr="00BF4B9F">
              <w:rPr>
                <w:rFonts w:eastAsia="Times New Roman" w:cs="Calibri"/>
                <w:b/>
                <w:lang w:eastAsia="pl-PL"/>
              </w:rPr>
              <w:t>10.</w:t>
            </w:r>
          </w:p>
        </w:tc>
        <w:tc>
          <w:tcPr>
            <w:tcW w:w="1792" w:type="dxa"/>
            <w:shd w:val="clear" w:color="auto" w:fill="auto"/>
            <w:noWrap/>
            <w:vAlign w:val="center"/>
            <w:hideMark/>
          </w:tcPr>
          <w:p w14:paraId="64FAEDF9" w14:textId="77777777" w:rsidR="00F12696" w:rsidRPr="00BF4B9F" w:rsidRDefault="00F12696" w:rsidP="00F12696">
            <w:pPr>
              <w:spacing w:after="0"/>
              <w:jc w:val="center"/>
              <w:rPr>
                <w:rFonts w:eastAsia="Times New Roman" w:cs="Calibri"/>
                <w:color w:val="000000"/>
              </w:rPr>
            </w:pPr>
            <w:r w:rsidRPr="00BF4B9F">
              <w:rPr>
                <w:rFonts w:cs="Calibri"/>
                <w:color w:val="000000"/>
              </w:rPr>
              <w:t>3/22</w:t>
            </w:r>
          </w:p>
        </w:tc>
        <w:tc>
          <w:tcPr>
            <w:tcW w:w="1047" w:type="dxa"/>
            <w:shd w:val="clear" w:color="auto" w:fill="auto"/>
            <w:noWrap/>
            <w:vAlign w:val="center"/>
            <w:hideMark/>
          </w:tcPr>
          <w:p w14:paraId="09885F9F" w14:textId="77777777" w:rsidR="00F12696" w:rsidRPr="00BF4B9F" w:rsidRDefault="00F12696" w:rsidP="00F12696">
            <w:pPr>
              <w:spacing w:after="0"/>
              <w:jc w:val="center"/>
              <w:rPr>
                <w:rFonts w:eastAsia="Times New Roman" w:cs="Calibri"/>
                <w:color w:val="000000"/>
              </w:rPr>
            </w:pPr>
            <w:r w:rsidRPr="00BF4B9F">
              <w:rPr>
                <w:rFonts w:cs="Calibri"/>
                <w:color w:val="000000"/>
              </w:rPr>
              <w:t>0218</w:t>
            </w:r>
          </w:p>
        </w:tc>
        <w:tc>
          <w:tcPr>
            <w:tcW w:w="2331" w:type="dxa"/>
            <w:shd w:val="clear" w:color="auto" w:fill="auto"/>
            <w:noWrap/>
            <w:vAlign w:val="center"/>
            <w:hideMark/>
          </w:tcPr>
          <w:p w14:paraId="4FC91B65" w14:textId="77777777" w:rsidR="00F12696" w:rsidRPr="00BF4B9F" w:rsidRDefault="00F12696" w:rsidP="00F12696">
            <w:pPr>
              <w:spacing w:after="0"/>
              <w:jc w:val="center"/>
              <w:rPr>
                <w:rFonts w:eastAsia="Times New Roman" w:cs="Calibri"/>
                <w:color w:val="000000"/>
              </w:rPr>
            </w:pPr>
            <w:r w:rsidRPr="00BF4B9F">
              <w:rPr>
                <w:rFonts w:cs="Calibri"/>
                <w:color w:val="000000"/>
              </w:rPr>
              <w:t>0,1268</w:t>
            </w:r>
          </w:p>
        </w:tc>
      </w:tr>
    </w:tbl>
    <w:p w14:paraId="19D897E2" w14:textId="77777777" w:rsidR="0055133E" w:rsidRPr="0055133E" w:rsidRDefault="0065455F" w:rsidP="001E3497">
      <w:pPr>
        <w:keepNext/>
        <w:keepLines/>
        <w:spacing w:before="240" w:after="0" w:line="276" w:lineRule="auto"/>
        <w:jc w:val="both"/>
        <w:outlineLvl w:val="0"/>
        <w:rPr>
          <w:rFonts w:ascii="Calibri" w:eastAsia="Times New Roman" w:hAnsi="Calibri" w:cs="Calibri"/>
          <w:b/>
          <w:sz w:val="10"/>
          <w:szCs w:val="10"/>
        </w:rPr>
      </w:pPr>
      <w:r w:rsidRPr="0065455F">
        <w:rPr>
          <w:rFonts w:ascii="Calibri" w:eastAsia="Times New Roman" w:hAnsi="Calibri" w:cs="Calibri"/>
          <w:b/>
        </w:rPr>
        <w:br w:type="textWrapping" w:clear="all"/>
      </w:r>
      <w:bookmarkStart w:id="2" w:name="_Toc124839423"/>
      <w:bookmarkStart w:id="3" w:name="_Toc124839536"/>
    </w:p>
    <w:p w14:paraId="27CBD170" w14:textId="01B20AF0" w:rsidR="006E6133" w:rsidRPr="0065455F" w:rsidRDefault="008E669B" w:rsidP="001E3497">
      <w:pPr>
        <w:keepNext/>
        <w:keepLines/>
        <w:spacing w:before="240" w:after="0" w:line="276" w:lineRule="auto"/>
        <w:jc w:val="both"/>
        <w:outlineLvl w:val="0"/>
        <w:rPr>
          <w:rFonts w:ascii="Calibri" w:eastAsia="Times New Roman" w:hAnsi="Calibri" w:cs="Calibri"/>
          <w:b/>
        </w:rPr>
      </w:pPr>
      <w:bookmarkStart w:id="4" w:name="_Toc124840309"/>
      <w:bookmarkStart w:id="5" w:name="_Toc130379708"/>
      <w:r w:rsidRPr="0065455F">
        <w:rPr>
          <w:rFonts w:ascii="Calibri" w:eastAsia="Times New Roman" w:hAnsi="Calibri" w:cs="Calibri"/>
          <w:b/>
        </w:rPr>
        <w:t>Opis istniejącego stanu zagospodarowania działki</w:t>
      </w:r>
      <w:bookmarkEnd w:id="1"/>
      <w:bookmarkEnd w:id="2"/>
      <w:bookmarkEnd w:id="3"/>
      <w:bookmarkEnd w:id="4"/>
      <w:bookmarkEnd w:id="5"/>
    </w:p>
    <w:p w14:paraId="597CF9DD" w14:textId="6FDCB5F4" w:rsidR="00160B4E" w:rsidRPr="00746415" w:rsidRDefault="008E669B" w:rsidP="00046953">
      <w:pPr>
        <w:suppressAutoHyphens/>
        <w:spacing w:after="0" w:line="276" w:lineRule="auto"/>
        <w:ind w:firstLine="360"/>
        <w:jc w:val="both"/>
        <w:rPr>
          <w:rFonts w:ascii="Calibri" w:eastAsia="Times New Roman" w:hAnsi="Calibri" w:cs="Calibri"/>
          <w:color w:val="000000" w:themeColor="text1"/>
        </w:rPr>
      </w:pPr>
      <w:r w:rsidRPr="00746415">
        <w:rPr>
          <w:rFonts w:ascii="Calibri" w:eastAsia="Times New Roman" w:hAnsi="Calibri" w:cs="Calibri"/>
          <w:color w:val="000000" w:themeColor="text1"/>
        </w:rPr>
        <w:t>Teren przeznaczony do realizacji inwestycji nie jest użytkowany na cele Przedsiębiorstwa</w:t>
      </w:r>
      <w:r w:rsidR="00046953" w:rsidRPr="00746415">
        <w:rPr>
          <w:rFonts w:ascii="Calibri" w:eastAsia="Times New Roman" w:hAnsi="Calibri" w:cs="Calibri"/>
          <w:color w:val="000000" w:themeColor="text1"/>
        </w:rPr>
        <w:t xml:space="preserve"> oraz nie stanowi własności KPEC Sp. z  o. o. </w:t>
      </w:r>
      <w:r w:rsidRPr="00746415">
        <w:rPr>
          <w:rFonts w:ascii="Calibri" w:eastAsia="Times New Roman" w:hAnsi="Calibri" w:cs="Calibri"/>
          <w:color w:val="000000" w:themeColor="text1"/>
        </w:rPr>
        <w:t xml:space="preserve">Znajdują się na nim pozostałości </w:t>
      </w:r>
      <w:r w:rsidR="00746415">
        <w:rPr>
          <w:rFonts w:ascii="Calibri" w:eastAsia="Times New Roman" w:hAnsi="Calibri" w:cs="Calibri"/>
          <w:color w:val="000000" w:themeColor="text1"/>
        </w:rPr>
        <w:t xml:space="preserve">m.in. </w:t>
      </w:r>
      <w:r w:rsidR="00046953" w:rsidRPr="00746415">
        <w:rPr>
          <w:rFonts w:ascii="Calibri" w:eastAsia="Times New Roman" w:hAnsi="Calibri" w:cs="Calibri"/>
          <w:color w:val="000000" w:themeColor="text1"/>
        </w:rPr>
        <w:t>nieczynnego wysypiska śmieci oraz</w:t>
      </w:r>
      <w:r w:rsidRPr="00746415">
        <w:rPr>
          <w:rFonts w:ascii="Calibri" w:eastAsia="Times New Roman" w:hAnsi="Calibri" w:cs="Calibri"/>
          <w:color w:val="000000" w:themeColor="text1"/>
        </w:rPr>
        <w:t xml:space="preserve"> drzewa</w:t>
      </w:r>
      <w:r w:rsidR="00046953" w:rsidRPr="00746415">
        <w:rPr>
          <w:rFonts w:ascii="Calibri" w:eastAsia="Times New Roman" w:hAnsi="Calibri" w:cs="Calibri"/>
          <w:color w:val="000000" w:themeColor="text1"/>
        </w:rPr>
        <w:t xml:space="preserve"> i krzewy</w:t>
      </w:r>
      <w:r w:rsidRPr="00746415">
        <w:rPr>
          <w:rFonts w:ascii="Calibri" w:eastAsia="Times New Roman" w:hAnsi="Calibri" w:cs="Calibri"/>
          <w:color w:val="000000" w:themeColor="text1"/>
        </w:rPr>
        <w:t xml:space="preserve">, które będą musiały zostać usunięte. </w:t>
      </w:r>
    </w:p>
    <w:p w14:paraId="6458D5D7" w14:textId="1BA71079" w:rsidR="008E669B" w:rsidRPr="00746415" w:rsidRDefault="008E669B" w:rsidP="001E3497">
      <w:pPr>
        <w:suppressAutoHyphens/>
        <w:spacing w:after="0" w:line="276" w:lineRule="auto"/>
        <w:ind w:firstLine="360"/>
        <w:jc w:val="both"/>
        <w:rPr>
          <w:rFonts w:ascii="Calibri" w:eastAsia="Times New Roman" w:hAnsi="Calibri" w:cs="Calibri"/>
          <w:color w:val="000000" w:themeColor="text1"/>
        </w:rPr>
      </w:pPr>
      <w:r w:rsidRPr="00746415">
        <w:rPr>
          <w:rFonts w:ascii="Calibri" w:eastAsia="Times New Roman" w:hAnsi="Calibri" w:cs="Calibri"/>
          <w:color w:val="000000" w:themeColor="text1"/>
        </w:rPr>
        <w:t xml:space="preserve">Dostęp do drogi publicznej proponuje się zapewnić poprzez działkę nr </w:t>
      </w:r>
      <w:r w:rsidR="00046953" w:rsidRPr="00746415">
        <w:rPr>
          <w:rFonts w:ascii="Calibri" w:eastAsia="Times New Roman" w:hAnsi="Calibri" w:cs="Calibri"/>
          <w:color w:val="000000" w:themeColor="text1"/>
        </w:rPr>
        <w:t>4/17 oraz 8/4.</w:t>
      </w:r>
      <w:r w:rsidRPr="00746415">
        <w:rPr>
          <w:rFonts w:ascii="Calibri" w:eastAsia="Times New Roman" w:hAnsi="Calibri" w:cs="Calibri"/>
          <w:color w:val="000000" w:themeColor="text1"/>
        </w:rPr>
        <w:t xml:space="preserve"> </w:t>
      </w:r>
    </w:p>
    <w:p w14:paraId="7B7388F9" w14:textId="77777777" w:rsidR="00046953" w:rsidRPr="00746415" w:rsidRDefault="00046953" w:rsidP="00046953">
      <w:pPr>
        <w:suppressAutoHyphens/>
        <w:spacing w:after="0" w:line="276" w:lineRule="auto"/>
        <w:ind w:firstLine="360"/>
        <w:jc w:val="both"/>
        <w:rPr>
          <w:rFonts w:ascii="Calibri" w:eastAsia="Times New Roman" w:hAnsi="Calibri" w:cs="Calibri"/>
          <w:color w:val="000000" w:themeColor="text1"/>
        </w:rPr>
      </w:pPr>
      <w:r w:rsidRPr="00746415">
        <w:rPr>
          <w:rFonts w:ascii="Calibri" w:eastAsia="Times New Roman" w:hAnsi="Calibri" w:cs="Calibri"/>
          <w:color w:val="000000" w:themeColor="text1"/>
        </w:rPr>
        <w:t>Przedmiotowy obszar, zgodnie z informacją uzyskaną  ze strony Miejskiej Pracowni Urbanistycznej (</w:t>
      </w:r>
      <w:hyperlink r:id="rId8" w:history="1">
        <w:r w:rsidRPr="00746415">
          <w:rPr>
            <w:rFonts w:ascii="Calibri" w:eastAsia="Times New Roman" w:hAnsi="Calibri" w:cs="Calibri"/>
            <w:color w:val="000000" w:themeColor="text1"/>
            <w:u w:val="single"/>
          </w:rPr>
          <w:t>https://www.mpu.bydgoszcz.pl/</w:t>
        </w:r>
      </w:hyperlink>
      <w:r w:rsidRPr="00746415">
        <w:rPr>
          <w:rFonts w:ascii="Calibri" w:eastAsia="Times New Roman" w:hAnsi="Calibri" w:cs="Calibri"/>
          <w:color w:val="000000" w:themeColor="text1"/>
        </w:rPr>
        <w:t xml:space="preserve">), nie jest objęty miejscowym planem zagospodarowania przestrzennego. </w:t>
      </w:r>
    </w:p>
    <w:p w14:paraId="6EF402E9" w14:textId="461698D3" w:rsidR="00046953" w:rsidRDefault="00046953" w:rsidP="00046953">
      <w:pPr>
        <w:suppressAutoHyphens/>
        <w:spacing w:after="0" w:line="276" w:lineRule="auto"/>
        <w:jc w:val="both"/>
        <w:rPr>
          <w:rFonts w:ascii="Calibri" w:eastAsia="Times New Roman" w:hAnsi="Calibri" w:cs="Calibri"/>
          <w:color w:val="FF0000"/>
        </w:rPr>
      </w:pPr>
    </w:p>
    <w:p w14:paraId="6BF1B07D" w14:textId="77777777" w:rsidR="00746415" w:rsidRDefault="00746415" w:rsidP="00046953">
      <w:pPr>
        <w:suppressAutoHyphens/>
        <w:spacing w:after="0" w:line="276" w:lineRule="auto"/>
        <w:jc w:val="both"/>
        <w:rPr>
          <w:rFonts w:ascii="Calibri" w:eastAsia="Times New Roman" w:hAnsi="Calibri" w:cs="Calibri"/>
          <w:color w:val="FF0000"/>
        </w:rPr>
      </w:pPr>
    </w:p>
    <w:p w14:paraId="6CCDD01F" w14:textId="5BEB35D8" w:rsidR="00BB1540" w:rsidRPr="0065455F" w:rsidRDefault="00BB1540" w:rsidP="0055133E">
      <w:pPr>
        <w:pStyle w:val="Nagwek1"/>
      </w:pPr>
      <w:bookmarkStart w:id="6" w:name="_Toc130379709"/>
      <w:r w:rsidRPr="0065455F">
        <w:t>Przewidywana moc instalacji fotowoltaicznej</w:t>
      </w:r>
      <w:bookmarkEnd w:id="6"/>
    </w:p>
    <w:p w14:paraId="29E725F4" w14:textId="77777777" w:rsidR="00746415" w:rsidRDefault="00746415" w:rsidP="001E3497">
      <w:pPr>
        <w:spacing w:after="0" w:line="276" w:lineRule="auto"/>
        <w:ind w:firstLine="207"/>
        <w:jc w:val="both"/>
        <w:rPr>
          <w:rFonts w:ascii="Calibri" w:hAnsi="Calibri" w:cs="Calibri"/>
        </w:rPr>
      </w:pPr>
      <w:bookmarkStart w:id="7" w:name="_Hlk130377964"/>
    </w:p>
    <w:p w14:paraId="64A0A929" w14:textId="4B8269E8" w:rsidR="00F0010D" w:rsidRDefault="00BB1540" w:rsidP="001E3497">
      <w:pPr>
        <w:spacing w:after="0" w:line="276" w:lineRule="auto"/>
        <w:ind w:firstLine="207"/>
        <w:jc w:val="both"/>
        <w:rPr>
          <w:rFonts w:ascii="Calibri" w:hAnsi="Calibri" w:cs="Calibri"/>
        </w:rPr>
      </w:pPr>
      <w:r w:rsidRPr="0065455F">
        <w:rPr>
          <w:rFonts w:ascii="Calibri" w:hAnsi="Calibri" w:cs="Calibri"/>
        </w:rPr>
        <w:t>Przed przystąpieniem do prac projektowych Wykonawca uzgodni z Zamawiającym układ instalacji fotowoltaicznej tzn. orientację</w:t>
      </w:r>
      <w:r w:rsidR="003D1DA1" w:rsidRPr="0065455F">
        <w:rPr>
          <w:rFonts w:ascii="Calibri" w:hAnsi="Calibri" w:cs="Calibri"/>
        </w:rPr>
        <w:t xml:space="preserve"> (ustawienie względem stron świata)</w:t>
      </w:r>
      <w:r w:rsidRPr="0065455F">
        <w:rPr>
          <w:rFonts w:ascii="Calibri" w:hAnsi="Calibri" w:cs="Calibri"/>
        </w:rPr>
        <w:t xml:space="preserve"> oraz jej moc</w:t>
      </w:r>
      <w:r w:rsidR="0065455F" w:rsidRPr="0065455F">
        <w:rPr>
          <w:rFonts w:ascii="Calibri" w:hAnsi="Calibri" w:cs="Calibri"/>
        </w:rPr>
        <w:t xml:space="preserve">, </w:t>
      </w:r>
      <w:r w:rsidR="0065455F" w:rsidRPr="0055133E">
        <w:rPr>
          <w:rFonts w:ascii="Calibri" w:hAnsi="Calibri" w:cs="Calibri"/>
          <w:u w:val="single"/>
        </w:rPr>
        <w:t>nie mniejszą niż 1</w:t>
      </w:r>
      <w:r w:rsidR="00575BE1">
        <w:rPr>
          <w:rFonts w:ascii="Calibri" w:hAnsi="Calibri" w:cs="Calibri"/>
          <w:u w:val="single"/>
        </w:rPr>
        <w:t>2</w:t>
      </w:r>
      <w:r w:rsidR="0065455F" w:rsidRPr="0055133E">
        <w:rPr>
          <w:rFonts w:ascii="Calibri" w:hAnsi="Calibri" w:cs="Calibri"/>
          <w:u w:val="single"/>
        </w:rPr>
        <w:t xml:space="preserve"> MW</w:t>
      </w:r>
      <w:r w:rsidR="0065455F" w:rsidRPr="0065455F">
        <w:rPr>
          <w:rFonts w:ascii="Calibri" w:hAnsi="Calibri" w:cs="Calibri"/>
        </w:rPr>
        <w:t xml:space="preserve"> </w:t>
      </w:r>
      <w:r w:rsidR="0065455F" w:rsidRPr="0065455F">
        <w:rPr>
          <w:rFonts w:ascii="Calibri" w:hAnsi="Calibri" w:cs="Calibri"/>
        </w:rPr>
        <w:br/>
      </w:r>
      <w:r w:rsidR="003D1DA1" w:rsidRPr="0065455F">
        <w:rPr>
          <w:rFonts w:ascii="Calibri" w:hAnsi="Calibri" w:cs="Calibri"/>
        </w:rPr>
        <w:t>(z uwzględnieniem zapisów SWZ)</w:t>
      </w:r>
      <w:r w:rsidR="00DD026F">
        <w:rPr>
          <w:rFonts w:ascii="Calibri" w:hAnsi="Calibri" w:cs="Calibri"/>
        </w:rPr>
        <w:t xml:space="preserve"> z podziałem na etapowanie prowadzenia robót budowalnych</w:t>
      </w:r>
      <w:bookmarkEnd w:id="7"/>
      <w:r w:rsidR="00746415">
        <w:rPr>
          <w:rFonts w:ascii="Calibri" w:hAnsi="Calibri" w:cs="Calibri"/>
        </w:rPr>
        <w:t>. Na r</w:t>
      </w:r>
      <w:r w:rsidR="00E43CD2">
        <w:rPr>
          <w:rFonts w:ascii="Calibri" w:hAnsi="Calibri" w:cs="Calibri"/>
        </w:rPr>
        <w:t xml:space="preserve">ys. nr 1 przedstawiono przewidywane obszary </w:t>
      </w:r>
      <w:r w:rsidR="00046953">
        <w:rPr>
          <w:rFonts w:ascii="Calibri" w:hAnsi="Calibri" w:cs="Calibri"/>
        </w:rPr>
        <w:t xml:space="preserve">dla poszczególnych </w:t>
      </w:r>
      <w:r w:rsidR="00E43CD2">
        <w:rPr>
          <w:rFonts w:ascii="Calibri" w:hAnsi="Calibri" w:cs="Calibri"/>
        </w:rPr>
        <w:t>Etapów planowanej inwestycji</w:t>
      </w:r>
      <w:r w:rsidR="00DD026F">
        <w:rPr>
          <w:rFonts w:ascii="Calibri" w:hAnsi="Calibri" w:cs="Calibri"/>
        </w:rPr>
        <w:t>)</w:t>
      </w:r>
      <w:r w:rsidR="00F0010D" w:rsidRPr="0065455F">
        <w:rPr>
          <w:rFonts w:ascii="Calibri" w:hAnsi="Calibri" w:cs="Calibri"/>
        </w:rPr>
        <w:t>.</w:t>
      </w:r>
      <w:r w:rsidRPr="0065455F">
        <w:rPr>
          <w:rFonts w:ascii="Calibri" w:hAnsi="Calibri" w:cs="Calibri"/>
        </w:rPr>
        <w:t xml:space="preserve"> </w:t>
      </w:r>
    </w:p>
    <w:p w14:paraId="4BAF6A05" w14:textId="77777777" w:rsidR="00746415" w:rsidRDefault="00746415" w:rsidP="00746415">
      <w:pPr>
        <w:spacing w:after="0" w:line="276" w:lineRule="auto"/>
        <w:ind w:firstLine="207"/>
        <w:jc w:val="both"/>
        <w:rPr>
          <w:rFonts w:ascii="Calibri" w:hAnsi="Calibri" w:cs="Calibri"/>
          <w:u w:val="single"/>
        </w:rPr>
      </w:pPr>
    </w:p>
    <w:p w14:paraId="3FD8C70E" w14:textId="7A593767" w:rsidR="00746415" w:rsidRDefault="00746415" w:rsidP="00746415">
      <w:pPr>
        <w:spacing w:after="0" w:line="276" w:lineRule="auto"/>
        <w:ind w:firstLine="207"/>
        <w:jc w:val="both"/>
        <w:rPr>
          <w:rFonts w:ascii="Calibri" w:hAnsi="Calibri" w:cs="Calibri"/>
        </w:rPr>
      </w:pPr>
      <w:r w:rsidRPr="0065455F">
        <w:rPr>
          <w:rFonts w:ascii="Calibri" w:hAnsi="Calibri" w:cs="Calibri"/>
          <w:u w:val="single"/>
        </w:rPr>
        <w:t xml:space="preserve">Projektowana instalacja powinna umożliwiać celowo wykonanie prac budowalnych </w:t>
      </w:r>
      <w:r>
        <w:rPr>
          <w:rFonts w:ascii="Calibri" w:hAnsi="Calibri" w:cs="Calibri"/>
          <w:u w:val="single"/>
        </w:rPr>
        <w:t>trzy</w:t>
      </w:r>
      <w:r w:rsidRPr="0065455F">
        <w:rPr>
          <w:rFonts w:ascii="Calibri" w:hAnsi="Calibri" w:cs="Calibri"/>
          <w:u w:val="single"/>
        </w:rPr>
        <w:t>etapowo, tzn.</w:t>
      </w:r>
      <w:r w:rsidRPr="0065455F">
        <w:rPr>
          <w:rFonts w:ascii="Calibri" w:hAnsi="Calibri" w:cs="Calibri"/>
          <w:u w:val="single"/>
        </w:rPr>
        <w:br/>
        <w:t>Etap I</w:t>
      </w:r>
      <w:r>
        <w:rPr>
          <w:rFonts w:ascii="Calibri" w:hAnsi="Calibri" w:cs="Calibri"/>
          <w:u w:val="single"/>
        </w:rPr>
        <w:t>, Etap II i Etap III.</w:t>
      </w:r>
      <w:r w:rsidRPr="00DD026F">
        <w:rPr>
          <w:rFonts w:ascii="Calibri" w:hAnsi="Calibri" w:cs="Calibri"/>
        </w:rPr>
        <w:t xml:space="preserve"> </w:t>
      </w:r>
      <w:r>
        <w:rPr>
          <w:rFonts w:ascii="Calibri" w:hAnsi="Calibri" w:cs="Calibri"/>
        </w:rPr>
        <w:t xml:space="preserve">Projektowanie </w:t>
      </w:r>
      <w:r w:rsidRPr="00DD026F">
        <w:rPr>
          <w:rFonts w:ascii="Calibri" w:hAnsi="Calibri" w:cs="Calibri"/>
        </w:rPr>
        <w:t>Etap</w:t>
      </w:r>
      <w:r>
        <w:rPr>
          <w:rFonts w:ascii="Calibri" w:hAnsi="Calibri" w:cs="Calibri"/>
        </w:rPr>
        <w:t>u</w:t>
      </w:r>
      <w:r w:rsidRPr="00DD026F">
        <w:rPr>
          <w:rFonts w:ascii="Calibri" w:hAnsi="Calibri" w:cs="Calibri"/>
        </w:rPr>
        <w:t xml:space="preserve"> I polegać będzie na </w:t>
      </w:r>
      <w:r>
        <w:rPr>
          <w:rFonts w:ascii="Calibri" w:hAnsi="Calibri" w:cs="Calibri"/>
        </w:rPr>
        <w:t>zaprojektowaniu</w:t>
      </w:r>
      <w:r w:rsidRPr="00DD026F">
        <w:rPr>
          <w:rFonts w:ascii="Calibri" w:hAnsi="Calibri" w:cs="Calibri"/>
        </w:rPr>
        <w:t xml:space="preserve"> wszelkiej </w:t>
      </w:r>
      <w:r>
        <w:rPr>
          <w:rFonts w:ascii="Calibri" w:hAnsi="Calibri" w:cs="Calibri"/>
        </w:rPr>
        <w:t xml:space="preserve">umożliwiającej jej samodzielną eksploatację. Przy projektowaniu Etapu I należy uwzględnić możliwość zaprojektowania częściowo/całościowo wspólnej infrastruktury dla Etapu II i Etapu III. </w:t>
      </w:r>
    </w:p>
    <w:p w14:paraId="79F4EB58" w14:textId="77777777" w:rsidR="00746415" w:rsidRDefault="00746415" w:rsidP="001E3497">
      <w:pPr>
        <w:spacing w:after="0" w:line="276" w:lineRule="auto"/>
        <w:ind w:firstLine="207"/>
        <w:jc w:val="both"/>
        <w:rPr>
          <w:rFonts w:ascii="Calibri" w:hAnsi="Calibri" w:cs="Calibri"/>
        </w:rPr>
      </w:pPr>
    </w:p>
    <w:p w14:paraId="502DBA83" w14:textId="48070F8E" w:rsidR="00046953" w:rsidRDefault="00046953" w:rsidP="00046953">
      <w:pPr>
        <w:spacing w:after="0" w:line="276" w:lineRule="auto"/>
        <w:ind w:firstLine="207"/>
        <w:jc w:val="both"/>
        <w:rPr>
          <w:rFonts w:ascii="Calibri" w:hAnsi="Calibri" w:cs="Calibri"/>
        </w:rPr>
      </w:pPr>
      <w:r w:rsidRPr="0065455F">
        <w:rPr>
          <w:rStyle w:val="Pogrubienie"/>
          <w:rFonts w:ascii="Calibri" w:hAnsi="Calibri" w:cs="Calibri"/>
          <w:b w:val="0"/>
          <w:bCs w:val="0"/>
        </w:rPr>
        <w:t xml:space="preserve">W tym celu Wykonawca wykona i przedstawi analizę najefektywniejszej orientacji paneli wraz z symulacją produkcji energii elektrycznej </w:t>
      </w:r>
      <w:r w:rsidRPr="0065455F">
        <w:rPr>
          <w:rFonts w:ascii="Calibri" w:hAnsi="Calibri" w:cs="Calibri"/>
        </w:rPr>
        <w:t xml:space="preserve">wg tabeli nr </w:t>
      </w:r>
      <w:r>
        <w:rPr>
          <w:rFonts w:ascii="Calibri" w:hAnsi="Calibri" w:cs="Calibri"/>
        </w:rPr>
        <w:t>2</w:t>
      </w:r>
      <w:r w:rsidRPr="0065455F">
        <w:rPr>
          <w:rFonts w:ascii="Calibri" w:hAnsi="Calibri" w:cs="Calibri"/>
        </w:rPr>
        <w:t xml:space="preserve"> </w:t>
      </w:r>
      <w:r>
        <w:rPr>
          <w:rFonts w:ascii="Calibri" w:hAnsi="Calibri" w:cs="Calibri"/>
        </w:rPr>
        <w:t xml:space="preserve">(zamieszczonej poniżej) </w:t>
      </w:r>
      <w:r w:rsidRPr="0065455F">
        <w:rPr>
          <w:rFonts w:ascii="Calibri" w:hAnsi="Calibri" w:cs="Calibri"/>
        </w:rPr>
        <w:t>z wyszczególnieniem Wariantu.</w:t>
      </w:r>
      <w:r>
        <w:rPr>
          <w:rFonts w:ascii="Calibri" w:hAnsi="Calibri" w:cs="Calibri"/>
        </w:rPr>
        <w:t xml:space="preserve"> </w:t>
      </w:r>
      <w:bookmarkStart w:id="8" w:name="_Hlk130378302"/>
      <w:r>
        <w:rPr>
          <w:rFonts w:ascii="Calibri" w:hAnsi="Calibri" w:cs="Calibri"/>
        </w:rPr>
        <w:t>Dodatkowo układ instalacji wraz z infrastrukturą towarzyszącą, należy przedstawić Zamawiającemu w postaci graficznej PDF, edytowalnej i papierowej.</w:t>
      </w:r>
    </w:p>
    <w:p w14:paraId="51EC93FA" w14:textId="77777777" w:rsidR="00746415" w:rsidRPr="0065455F" w:rsidRDefault="00746415" w:rsidP="00046953">
      <w:pPr>
        <w:spacing w:after="0" w:line="276" w:lineRule="auto"/>
        <w:ind w:firstLine="207"/>
        <w:jc w:val="both"/>
        <w:rPr>
          <w:rStyle w:val="Pogrubienie"/>
          <w:rFonts w:ascii="Calibri" w:hAnsi="Calibri" w:cs="Calibri"/>
          <w:b w:val="0"/>
          <w:bCs w:val="0"/>
        </w:rPr>
      </w:pPr>
    </w:p>
    <w:bookmarkEnd w:id="8"/>
    <w:p w14:paraId="3D58425E" w14:textId="49D168E6" w:rsidR="00746415" w:rsidRPr="0065455F" w:rsidRDefault="00046953" w:rsidP="006E6133">
      <w:pPr>
        <w:spacing w:after="0" w:line="276" w:lineRule="auto"/>
        <w:ind w:firstLine="207"/>
        <w:jc w:val="both"/>
        <w:rPr>
          <w:rFonts w:ascii="Calibri" w:hAnsi="Calibri" w:cs="Calibri"/>
        </w:rPr>
      </w:pPr>
      <w:r w:rsidRPr="0065455F">
        <w:rPr>
          <w:rFonts w:ascii="Calibri" w:hAnsi="Calibri" w:cs="Calibri"/>
        </w:rPr>
        <w:t>Zamawiający dokona wyboru jednego wariantu jaki Wykonawca zaprojektuje i uzyska stosowne decyzje i pozwolenia zgodnie z przedmiotem zamówienia.</w:t>
      </w:r>
    </w:p>
    <w:p w14:paraId="42235B12" w14:textId="77777777" w:rsidR="00746415" w:rsidRPr="0065455F" w:rsidRDefault="00746415" w:rsidP="00046953">
      <w:pPr>
        <w:spacing w:after="0" w:line="276" w:lineRule="auto"/>
        <w:ind w:firstLine="207"/>
        <w:jc w:val="both"/>
        <w:rPr>
          <w:rFonts w:ascii="Calibri" w:hAnsi="Calibri" w:cs="Calibri"/>
          <w:u w:val="single"/>
        </w:rPr>
      </w:pPr>
    </w:p>
    <w:p w14:paraId="45E089A0" w14:textId="265A4DCA" w:rsidR="00746415" w:rsidRDefault="00746415" w:rsidP="00746415">
      <w:pPr>
        <w:spacing w:after="0" w:line="276" w:lineRule="auto"/>
        <w:ind w:firstLine="207"/>
        <w:jc w:val="both"/>
        <w:rPr>
          <w:rFonts w:ascii="Calibri" w:hAnsi="Calibri" w:cs="Calibri"/>
        </w:rPr>
      </w:pPr>
    </w:p>
    <w:p w14:paraId="7167057D" w14:textId="77777777" w:rsidR="006E6133" w:rsidRDefault="006E6133" w:rsidP="00746415">
      <w:pPr>
        <w:spacing w:after="0" w:line="276" w:lineRule="auto"/>
        <w:ind w:firstLine="207"/>
        <w:jc w:val="both"/>
        <w:rPr>
          <w:rFonts w:ascii="Calibri" w:hAnsi="Calibri" w:cs="Calibri"/>
        </w:rPr>
      </w:pPr>
    </w:p>
    <w:p w14:paraId="520C9392" w14:textId="6525BB67" w:rsidR="00746415" w:rsidRDefault="00746415" w:rsidP="00746415">
      <w:pPr>
        <w:spacing w:after="0" w:line="276" w:lineRule="auto"/>
        <w:jc w:val="both"/>
        <w:rPr>
          <w:rFonts w:ascii="Calibri" w:eastAsia="Times New Roman" w:hAnsi="Calibri" w:cs="Calibri"/>
        </w:rPr>
      </w:pPr>
      <w:r w:rsidRPr="0065455F">
        <w:rPr>
          <w:rFonts w:ascii="Calibri" w:eastAsia="Times New Roman" w:hAnsi="Calibri" w:cs="Calibri"/>
        </w:rPr>
        <w:lastRenderedPageBreak/>
        <w:t xml:space="preserve">Tabela nr </w:t>
      </w:r>
      <w:r>
        <w:rPr>
          <w:rFonts w:ascii="Calibri" w:eastAsia="Times New Roman" w:hAnsi="Calibri" w:cs="Calibri"/>
        </w:rPr>
        <w:t>2</w:t>
      </w:r>
      <w:r w:rsidRPr="0065455F">
        <w:rPr>
          <w:rFonts w:ascii="Calibri" w:eastAsia="Times New Roman" w:hAnsi="Calibri" w:cs="Calibri"/>
        </w:rPr>
        <w:t>. Zestawienie parametrów dla poszczególnych wariantów.</w:t>
      </w:r>
    </w:p>
    <w:p w14:paraId="73933B40" w14:textId="77777777" w:rsidR="00746415" w:rsidRPr="0065455F" w:rsidRDefault="00746415" w:rsidP="00746415">
      <w:pPr>
        <w:spacing w:after="0" w:line="276" w:lineRule="auto"/>
        <w:jc w:val="both"/>
        <w:rPr>
          <w:rFonts w:ascii="Calibri" w:hAnsi="Calibri" w:cs="Calibri"/>
        </w:rPr>
      </w:pPr>
    </w:p>
    <w:tbl>
      <w:tblPr>
        <w:tblStyle w:val="Tabela-Siatka"/>
        <w:tblW w:w="9695" w:type="dxa"/>
        <w:tblLook w:val="04A0" w:firstRow="1" w:lastRow="0" w:firstColumn="1" w:lastColumn="0" w:noHBand="0" w:noVBand="1"/>
      </w:tblPr>
      <w:tblGrid>
        <w:gridCol w:w="2997"/>
        <w:gridCol w:w="1393"/>
        <w:gridCol w:w="1842"/>
        <w:gridCol w:w="1333"/>
        <w:gridCol w:w="2130"/>
      </w:tblGrid>
      <w:tr w:rsidR="00746415" w:rsidRPr="0065455F" w14:paraId="19D3B440" w14:textId="77777777" w:rsidTr="00746415">
        <w:trPr>
          <w:trHeight w:val="419"/>
        </w:trPr>
        <w:tc>
          <w:tcPr>
            <w:tcW w:w="2997" w:type="dxa"/>
            <w:noWrap/>
            <w:vAlign w:val="center"/>
            <w:hideMark/>
          </w:tcPr>
          <w:p w14:paraId="478616B7" w14:textId="77777777" w:rsidR="00746415" w:rsidRPr="0065455F" w:rsidRDefault="00746415" w:rsidP="00D66A03">
            <w:pPr>
              <w:spacing w:line="276" w:lineRule="auto"/>
              <w:jc w:val="center"/>
              <w:rPr>
                <w:color w:val="000000"/>
                <w:sz w:val="22"/>
                <w:szCs w:val="22"/>
              </w:rPr>
            </w:pPr>
            <w:r w:rsidRPr="0065455F">
              <w:rPr>
                <w:color w:val="000000"/>
                <w:sz w:val="22"/>
                <w:szCs w:val="22"/>
              </w:rPr>
              <w:t>PARAMETR</w:t>
            </w:r>
          </w:p>
        </w:tc>
        <w:tc>
          <w:tcPr>
            <w:tcW w:w="1393" w:type="dxa"/>
            <w:noWrap/>
            <w:vAlign w:val="center"/>
            <w:hideMark/>
          </w:tcPr>
          <w:p w14:paraId="7E2239AD" w14:textId="77777777" w:rsidR="00746415" w:rsidRPr="0065455F" w:rsidRDefault="00746415" w:rsidP="00D66A03">
            <w:pPr>
              <w:spacing w:line="276" w:lineRule="auto"/>
              <w:jc w:val="center"/>
              <w:rPr>
                <w:b/>
                <w:bCs/>
                <w:color w:val="FFFFFF"/>
                <w:sz w:val="22"/>
                <w:szCs w:val="22"/>
              </w:rPr>
            </w:pPr>
            <w:r w:rsidRPr="0065455F">
              <w:rPr>
                <w:sz w:val="22"/>
                <w:szCs w:val="22"/>
              </w:rPr>
              <w:t>WARIANT 1</w:t>
            </w:r>
          </w:p>
        </w:tc>
        <w:tc>
          <w:tcPr>
            <w:tcW w:w="1842" w:type="dxa"/>
            <w:noWrap/>
            <w:vAlign w:val="center"/>
            <w:hideMark/>
          </w:tcPr>
          <w:p w14:paraId="020BA1D4" w14:textId="77777777" w:rsidR="00746415" w:rsidRPr="0065455F" w:rsidRDefault="00746415" w:rsidP="00D66A03">
            <w:pPr>
              <w:spacing w:line="276" w:lineRule="auto"/>
              <w:jc w:val="center"/>
              <w:rPr>
                <w:b/>
                <w:bCs/>
                <w:color w:val="FFFFFF"/>
                <w:sz w:val="22"/>
                <w:szCs w:val="22"/>
              </w:rPr>
            </w:pPr>
            <w:r w:rsidRPr="0065455F">
              <w:rPr>
                <w:sz w:val="22"/>
                <w:szCs w:val="22"/>
              </w:rPr>
              <w:t>WARIANT 2</w:t>
            </w:r>
          </w:p>
        </w:tc>
        <w:tc>
          <w:tcPr>
            <w:tcW w:w="1333" w:type="dxa"/>
            <w:noWrap/>
            <w:vAlign w:val="center"/>
            <w:hideMark/>
          </w:tcPr>
          <w:p w14:paraId="134BFEC9" w14:textId="77777777" w:rsidR="00746415" w:rsidRPr="0065455F" w:rsidRDefault="00746415" w:rsidP="00D66A03">
            <w:pPr>
              <w:spacing w:line="276" w:lineRule="auto"/>
              <w:jc w:val="center"/>
              <w:rPr>
                <w:b/>
                <w:bCs/>
                <w:color w:val="FFFFFF"/>
                <w:sz w:val="22"/>
                <w:szCs w:val="22"/>
              </w:rPr>
            </w:pPr>
            <w:r w:rsidRPr="0065455F">
              <w:rPr>
                <w:sz w:val="22"/>
                <w:szCs w:val="22"/>
              </w:rPr>
              <w:t>WARIANT 3</w:t>
            </w:r>
          </w:p>
        </w:tc>
        <w:tc>
          <w:tcPr>
            <w:tcW w:w="2130" w:type="dxa"/>
            <w:noWrap/>
            <w:vAlign w:val="center"/>
            <w:hideMark/>
          </w:tcPr>
          <w:p w14:paraId="657A2469" w14:textId="77777777" w:rsidR="00746415" w:rsidRPr="0065455F" w:rsidRDefault="00746415" w:rsidP="00D66A03">
            <w:pPr>
              <w:spacing w:line="276" w:lineRule="auto"/>
              <w:jc w:val="center"/>
              <w:rPr>
                <w:b/>
                <w:bCs/>
                <w:color w:val="FFFFFF"/>
                <w:sz w:val="22"/>
                <w:szCs w:val="22"/>
              </w:rPr>
            </w:pPr>
            <w:r w:rsidRPr="0065455F">
              <w:rPr>
                <w:sz w:val="22"/>
                <w:szCs w:val="22"/>
              </w:rPr>
              <w:t>WARIANT 4</w:t>
            </w:r>
          </w:p>
        </w:tc>
      </w:tr>
      <w:tr w:rsidR="00746415" w:rsidRPr="0065455F" w14:paraId="29A23704" w14:textId="77777777" w:rsidTr="00746415">
        <w:trPr>
          <w:trHeight w:val="410"/>
        </w:trPr>
        <w:tc>
          <w:tcPr>
            <w:tcW w:w="2997" w:type="dxa"/>
            <w:noWrap/>
            <w:vAlign w:val="center"/>
            <w:hideMark/>
          </w:tcPr>
          <w:p w14:paraId="69B6C880" w14:textId="77777777" w:rsidR="00746415" w:rsidRPr="0065455F" w:rsidRDefault="00746415" w:rsidP="00D66A03">
            <w:pPr>
              <w:spacing w:line="276" w:lineRule="auto"/>
              <w:jc w:val="center"/>
              <w:rPr>
                <w:color w:val="000000"/>
                <w:sz w:val="22"/>
                <w:szCs w:val="22"/>
              </w:rPr>
            </w:pPr>
            <w:r w:rsidRPr="0065455F">
              <w:rPr>
                <w:color w:val="000000"/>
                <w:sz w:val="22"/>
                <w:szCs w:val="22"/>
              </w:rPr>
              <w:t>Orientacja</w:t>
            </w:r>
          </w:p>
        </w:tc>
        <w:tc>
          <w:tcPr>
            <w:tcW w:w="1393" w:type="dxa"/>
            <w:noWrap/>
            <w:vAlign w:val="center"/>
            <w:hideMark/>
          </w:tcPr>
          <w:p w14:paraId="2436BAC2" w14:textId="77777777" w:rsidR="00746415" w:rsidRPr="0065455F" w:rsidRDefault="00746415" w:rsidP="00D66A03">
            <w:pPr>
              <w:spacing w:line="276" w:lineRule="auto"/>
              <w:jc w:val="center"/>
              <w:rPr>
                <w:color w:val="000000"/>
                <w:sz w:val="22"/>
                <w:szCs w:val="22"/>
              </w:rPr>
            </w:pPr>
            <w:r w:rsidRPr="0065455F">
              <w:rPr>
                <w:color w:val="000000"/>
                <w:sz w:val="22"/>
                <w:szCs w:val="22"/>
              </w:rPr>
              <w:t>S</w:t>
            </w:r>
          </w:p>
        </w:tc>
        <w:tc>
          <w:tcPr>
            <w:tcW w:w="1842" w:type="dxa"/>
            <w:noWrap/>
            <w:vAlign w:val="center"/>
            <w:hideMark/>
          </w:tcPr>
          <w:p w14:paraId="62A7594D" w14:textId="77777777" w:rsidR="00746415" w:rsidRPr="0065455F" w:rsidRDefault="00746415" w:rsidP="00D66A03">
            <w:pPr>
              <w:spacing w:line="276" w:lineRule="auto"/>
              <w:jc w:val="center"/>
              <w:rPr>
                <w:color w:val="000000"/>
                <w:sz w:val="22"/>
                <w:szCs w:val="22"/>
              </w:rPr>
            </w:pPr>
            <w:r w:rsidRPr="0065455F">
              <w:rPr>
                <w:color w:val="000000"/>
                <w:sz w:val="22"/>
                <w:szCs w:val="22"/>
              </w:rPr>
              <w:t xml:space="preserve">S + </w:t>
            </w:r>
            <w:r>
              <w:rPr>
                <w:color w:val="000000"/>
                <w:sz w:val="22"/>
                <w:szCs w:val="22"/>
              </w:rPr>
              <w:t>odchylenie[</w:t>
            </w:r>
            <w:r w:rsidRPr="0065455F">
              <w:rPr>
                <w:color w:val="000000"/>
                <w:sz w:val="22"/>
                <w:szCs w:val="22"/>
              </w:rPr>
              <w:t>°</w:t>
            </w:r>
            <w:r>
              <w:rPr>
                <w:color w:val="000000"/>
                <w:sz w:val="22"/>
                <w:szCs w:val="22"/>
              </w:rPr>
              <w:t>]</w:t>
            </w:r>
          </w:p>
        </w:tc>
        <w:tc>
          <w:tcPr>
            <w:tcW w:w="1333" w:type="dxa"/>
            <w:noWrap/>
            <w:vAlign w:val="center"/>
            <w:hideMark/>
          </w:tcPr>
          <w:p w14:paraId="4919BAFC" w14:textId="77777777" w:rsidR="00746415" w:rsidRPr="0065455F" w:rsidRDefault="00746415" w:rsidP="00D66A03">
            <w:pPr>
              <w:spacing w:line="276" w:lineRule="auto"/>
              <w:jc w:val="center"/>
              <w:rPr>
                <w:color w:val="000000"/>
                <w:sz w:val="22"/>
                <w:szCs w:val="22"/>
              </w:rPr>
            </w:pPr>
            <w:r w:rsidRPr="0065455F">
              <w:rPr>
                <w:color w:val="000000"/>
                <w:sz w:val="22"/>
                <w:szCs w:val="22"/>
              </w:rPr>
              <w:t>W/E</w:t>
            </w:r>
          </w:p>
        </w:tc>
        <w:tc>
          <w:tcPr>
            <w:tcW w:w="2130" w:type="dxa"/>
            <w:noWrap/>
            <w:vAlign w:val="center"/>
            <w:hideMark/>
          </w:tcPr>
          <w:p w14:paraId="7B27317B" w14:textId="77777777" w:rsidR="00746415" w:rsidRPr="0065455F" w:rsidRDefault="00746415" w:rsidP="00D66A03">
            <w:pPr>
              <w:spacing w:line="276" w:lineRule="auto"/>
              <w:jc w:val="center"/>
              <w:rPr>
                <w:color w:val="000000"/>
                <w:sz w:val="22"/>
                <w:szCs w:val="22"/>
              </w:rPr>
            </w:pPr>
            <w:r w:rsidRPr="0065455F">
              <w:rPr>
                <w:color w:val="000000"/>
                <w:sz w:val="22"/>
                <w:szCs w:val="22"/>
              </w:rPr>
              <w:t>W/E +</w:t>
            </w:r>
            <w:r>
              <w:rPr>
                <w:color w:val="000000"/>
                <w:sz w:val="22"/>
                <w:szCs w:val="22"/>
              </w:rPr>
              <w:t xml:space="preserve"> odchylenie[</w:t>
            </w:r>
            <w:r w:rsidRPr="0065455F">
              <w:rPr>
                <w:color w:val="000000"/>
                <w:sz w:val="22"/>
                <w:szCs w:val="22"/>
              </w:rPr>
              <w:t>°</w:t>
            </w:r>
            <w:r>
              <w:rPr>
                <w:color w:val="000000"/>
                <w:sz w:val="22"/>
                <w:szCs w:val="22"/>
              </w:rPr>
              <w:t>]</w:t>
            </w:r>
          </w:p>
        </w:tc>
      </w:tr>
      <w:tr w:rsidR="00746415" w:rsidRPr="0065455F" w14:paraId="5ECA0D43" w14:textId="77777777" w:rsidTr="00746415">
        <w:trPr>
          <w:trHeight w:val="410"/>
        </w:trPr>
        <w:tc>
          <w:tcPr>
            <w:tcW w:w="2997" w:type="dxa"/>
            <w:noWrap/>
            <w:vAlign w:val="center"/>
            <w:hideMark/>
          </w:tcPr>
          <w:p w14:paraId="4F256DB1" w14:textId="77777777" w:rsidR="00746415" w:rsidRPr="0065455F" w:rsidRDefault="00746415" w:rsidP="00D66A03">
            <w:pPr>
              <w:spacing w:line="276" w:lineRule="auto"/>
              <w:jc w:val="center"/>
              <w:rPr>
                <w:color w:val="000000"/>
                <w:sz w:val="22"/>
                <w:szCs w:val="22"/>
              </w:rPr>
            </w:pPr>
            <w:r w:rsidRPr="0065455F">
              <w:rPr>
                <w:color w:val="000000"/>
                <w:sz w:val="22"/>
                <w:szCs w:val="22"/>
              </w:rPr>
              <w:t>Moc [</w:t>
            </w:r>
            <w:proofErr w:type="spellStart"/>
            <w:r w:rsidRPr="0065455F">
              <w:rPr>
                <w:color w:val="000000"/>
                <w:sz w:val="22"/>
                <w:szCs w:val="22"/>
              </w:rPr>
              <w:t>kWp</w:t>
            </w:r>
            <w:proofErr w:type="spellEnd"/>
            <w:r w:rsidRPr="0065455F">
              <w:rPr>
                <w:color w:val="000000"/>
                <w:sz w:val="22"/>
                <w:szCs w:val="22"/>
              </w:rPr>
              <w:t>]</w:t>
            </w:r>
          </w:p>
        </w:tc>
        <w:tc>
          <w:tcPr>
            <w:tcW w:w="1393" w:type="dxa"/>
            <w:noWrap/>
            <w:vAlign w:val="center"/>
          </w:tcPr>
          <w:p w14:paraId="69EE05F3" w14:textId="77777777" w:rsidR="00746415" w:rsidRPr="0065455F" w:rsidRDefault="00746415" w:rsidP="00D66A03">
            <w:pPr>
              <w:spacing w:line="276" w:lineRule="auto"/>
              <w:jc w:val="center"/>
              <w:rPr>
                <w:color w:val="000000"/>
                <w:sz w:val="22"/>
                <w:szCs w:val="22"/>
              </w:rPr>
            </w:pPr>
          </w:p>
        </w:tc>
        <w:tc>
          <w:tcPr>
            <w:tcW w:w="1842" w:type="dxa"/>
            <w:noWrap/>
            <w:vAlign w:val="center"/>
          </w:tcPr>
          <w:p w14:paraId="6B6735A2" w14:textId="77777777" w:rsidR="00746415" w:rsidRPr="0065455F" w:rsidRDefault="00746415" w:rsidP="00D66A03">
            <w:pPr>
              <w:spacing w:line="276" w:lineRule="auto"/>
              <w:jc w:val="center"/>
              <w:rPr>
                <w:color w:val="000000"/>
                <w:sz w:val="22"/>
                <w:szCs w:val="22"/>
              </w:rPr>
            </w:pPr>
          </w:p>
        </w:tc>
        <w:tc>
          <w:tcPr>
            <w:tcW w:w="1333" w:type="dxa"/>
            <w:noWrap/>
            <w:vAlign w:val="center"/>
          </w:tcPr>
          <w:p w14:paraId="71817971" w14:textId="77777777" w:rsidR="00746415" w:rsidRPr="0065455F" w:rsidRDefault="00746415" w:rsidP="00D66A03">
            <w:pPr>
              <w:spacing w:line="276" w:lineRule="auto"/>
              <w:jc w:val="center"/>
              <w:rPr>
                <w:color w:val="000000"/>
                <w:sz w:val="22"/>
                <w:szCs w:val="22"/>
              </w:rPr>
            </w:pPr>
          </w:p>
        </w:tc>
        <w:tc>
          <w:tcPr>
            <w:tcW w:w="2130" w:type="dxa"/>
            <w:noWrap/>
            <w:vAlign w:val="center"/>
          </w:tcPr>
          <w:p w14:paraId="0F1CCBFB" w14:textId="77777777" w:rsidR="00746415" w:rsidRPr="0065455F" w:rsidRDefault="00746415" w:rsidP="00D66A03">
            <w:pPr>
              <w:spacing w:line="276" w:lineRule="auto"/>
              <w:jc w:val="center"/>
              <w:rPr>
                <w:color w:val="000000"/>
                <w:sz w:val="22"/>
                <w:szCs w:val="22"/>
              </w:rPr>
            </w:pPr>
          </w:p>
        </w:tc>
      </w:tr>
      <w:tr w:rsidR="00746415" w:rsidRPr="0065455F" w14:paraId="067FBAAE" w14:textId="77777777" w:rsidTr="00746415">
        <w:trPr>
          <w:trHeight w:val="410"/>
        </w:trPr>
        <w:tc>
          <w:tcPr>
            <w:tcW w:w="2997" w:type="dxa"/>
            <w:noWrap/>
            <w:vAlign w:val="center"/>
            <w:hideMark/>
          </w:tcPr>
          <w:p w14:paraId="086B9C35" w14:textId="77777777" w:rsidR="00746415" w:rsidRPr="0065455F" w:rsidRDefault="00746415" w:rsidP="00D66A03">
            <w:pPr>
              <w:spacing w:line="276" w:lineRule="auto"/>
              <w:jc w:val="center"/>
              <w:rPr>
                <w:color w:val="000000"/>
                <w:sz w:val="22"/>
                <w:szCs w:val="22"/>
              </w:rPr>
            </w:pPr>
            <w:r w:rsidRPr="0065455F">
              <w:rPr>
                <w:color w:val="000000"/>
                <w:sz w:val="22"/>
                <w:szCs w:val="22"/>
              </w:rPr>
              <w:t>Układ modułów</w:t>
            </w:r>
          </w:p>
        </w:tc>
        <w:tc>
          <w:tcPr>
            <w:tcW w:w="1393" w:type="dxa"/>
            <w:noWrap/>
            <w:vAlign w:val="center"/>
          </w:tcPr>
          <w:p w14:paraId="23546111" w14:textId="77777777" w:rsidR="00746415" w:rsidRPr="0065455F" w:rsidRDefault="00746415" w:rsidP="00D66A03">
            <w:pPr>
              <w:spacing w:line="276" w:lineRule="auto"/>
              <w:jc w:val="center"/>
              <w:rPr>
                <w:color w:val="000000"/>
                <w:sz w:val="22"/>
                <w:szCs w:val="22"/>
              </w:rPr>
            </w:pPr>
          </w:p>
        </w:tc>
        <w:tc>
          <w:tcPr>
            <w:tcW w:w="1842" w:type="dxa"/>
            <w:noWrap/>
            <w:vAlign w:val="center"/>
          </w:tcPr>
          <w:p w14:paraId="771C8B69" w14:textId="77777777" w:rsidR="00746415" w:rsidRPr="0065455F" w:rsidRDefault="00746415" w:rsidP="00D66A03">
            <w:pPr>
              <w:spacing w:line="276" w:lineRule="auto"/>
              <w:jc w:val="center"/>
              <w:rPr>
                <w:color w:val="000000"/>
                <w:sz w:val="22"/>
                <w:szCs w:val="22"/>
              </w:rPr>
            </w:pPr>
          </w:p>
        </w:tc>
        <w:tc>
          <w:tcPr>
            <w:tcW w:w="1333" w:type="dxa"/>
            <w:noWrap/>
            <w:vAlign w:val="center"/>
          </w:tcPr>
          <w:p w14:paraId="1D1D2ADD" w14:textId="77777777" w:rsidR="00746415" w:rsidRPr="0065455F" w:rsidRDefault="00746415" w:rsidP="00D66A03">
            <w:pPr>
              <w:spacing w:line="276" w:lineRule="auto"/>
              <w:jc w:val="center"/>
              <w:rPr>
                <w:color w:val="000000"/>
                <w:sz w:val="22"/>
                <w:szCs w:val="22"/>
              </w:rPr>
            </w:pPr>
          </w:p>
        </w:tc>
        <w:tc>
          <w:tcPr>
            <w:tcW w:w="2130" w:type="dxa"/>
            <w:noWrap/>
            <w:vAlign w:val="center"/>
          </w:tcPr>
          <w:p w14:paraId="03023389" w14:textId="77777777" w:rsidR="00746415" w:rsidRPr="0065455F" w:rsidRDefault="00746415" w:rsidP="00D66A03">
            <w:pPr>
              <w:spacing w:line="276" w:lineRule="auto"/>
              <w:jc w:val="center"/>
              <w:rPr>
                <w:color w:val="000000"/>
                <w:sz w:val="22"/>
                <w:szCs w:val="22"/>
              </w:rPr>
            </w:pPr>
          </w:p>
        </w:tc>
      </w:tr>
      <w:tr w:rsidR="00746415" w:rsidRPr="0065455F" w14:paraId="4FC93E49" w14:textId="77777777" w:rsidTr="00746415">
        <w:trPr>
          <w:trHeight w:val="410"/>
        </w:trPr>
        <w:tc>
          <w:tcPr>
            <w:tcW w:w="2997" w:type="dxa"/>
            <w:noWrap/>
            <w:vAlign w:val="center"/>
          </w:tcPr>
          <w:p w14:paraId="6D29699F" w14:textId="77777777" w:rsidR="00746415" w:rsidRPr="0065455F" w:rsidRDefault="00746415" w:rsidP="00D66A03">
            <w:pPr>
              <w:spacing w:line="276" w:lineRule="auto"/>
              <w:jc w:val="center"/>
              <w:rPr>
                <w:color w:val="000000"/>
              </w:rPr>
            </w:pPr>
            <w:r w:rsidRPr="00575BE1">
              <w:rPr>
                <w:color w:val="000000"/>
                <w:sz w:val="22"/>
                <w:szCs w:val="22"/>
              </w:rPr>
              <w:t xml:space="preserve">Sprawność </w:t>
            </w:r>
          </w:p>
        </w:tc>
        <w:tc>
          <w:tcPr>
            <w:tcW w:w="1393" w:type="dxa"/>
            <w:noWrap/>
            <w:vAlign w:val="center"/>
          </w:tcPr>
          <w:p w14:paraId="68C5E360" w14:textId="77777777" w:rsidR="00746415" w:rsidRPr="0065455F" w:rsidRDefault="00746415" w:rsidP="00D66A03">
            <w:pPr>
              <w:spacing w:line="276" w:lineRule="auto"/>
              <w:jc w:val="center"/>
              <w:rPr>
                <w:color w:val="000000"/>
              </w:rPr>
            </w:pPr>
          </w:p>
        </w:tc>
        <w:tc>
          <w:tcPr>
            <w:tcW w:w="1842" w:type="dxa"/>
            <w:noWrap/>
            <w:vAlign w:val="center"/>
          </w:tcPr>
          <w:p w14:paraId="0AB0B6B7" w14:textId="77777777" w:rsidR="00746415" w:rsidRPr="0065455F" w:rsidRDefault="00746415" w:rsidP="00D66A03">
            <w:pPr>
              <w:spacing w:line="276" w:lineRule="auto"/>
              <w:jc w:val="center"/>
              <w:rPr>
                <w:color w:val="000000"/>
              </w:rPr>
            </w:pPr>
          </w:p>
        </w:tc>
        <w:tc>
          <w:tcPr>
            <w:tcW w:w="1333" w:type="dxa"/>
            <w:noWrap/>
            <w:vAlign w:val="center"/>
          </w:tcPr>
          <w:p w14:paraId="385E3FFB" w14:textId="77777777" w:rsidR="00746415" w:rsidRPr="0065455F" w:rsidRDefault="00746415" w:rsidP="00D66A03">
            <w:pPr>
              <w:spacing w:line="276" w:lineRule="auto"/>
              <w:jc w:val="center"/>
              <w:rPr>
                <w:color w:val="000000"/>
              </w:rPr>
            </w:pPr>
          </w:p>
        </w:tc>
        <w:tc>
          <w:tcPr>
            <w:tcW w:w="2130" w:type="dxa"/>
            <w:noWrap/>
            <w:vAlign w:val="center"/>
          </w:tcPr>
          <w:p w14:paraId="12C94E30" w14:textId="77777777" w:rsidR="00746415" w:rsidRPr="0065455F" w:rsidRDefault="00746415" w:rsidP="00D66A03">
            <w:pPr>
              <w:spacing w:line="276" w:lineRule="auto"/>
              <w:jc w:val="center"/>
              <w:rPr>
                <w:color w:val="000000"/>
              </w:rPr>
            </w:pPr>
          </w:p>
        </w:tc>
      </w:tr>
      <w:tr w:rsidR="00746415" w:rsidRPr="0065455F" w14:paraId="216EBA59" w14:textId="77777777" w:rsidTr="00746415">
        <w:trPr>
          <w:trHeight w:val="410"/>
        </w:trPr>
        <w:tc>
          <w:tcPr>
            <w:tcW w:w="2997" w:type="dxa"/>
            <w:noWrap/>
            <w:vAlign w:val="center"/>
            <w:hideMark/>
          </w:tcPr>
          <w:p w14:paraId="76674EDB" w14:textId="77777777" w:rsidR="00746415" w:rsidRPr="0065455F" w:rsidRDefault="00746415" w:rsidP="00D66A03">
            <w:pPr>
              <w:spacing w:line="276" w:lineRule="auto"/>
              <w:jc w:val="center"/>
              <w:rPr>
                <w:color w:val="000000"/>
                <w:sz w:val="22"/>
                <w:szCs w:val="22"/>
              </w:rPr>
            </w:pPr>
            <w:r w:rsidRPr="0065455F">
              <w:rPr>
                <w:color w:val="000000"/>
                <w:sz w:val="22"/>
                <w:szCs w:val="22"/>
              </w:rPr>
              <w:t>Odległość między rzędami [m]</w:t>
            </w:r>
          </w:p>
        </w:tc>
        <w:tc>
          <w:tcPr>
            <w:tcW w:w="1393" w:type="dxa"/>
            <w:noWrap/>
            <w:vAlign w:val="center"/>
          </w:tcPr>
          <w:p w14:paraId="74492DAD" w14:textId="77777777" w:rsidR="00746415" w:rsidRPr="0065455F" w:rsidRDefault="00746415" w:rsidP="00D66A03">
            <w:pPr>
              <w:spacing w:line="276" w:lineRule="auto"/>
              <w:jc w:val="center"/>
              <w:rPr>
                <w:color w:val="000000"/>
                <w:sz w:val="22"/>
                <w:szCs w:val="22"/>
              </w:rPr>
            </w:pPr>
          </w:p>
        </w:tc>
        <w:tc>
          <w:tcPr>
            <w:tcW w:w="1842" w:type="dxa"/>
            <w:noWrap/>
            <w:vAlign w:val="center"/>
          </w:tcPr>
          <w:p w14:paraId="366A4B72" w14:textId="77777777" w:rsidR="00746415" w:rsidRPr="0065455F" w:rsidRDefault="00746415" w:rsidP="00D66A03">
            <w:pPr>
              <w:spacing w:line="276" w:lineRule="auto"/>
              <w:jc w:val="center"/>
              <w:rPr>
                <w:color w:val="000000"/>
                <w:sz w:val="22"/>
                <w:szCs w:val="22"/>
              </w:rPr>
            </w:pPr>
          </w:p>
        </w:tc>
        <w:tc>
          <w:tcPr>
            <w:tcW w:w="1333" w:type="dxa"/>
            <w:noWrap/>
            <w:vAlign w:val="center"/>
          </w:tcPr>
          <w:p w14:paraId="26DD2929" w14:textId="77777777" w:rsidR="00746415" w:rsidRPr="0065455F" w:rsidRDefault="00746415" w:rsidP="00D66A03">
            <w:pPr>
              <w:spacing w:line="276" w:lineRule="auto"/>
              <w:jc w:val="center"/>
              <w:rPr>
                <w:color w:val="000000"/>
                <w:sz w:val="22"/>
                <w:szCs w:val="22"/>
              </w:rPr>
            </w:pPr>
          </w:p>
        </w:tc>
        <w:tc>
          <w:tcPr>
            <w:tcW w:w="2130" w:type="dxa"/>
            <w:noWrap/>
            <w:vAlign w:val="center"/>
          </w:tcPr>
          <w:p w14:paraId="0D80CE15" w14:textId="77777777" w:rsidR="00746415" w:rsidRPr="0065455F" w:rsidRDefault="00746415" w:rsidP="00D66A03">
            <w:pPr>
              <w:spacing w:line="276" w:lineRule="auto"/>
              <w:jc w:val="center"/>
              <w:rPr>
                <w:color w:val="000000"/>
                <w:sz w:val="22"/>
                <w:szCs w:val="22"/>
              </w:rPr>
            </w:pPr>
          </w:p>
        </w:tc>
      </w:tr>
      <w:tr w:rsidR="00746415" w:rsidRPr="0065455F" w14:paraId="791A88EB" w14:textId="77777777" w:rsidTr="00746415">
        <w:trPr>
          <w:trHeight w:val="343"/>
        </w:trPr>
        <w:tc>
          <w:tcPr>
            <w:tcW w:w="2997" w:type="dxa"/>
            <w:noWrap/>
            <w:vAlign w:val="center"/>
            <w:hideMark/>
          </w:tcPr>
          <w:p w14:paraId="2FEF9D15" w14:textId="77777777" w:rsidR="00746415" w:rsidRPr="0065455F" w:rsidRDefault="00746415" w:rsidP="00D66A03">
            <w:pPr>
              <w:spacing w:line="276" w:lineRule="auto"/>
              <w:jc w:val="center"/>
              <w:rPr>
                <w:color w:val="000000"/>
                <w:sz w:val="22"/>
                <w:szCs w:val="22"/>
              </w:rPr>
            </w:pPr>
            <w:r w:rsidRPr="0065455F">
              <w:rPr>
                <w:color w:val="000000"/>
                <w:sz w:val="22"/>
                <w:szCs w:val="22"/>
              </w:rPr>
              <w:t>Ilość modułów [……… W]</w:t>
            </w:r>
          </w:p>
        </w:tc>
        <w:tc>
          <w:tcPr>
            <w:tcW w:w="1393" w:type="dxa"/>
            <w:noWrap/>
            <w:vAlign w:val="center"/>
          </w:tcPr>
          <w:p w14:paraId="166A03AD" w14:textId="77777777" w:rsidR="00746415" w:rsidRPr="0065455F" w:rsidRDefault="00746415" w:rsidP="00D66A03">
            <w:pPr>
              <w:spacing w:line="276" w:lineRule="auto"/>
              <w:jc w:val="center"/>
              <w:rPr>
                <w:color w:val="000000"/>
                <w:sz w:val="22"/>
                <w:szCs w:val="22"/>
              </w:rPr>
            </w:pPr>
          </w:p>
        </w:tc>
        <w:tc>
          <w:tcPr>
            <w:tcW w:w="1842" w:type="dxa"/>
            <w:noWrap/>
            <w:vAlign w:val="center"/>
          </w:tcPr>
          <w:p w14:paraId="7C1BBD8A" w14:textId="77777777" w:rsidR="00746415" w:rsidRPr="0065455F" w:rsidRDefault="00746415" w:rsidP="00D66A03">
            <w:pPr>
              <w:spacing w:line="276" w:lineRule="auto"/>
              <w:jc w:val="center"/>
              <w:rPr>
                <w:color w:val="000000"/>
                <w:sz w:val="22"/>
                <w:szCs w:val="22"/>
              </w:rPr>
            </w:pPr>
          </w:p>
        </w:tc>
        <w:tc>
          <w:tcPr>
            <w:tcW w:w="1333" w:type="dxa"/>
            <w:noWrap/>
            <w:vAlign w:val="center"/>
          </w:tcPr>
          <w:p w14:paraId="4F435217" w14:textId="77777777" w:rsidR="00746415" w:rsidRPr="0065455F" w:rsidRDefault="00746415" w:rsidP="00D66A03">
            <w:pPr>
              <w:spacing w:line="276" w:lineRule="auto"/>
              <w:jc w:val="center"/>
              <w:rPr>
                <w:color w:val="000000"/>
                <w:sz w:val="22"/>
                <w:szCs w:val="22"/>
              </w:rPr>
            </w:pPr>
          </w:p>
        </w:tc>
        <w:tc>
          <w:tcPr>
            <w:tcW w:w="2130" w:type="dxa"/>
            <w:noWrap/>
            <w:vAlign w:val="center"/>
          </w:tcPr>
          <w:p w14:paraId="64B1190A" w14:textId="77777777" w:rsidR="00746415" w:rsidRPr="0065455F" w:rsidRDefault="00746415" w:rsidP="00D66A03">
            <w:pPr>
              <w:spacing w:line="276" w:lineRule="auto"/>
              <w:jc w:val="center"/>
              <w:rPr>
                <w:color w:val="000000"/>
                <w:sz w:val="22"/>
                <w:szCs w:val="22"/>
              </w:rPr>
            </w:pPr>
          </w:p>
        </w:tc>
      </w:tr>
      <w:tr w:rsidR="00746415" w:rsidRPr="0065455F" w14:paraId="0844EFF5" w14:textId="77777777" w:rsidTr="00746415">
        <w:trPr>
          <w:trHeight w:val="343"/>
        </w:trPr>
        <w:tc>
          <w:tcPr>
            <w:tcW w:w="2997" w:type="dxa"/>
            <w:noWrap/>
            <w:vAlign w:val="center"/>
            <w:hideMark/>
          </w:tcPr>
          <w:p w14:paraId="0A039BFB" w14:textId="77777777" w:rsidR="00746415" w:rsidRPr="0065455F" w:rsidRDefault="00746415" w:rsidP="00D66A03">
            <w:pPr>
              <w:spacing w:line="276" w:lineRule="auto"/>
              <w:jc w:val="center"/>
              <w:rPr>
                <w:color w:val="000000"/>
                <w:sz w:val="22"/>
                <w:szCs w:val="22"/>
              </w:rPr>
            </w:pPr>
            <w:r w:rsidRPr="0065455F">
              <w:rPr>
                <w:color w:val="000000"/>
                <w:sz w:val="22"/>
                <w:szCs w:val="22"/>
              </w:rPr>
              <w:t>Specyficzny uzysk roczny [kWh/</w:t>
            </w:r>
            <w:proofErr w:type="spellStart"/>
            <w:r w:rsidRPr="0065455F">
              <w:rPr>
                <w:color w:val="000000"/>
                <w:sz w:val="22"/>
                <w:szCs w:val="22"/>
              </w:rPr>
              <w:t>kWp</w:t>
            </w:r>
            <w:proofErr w:type="spellEnd"/>
            <w:r w:rsidRPr="0065455F">
              <w:rPr>
                <w:color w:val="000000"/>
                <w:sz w:val="22"/>
                <w:szCs w:val="22"/>
              </w:rPr>
              <w:t>]</w:t>
            </w:r>
          </w:p>
        </w:tc>
        <w:tc>
          <w:tcPr>
            <w:tcW w:w="1393" w:type="dxa"/>
            <w:noWrap/>
            <w:vAlign w:val="center"/>
          </w:tcPr>
          <w:p w14:paraId="4783A25B" w14:textId="77777777" w:rsidR="00746415" w:rsidRPr="0065455F" w:rsidRDefault="00746415" w:rsidP="00D66A03">
            <w:pPr>
              <w:spacing w:line="276" w:lineRule="auto"/>
              <w:jc w:val="center"/>
              <w:rPr>
                <w:color w:val="000000"/>
                <w:sz w:val="22"/>
                <w:szCs w:val="22"/>
              </w:rPr>
            </w:pPr>
          </w:p>
        </w:tc>
        <w:tc>
          <w:tcPr>
            <w:tcW w:w="1842" w:type="dxa"/>
            <w:noWrap/>
            <w:vAlign w:val="center"/>
          </w:tcPr>
          <w:p w14:paraId="1FF8636A" w14:textId="77777777" w:rsidR="00746415" w:rsidRPr="0065455F" w:rsidRDefault="00746415" w:rsidP="00D66A03">
            <w:pPr>
              <w:spacing w:line="276" w:lineRule="auto"/>
              <w:jc w:val="center"/>
              <w:rPr>
                <w:color w:val="000000"/>
                <w:sz w:val="22"/>
                <w:szCs w:val="22"/>
              </w:rPr>
            </w:pPr>
          </w:p>
        </w:tc>
        <w:tc>
          <w:tcPr>
            <w:tcW w:w="1333" w:type="dxa"/>
            <w:noWrap/>
            <w:vAlign w:val="center"/>
          </w:tcPr>
          <w:p w14:paraId="170A91A2" w14:textId="77777777" w:rsidR="00746415" w:rsidRPr="0065455F" w:rsidRDefault="00746415" w:rsidP="00D66A03">
            <w:pPr>
              <w:spacing w:line="276" w:lineRule="auto"/>
              <w:jc w:val="center"/>
              <w:rPr>
                <w:color w:val="000000"/>
                <w:sz w:val="22"/>
                <w:szCs w:val="22"/>
              </w:rPr>
            </w:pPr>
          </w:p>
        </w:tc>
        <w:tc>
          <w:tcPr>
            <w:tcW w:w="2130" w:type="dxa"/>
            <w:noWrap/>
            <w:vAlign w:val="center"/>
          </w:tcPr>
          <w:p w14:paraId="0B81A934" w14:textId="77777777" w:rsidR="00746415" w:rsidRPr="0065455F" w:rsidRDefault="00746415" w:rsidP="00D66A03">
            <w:pPr>
              <w:spacing w:line="276" w:lineRule="auto"/>
              <w:jc w:val="center"/>
              <w:rPr>
                <w:color w:val="000000"/>
                <w:sz w:val="22"/>
                <w:szCs w:val="22"/>
              </w:rPr>
            </w:pPr>
          </w:p>
        </w:tc>
      </w:tr>
      <w:tr w:rsidR="00746415" w:rsidRPr="0065455F" w14:paraId="40BDB660" w14:textId="77777777" w:rsidTr="00746415">
        <w:trPr>
          <w:trHeight w:val="343"/>
        </w:trPr>
        <w:tc>
          <w:tcPr>
            <w:tcW w:w="2997" w:type="dxa"/>
            <w:noWrap/>
            <w:vAlign w:val="center"/>
          </w:tcPr>
          <w:p w14:paraId="57B64918" w14:textId="77777777" w:rsidR="00746415" w:rsidRPr="0065455F" w:rsidRDefault="00746415" w:rsidP="00D66A03">
            <w:pPr>
              <w:spacing w:line="276" w:lineRule="auto"/>
              <w:jc w:val="center"/>
              <w:rPr>
                <w:color w:val="000000"/>
                <w:sz w:val="22"/>
                <w:szCs w:val="22"/>
              </w:rPr>
            </w:pPr>
            <w:r w:rsidRPr="0065455F">
              <w:rPr>
                <w:color w:val="000000"/>
                <w:sz w:val="22"/>
                <w:szCs w:val="22"/>
              </w:rPr>
              <w:t>Energia oddana do sieci [kWh]</w:t>
            </w:r>
          </w:p>
        </w:tc>
        <w:tc>
          <w:tcPr>
            <w:tcW w:w="1393" w:type="dxa"/>
            <w:noWrap/>
            <w:vAlign w:val="center"/>
          </w:tcPr>
          <w:p w14:paraId="071EF550" w14:textId="77777777" w:rsidR="00746415" w:rsidRPr="0065455F" w:rsidRDefault="00746415" w:rsidP="00D66A03">
            <w:pPr>
              <w:spacing w:line="276" w:lineRule="auto"/>
              <w:jc w:val="center"/>
              <w:rPr>
                <w:color w:val="000000"/>
                <w:sz w:val="22"/>
                <w:szCs w:val="22"/>
              </w:rPr>
            </w:pPr>
          </w:p>
        </w:tc>
        <w:tc>
          <w:tcPr>
            <w:tcW w:w="1842" w:type="dxa"/>
            <w:noWrap/>
            <w:vAlign w:val="center"/>
          </w:tcPr>
          <w:p w14:paraId="49B5BE80" w14:textId="77777777" w:rsidR="00746415" w:rsidRPr="0065455F" w:rsidRDefault="00746415" w:rsidP="00D66A03">
            <w:pPr>
              <w:spacing w:line="276" w:lineRule="auto"/>
              <w:jc w:val="center"/>
              <w:rPr>
                <w:color w:val="000000"/>
                <w:sz w:val="22"/>
                <w:szCs w:val="22"/>
              </w:rPr>
            </w:pPr>
          </w:p>
        </w:tc>
        <w:tc>
          <w:tcPr>
            <w:tcW w:w="1333" w:type="dxa"/>
            <w:noWrap/>
            <w:vAlign w:val="center"/>
          </w:tcPr>
          <w:p w14:paraId="5C5A166E" w14:textId="77777777" w:rsidR="00746415" w:rsidRPr="0065455F" w:rsidRDefault="00746415" w:rsidP="00D66A03">
            <w:pPr>
              <w:spacing w:line="276" w:lineRule="auto"/>
              <w:jc w:val="center"/>
              <w:rPr>
                <w:color w:val="000000"/>
                <w:sz w:val="22"/>
                <w:szCs w:val="22"/>
              </w:rPr>
            </w:pPr>
          </w:p>
        </w:tc>
        <w:tc>
          <w:tcPr>
            <w:tcW w:w="2130" w:type="dxa"/>
            <w:noWrap/>
            <w:vAlign w:val="center"/>
          </w:tcPr>
          <w:p w14:paraId="071B6350" w14:textId="77777777" w:rsidR="00746415" w:rsidRPr="0065455F" w:rsidRDefault="00746415" w:rsidP="00D66A03">
            <w:pPr>
              <w:spacing w:line="276" w:lineRule="auto"/>
              <w:jc w:val="center"/>
              <w:rPr>
                <w:color w:val="000000"/>
                <w:sz w:val="22"/>
                <w:szCs w:val="22"/>
              </w:rPr>
            </w:pPr>
          </w:p>
        </w:tc>
      </w:tr>
      <w:tr w:rsidR="00746415" w:rsidRPr="0065455F" w14:paraId="4B37234E" w14:textId="77777777" w:rsidTr="00746415">
        <w:trPr>
          <w:trHeight w:val="343"/>
        </w:trPr>
        <w:tc>
          <w:tcPr>
            <w:tcW w:w="2997" w:type="dxa"/>
            <w:noWrap/>
            <w:vAlign w:val="center"/>
          </w:tcPr>
          <w:p w14:paraId="490A5133" w14:textId="77777777" w:rsidR="00746415" w:rsidRPr="0065455F" w:rsidRDefault="00746415" w:rsidP="00D66A03">
            <w:pPr>
              <w:spacing w:line="276" w:lineRule="auto"/>
              <w:jc w:val="center"/>
              <w:rPr>
                <w:color w:val="000000"/>
              </w:rPr>
            </w:pPr>
            <w:r w:rsidRPr="008B4E41">
              <w:rPr>
                <w:color w:val="000000"/>
                <w:sz w:val="22"/>
                <w:szCs w:val="22"/>
              </w:rPr>
              <w:t>Emisja CO</w:t>
            </w:r>
            <w:r w:rsidRPr="008B4E41">
              <w:rPr>
                <w:color w:val="000000"/>
                <w:sz w:val="22"/>
                <w:szCs w:val="22"/>
                <w:vertAlign w:val="subscript"/>
              </w:rPr>
              <w:t>2</w:t>
            </w:r>
            <w:r w:rsidRPr="008B4E41">
              <w:rPr>
                <w:color w:val="000000"/>
                <w:sz w:val="22"/>
                <w:szCs w:val="22"/>
              </w:rPr>
              <w:t>, której dało się uniknąć</w:t>
            </w:r>
            <w:r>
              <w:rPr>
                <w:color w:val="000000"/>
                <w:sz w:val="22"/>
                <w:szCs w:val="22"/>
              </w:rPr>
              <w:t xml:space="preserve"> [kg/rok]</w:t>
            </w:r>
          </w:p>
        </w:tc>
        <w:tc>
          <w:tcPr>
            <w:tcW w:w="1393" w:type="dxa"/>
            <w:noWrap/>
            <w:vAlign w:val="center"/>
          </w:tcPr>
          <w:p w14:paraId="2BD9E094" w14:textId="77777777" w:rsidR="00746415" w:rsidRPr="0065455F" w:rsidRDefault="00746415" w:rsidP="00D66A03">
            <w:pPr>
              <w:spacing w:line="276" w:lineRule="auto"/>
              <w:jc w:val="center"/>
              <w:rPr>
                <w:color w:val="000000"/>
              </w:rPr>
            </w:pPr>
          </w:p>
        </w:tc>
        <w:tc>
          <w:tcPr>
            <w:tcW w:w="1842" w:type="dxa"/>
            <w:noWrap/>
            <w:vAlign w:val="center"/>
          </w:tcPr>
          <w:p w14:paraId="60895971" w14:textId="77777777" w:rsidR="00746415" w:rsidRPr="0065455F" w:rsidRDefault="00746415" w:rsidP="00D66A03">
            <w:pPr>
              <w:spacing w:line="276" w:lineRule="auto"/>
              <w:jc w:val="center"/>
              <w:rPr>
                <w:color w:val="000000"/>
              </w:rPr>
            </w:pPr>
          </w:p>
        </w:tc>
        <w:tc>
          <w:tcPr>
            <w:tcW w:w="1333" w:type="dxa"/>
            <w:noWrap/>
            <w:vAlign w:val="center"/>
          </w:tcPr>
          <w:p w14:paraId="10392F6D" w14:textId="77777777" w:rsidR="00746415" w:rsidRPr="0065455F" w:rsidRDefault="00746415" w:rsidP="00D66A03">
            <w:pPr>
              <w:spacing w:line="276" w:lineRule="auto"/>
              <w:jc w:val="center"/>
              <w:rPr>
                <w:color w:val="000000"/>
              </w:rPr>
            </w:pPr>
          </w:p>
        </w:tc>
        <w:tc>
          <w:tcPr>
            <w:tcW w:w="2130" w:type="dxa"/>
            <w:noWrap/>
            <w:vAlign w:val="center"/>
          </w:tcPr>
          <w:p w14:paraId="7CDD273C" w14:textId="77777777" w:rsidR="00746415" w:rsidRPr="0065455F" w:rsidRDefault="00746415" w:rsidP="00D66A03">
            <w:pPr>
              <w:spacing w:line="276" w:lineRule="auto"/>
              <w:jc w:val="center"/>
              <w:rPr>
                <w:color w:val="000000"/>
              </w:rPr>
            </w:pPr>
          </w:p>
        </w:tc>
      </w:tr>
      <w:tr w:rsidR="00746415" w:rsidRPr="0065455F" w14:paraId="4F09AA4E" w14:textId="77777777" w:rsidTr="00746415">
        <w:trPr>
          <w:trHeight w:val="343"/>
        </w:trPr>
        <w:tc>
          <w:tcPr>
            <w:tcW w:w="2997" w:type="dxa"/>
            <w:noWrap/>
            <w:vAlign w:val="center"/>
          </w:tcPr>
          <w:p w14:paraId="1D524094" w14:textId="77777777" w:rsidR="00746415" w:rsidRPr="008B4E41" w:rsidRDefault="00746415" w:rsidP="00D66A03">
            <w:pPr>
              <w:spacing w:line="276" w:lineRule="auto"/>
              <w:jc w:val="center"/>
              <w:rPr>
                <w:color w:val="000000"/>
              </w:rPr>
            </w:pPr>
            <w:r w:rsidRPr="00AC7F42">
              <w:rPr>
                <w:rFonts w:asciiTheme="minorHAnsi" w:hAnsiTheme="minorHAnsi" w:cstheme="minorHAnsi"/>
                <w:color w:val="000000" w:themeColor="text1"/>
                <w:sz w:val="22"/>
                <w:szCs w:val="22"/>
              </w:rPr>
              <w:t>Szacowany nakład [tys. zł]</w:t>
            </w:r>
          </w:p>
        </w:tc>
        <w:tc>
          <w:tcPr>
            <w:tcW w:w="1393" w:type="dxa"/>
            <w:noWrap/>
            <w:vAlign w:val="center"/>
          </w:tcPr>
          <w:p w14:paraId="77842E0D" w14:textId="77777777" w:rsidR="00746415" w:rsidRPr="0065455F" w:rsidRDefault="00746415" w:rsidP="00D66A03">
            <w:pPr>
              <w:spacing w:line="276" w:lineRule="auto"/>
              <w:jc w:val="center"/>
              <w:rPr>
                <w:color w:val="000000"/>
              </w:rPr>
            </w:pPr>
          </w:p>
        </w:tc>
        <w:tc>
          <w:tcPr>
            <w:tcW w:w="1842" w:type="dxa"/>
            <w:noWrap/>
            <w:vAlign w:val="center"/>
          </w:tcPr>
          <w:p w14:paraId="24E7A315" w14:textId="77777777" w:rsidR="00746415" w:rsidRPr="0065455F" w:rsidRDefault="00746415" w:rsidP="00D66A03">
            <w:pPr>
              <w:spacing w:line="276" w:lineRule="auto"/>
              <w:jc w:val="center"/>
              <w:rPr>
                <w:color w:val="000000"/>
              </w:rPr>
            </w:pPr>
          </w:p>
        </w:tc>
        <w:tc>
          <w:tcPr>
            <w:tcW w:w="1333" w:type="dxa"/>
            <w:noWrap/>
            <w:vAlign w:val="center"/>
          </w:tcPr>
          <w:p w14:paraId="656827EE" w14:textId="77777777" w:rsidR="00746415" w:rsidRPr="0065455F" w:rsidRDefault="00746415" w:rsidP="00D66A03">
            <w:pPr>
              <w:spacing w:line="276" w:lineRule="auto"/>
              <w:jc w:val="center"/>
              <w:rPr>
                <w:color w:val="000000"/>
              </w:rPr>
            </w:pPr>
          </w:p>
        </w:tc>
        <w:tc>
          <w:tcPr>
            <w:tcW w:w="2130" w:type="dxa"/>
            <w:noWrap/>
            <w:vAlign w:val="center"/>
          </w:tcPr>
          <w:p w14:paraId="67D0C45A" w14:textId="77777777" w:rsidR="00746415" w:rsidRPr="0065455F" w:rsidRDefault="00746415" w:rsidP="00D66A03">
            <w:pPr>
              <w:spacing w:line="276" w:lineRule="auto"/>
              <w:jc w:val="center"/>
              <w:rPr>
                <w:color w:val="000000"/>
              </w:rPr>
            </w:pPr>
          </w:p>
        </w:tc>
      </w:tr>
      <w:tr w:rsidR="00746415" w:rsidRPr="0065455F" w14:paraId="23DC211E" w14:textId="77777777" w:rsidTr="00746415">
        <w:trPr>
          <w:trHeight w:val="343"/>
        </w:trPr>
        <w:tc>
          <w:tcPr>
            <w:tcW w:w="2997" w:type="dxa"/>
            <w:noWrap/>
            <w:vAlign w:val="center"/>
          </w:tcPr>
          <w:p w14:paraId="40D7449C" w14:textId="77777777" w:rsidR="00746415" w:rsidRPr="008B4E41" w:rsidRDefault="00746415" w:rsidP="00D66A03">
            <w:pPr>
              <w:spacing w:line="276" w:lineRule="auto"/>
              <w:jc w:val="center"/>
              <w:rPr>
                <w:color w:val="000000"/>
              </w:rPr>
            </w:pPr>
            <w:r w:rsidRPr="00AC7F42">
              <w:rPr>
                <w:rFonts w:asciiTheme="minorHAnsi" w:hAnsiTheme="minorHAnsi" w:cstheme="minorHAnsi"/>
                <w:color w:val="000000" w:themeColor="text1"/>
                <w:sz w:val="22"/>
                <w:szCs w:val="22"/>
              </w:rPr>
              <w:t>Czas zwrotu [mies.]</w:t>
            </w:r>
          </w:p>
        </w:tc>
        <w:tc>
          <w:tcPr>
            <w:tcW w:w="1393" w:type="dxa"/>
            <w:noWrap/>
            <w:vAlign w:val="center"/>
          </w:tcPr>
          <w:p w14:paraId="1D6FD915" w14:textId="77777777" w:rsidR="00746415" w:rsidRPr="0065455F" w:rsidRDefault="00746415" w:rsidP="00D66A03">
            <w:pPr>
              <w:spacing w:line="276" w:lineRule="auto"/>
              <w:jc w:val="center"/>
              <w:rPr>
                <w:color w:val="000000"/>
              </w:rPr>
            </w:pPr>
          </w:p>
        </w:tc>
        <w:tc>
          <w:tcPr>
            <w:tcW w:w="1842" w:type="dxa"/>
            <w:noWrap/>
            <w:vAlign w:val="center"/>
          </w:tcPr>
          <w:p w14:paraId="66E7CE3F" w14:textId="77777777" w:rsidR="00746415" w:rsidRPr="0065455F" w:rsidRDefault="00746415" w:rsidP="00D66A03">
            <w:pPr>
              <w:spacing w:line="276" w:lineRule="auto"/>
              <w:jc w:val="center"/>
              <w:rPr>
                <w:color w:val="000000"/>
              </w:rPr>
            </w:pPr>
          </w:p>
        </w:tc>
        <w:tc>
          <w:tcPr>
            <w:tcW w:w="1333" w:type="dxa"/>
            <w:noWrap/>
            <w:vAlign w:val="center"/>
          </w:tcPr>
          <w:p w14:paraId="65E03BFF" w14:textId="77777777" w:rsidR="00746415" w:rsidRPr="0065455F" w:rsidRDefault="00746415" w:rsidP="00D66A03">
            <w:pPr>
              <w:spacing w:line="276" w:lineRule="auto"/>
              <w:jc w:val="center"/>
              <w:rPr>
                <w:color w:val="000000"/>
              </w:rPr>
            </w:pPr>
          </w:p>
        </w:tc>
        <w:tc>
          <w:tcPr>
            <w:tcW w:w="2130" w:type="dxa"/>
            <w:noWrap/>
            <w:vAlign w:val="center"/>
          </w:tcPr>
          <w:p w14:paraId="666AA22A" w14:textId="77777777" w:rsidR="00746415" w:rsidRPr="0065455F" w:rsidRDefault="00746415" w:rsidP="00D66A03">
            <w:pPr>
              <w:spacing w:line="276" w:lineRule="auto"/>
              <w:jc w:val="center"/>
              <w:rPr>
                <w:color w:val="000000"/>
              </w:rPr>
            </w:pPr>
          </w:p>
        </w:tc>
      </w:tr>
    </w:tbl>
    <w:p w14:paraId="4EEF390A" w14:textId="77777777" w:rsidR="00746415" w:rsidRPr="0065455F" w:rsidRDefault="00746415" w:rsidP="00746415">
      <w:pPr>
        <w:spacing w:after="0" w:line="276" w:lineRule="auto"/>
        <w:ind w:left="567"/>
        <w:jc w:val="both"/>
        <w:rPr>
          <w:rFonts w:ascii="Calibri" w:hAnsi="Calibri" w:cs="Calibri"/>
          <w:b/>
          <w:bCs/>
        </w:rPr>
      </w:pPr>
    </w:p>
    <w:p w14:paraId="0087C810" w14:textId="52F7B31C" w:rsidR="00046953" w:rsidRDefault="00046953" w:rsidP="00746415">
      <w:pPr>
        <w:spacing w:after="0" w:line="276" w:lineRule="auto"/>
        <w:ind w:firstLine="207"/>
        <w:jc w:val="center"/>
        <w:rPr>
          <w:rStyle w:val="Pogrubienie"/>
          <w:rFonts w:ascii="Calibri" w:hAnsi="Calibri" w:cs="Calibri"/>
          <w:b w:val="0"/>
          <w:bCs w:val="0"/>
        </w:rPr>
      </w:pPr>
      <w:bookmarkStart w:id="9" w:name="_Hlk130378008"/>
      <w:r>
        <w:rPr>
          <w:rFonts w:ascii="Calibri" w:eastAsia="Times New Roman" w:hAnsi="Calibri" w:cs="Calibri"/>
          <w:noProof/>
          <w:color w:val="FF0000"/>
        </w:rPr>
        <w:lastRenderedPageBreak/>
        <w:drawing>
          <wp:inline distT="0" distB="0" distL="0" distR="0" wp14:anchorId="4C23DBC5" wp14:editId="49367AB2">
            <wp:extent cx="8907360" cy="3904438"/>
            <wp:effectExtent l="6033"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8907360" cy="3904438"/>
                    </a:xfrm>
                    <a:prstGeom prst="rect">
                      <a:avLst/>
                    </a:prstGeom>
                    <a:noFill/>
                    <a:ln>
                      <a:noFill/>
                    </a:ln>
                  </pic:spPr>
                </pic:pic>
              </a:graphicData>
            </a:graphic>
          </wp:inline>
        </w:drawing>
      </w:r>
    </w:p>
    <w:p w14:paraId="3794191E" w14:textId="77777777" w:rsidR="00046953" w:rsidRPr="009F3959" w:rsidRDefault="00046953" w:rsidP="00046953">
      <w:pPr>
        <w:suppressAutoHyphens/>
        <w:spacing w:after="0" w:line="276" w:lineRule="auto"/>
        <w:jc w:val="center"/>
        <w:rPr>
          <w:rFonts w:ascii="Calibri" w:eastAsia="Times New Roman" w:hAnsi="Calibri" w:cs="Calibri"/>
          <w:color w:val="000000" w:themeColor="text1"/>
        </w:rPr>
      </w:pPr>
    </w:p>
    <w:p w14:paraId="47945828" w14:textId="68488463" w:rsidR="00046953" w:rsidRPr="009F3959" w:rsidRDefault="00046953" w:rsidP="00046953">
      <w:pPr>
        <w:suppressAutoHyphens/>
        <w:spacing w:after="0" w:line="276" w:lineRule="auto"/>
        <w:ind w:firstLine="708"/>
        <w:rPr>
          <w:rFonts w:ascii="Calibri" w:eastAsia="Times New Roman" w:hAnsi="Calibri" w:cs="Calibri"/>
          <w:color w:val="000000" w:themeColor="text1"/>
        </w:rPr>
      </w:pPr>
      <w:r w:rsidRPr="009F3959">
        <w:rPr>
          <w:rFonts w:ascii="Calibri" w:eastAsia="Times New Roman" w:hAnsi="Calibri" w:cs="Calibri"/>
          <w:color w:val="000000" w:themeColor="text1"/>
        </w:rPr>
        <w:t xml:space="preserve">Rys. 1  </w:t>
      </w:r>
      <w:r w:rsidR="00746415" w:rsidRPr="009F3959">
        <w:rPr>
          <w:rFonts w:ascii="Calibri" w:eastAsia="Times New Roman" w:hAnsi="Calibri" w:cs="Calibri"/>
          <w:color w:val="000000" w:themeColor="text1"/>
        </w:rPr>
        <w:t>Obszar planowanej inwestycji z podziałem na Etap I, III oraz III.</w:t>
      </w:r>
    </w:p>
    <w:p w14:paraId="071D293A" w14:textId="49E1C1A0" w:rsidR="0047148E" w:rsidRPr="0055133E" w:rsidRDefault="0047148E" w:rsidP="0055133E">
      <w:pPr>
        <w:pStyle w:val="Nagwek1"/>
      </w:pPr>
      <w:bookmarkStart w:id="10" w:name="_Toc130379710"/>
      <w:bookmarkEnd w:id="9"/>
      <w:r w:rsidRPr="0065455F">
        <w:lastRenderedPageBreak/>
        <w:t>Ochrona i zabezpieczenie terenu</w:t>
      </w:r>
      <w:bookmarkEnd w:id="10"/>
    </w:p>
    <w:p w14:paraId="04C33C96" w14:textId="715B3470" w:rsidR="0047148E" w:rsidRPr="0055133E" w:rsidRDefault="0047148E" w:rsidP="0055133E">
      <w:pPr>
        <w:spacing w:after="0" w:line="276" w:lineRule="auto"/>
        <w:jc w:val="both"/>
        <w:rPr>
          <w:rFonts w:ascii="Calibri" w:hAnsi="Calibri" w:cs="Calibri"/>
        </w:rPr>
      </w:pPr>
      <w:r w:rsidRPr="0055133E">
        <w:rPr>
          <w:rFonts w:ascii="Calibri" w:hAnsi="Calibri" w:cs="Calibri"/>
        </w:rPr>
        <w:t>Ogrodzenie terenu, na którym ma znajdować się instalacja PV (płot na całej długości), powinno zostać wykonane z siatki stalowej o usztywnionej ramie ze stali kątowej zamocowanej na słupkach metalowych osadzonych w fundamencie betonowym. Wysokość ok. 2 metrów. Należy przewidz</w:t>
      </w:r>
      <w:r w:rsidR="005E0CFD" w:rsidRPr="0055133E">
        <w:rPr>
          <w:rFonts w:ascii="Calibri" w:hAnsi="Calibri" w:cs="Calibri"/>
        </w:rPr>
        <w:t>ieć</w:t>
      </w:r>
      <w:r w:rsidRPr="0055133E">
        <w:rPr>
          <w:rFonts w:ascii="Calibri" w:hAnsi="Calibri" w:cs="Calibri"/>
        </w:rPr>
        <w:t xml:space="preserve"> wykonanie drutu kolczastego.</w:t>
      </w:r>
    </w:p>
    <w:p w14:paraId="50F807E7" w14:textId="4E4D9EA0" w:rsidR="0047148E" w:rsidRPr="0055133E" w:rsidRDefault="0047148E" w:rsidP="0055133E">
      <w:pPr>
        <w:spacing w:after="0" w:line="276" w:lineRule="auto"/>
        <w:jc w:val="both"/>
        <w:rPr>
          <w:rFonts w:ascii="Calibri" w:hAnsi="Calibri" w:cs="Calibri"/>
        </w:rPr>
      </w:pPr>
      <w:r w:rsidRPr="0055133E">
        <w:rPr>
          <w:rFonts w:ascii="Calibri" w:hAnsi="Calibri" w:cs="Calibri"/>
        </w:rPr>
        <w:t>Każdą instalację fotowoltaiczną, która nie jest na terenie zabezpieczonym przez firmowy monitoring, należy wyposażyć w system CCTV, który pozwoli monitorować całą instalację przez pracowników ochrony firmy KPEC.</w:t>
      </w:r>
    </w:p>
    <w:p w14:paraId="565418B6" w14:textId="77777777" w:rsidR="0047148E" w:rsidRPr="0065455F" w:rsidRDefault="0047148E" w:rsidP="0055133E">
      <w:pPr>
        <w:pStyle w:val="Akapitzlist"/>
        <w:numPr>
          <w:ilvl w:val="0"/>
          <w:numId w:val="39"/>
        </w:numPr>
        <w:spacing w:after="0" w:line="276" w:lineRule="auto"/>
        <w:jc w:val="both"/>
        <w:rPr>
          <w:rFonts w:ascii="Calibri" w:hAnsi="Calibri" w:cs="Calibri"/>
        </w:rPr>
      </w:pPr>
      <w:r w:rsidRPr="0065455F">
        <w:rPr>
          <w:rFonts w:ascii="Calibri" w:hAnsi="Calibri" w:cs="Calibri"/>
        </w:rPr>
        <w:t>jeśli jest to teren z infrastrukturą, która posiada już monitoring, a rozszerzamy ją tylko do celów zabezpieczenia instalacji fotowoltaicznej, należy ją dopiąć do istniejących systemów CCTV (po konsultacji z Zamawiającym),</w:t>
      </w:r>
    </w:p>
    <w:p w14:paraId="7344D841" w14:textId="77777777" w:rsidR="0047148E" w:rsidRPr="0065455F" w:rsidRDefault="0047148E" w:rsidP="0055133E">
      <w:pPr>
        <w:pStyle w:val="Akapitzlist"/>
        <w:numPr>
          <w:ilvl w:val="0"/>
          <w:numId w:val="39"/>
        </w:numPr>
        <w:spacing w:after="0" w:line="276" w:lineRule="auto"/>
        <w:jc w:val="both"/>
        <w:rPr>
          <w:rFonts w:ascii="Calibri" w:hAnsi="Calibri" w:cs="Calibri"/>
        </w:rPr>
      </w:pPr>
      <w:r w:rsidRPr="0065455F">
        <w:rPr>
          <w:rFonts w:ascii="Calibri" w:hAnsi="Calibri" w:cs="Calibri"/>
        </w:rPr>
        <w:t>jeśli na terenie nie ma systemów CCTV -  takowy trzeba stworzyć.</w:t>
      </w:r>
    </w:p>
    <w:p w14:paraId="2E009183" w14:textId="7A65F3C1" w:rsidR="0065271C" w:rsidRPr="0065455F" w:rsidRDefault="0047148E" w:rsidP="0055133E">
      <w:pPr>
        <w:spacing w:after="0" w:line="276" w:lineRule="auto"/>
        <w:jc w:val="both"/>
        <w:rPr>
          <w:rFonts w:ascii="Calibri" w:hAnsi="Calibri" w:cs="Calibri"/>
        </w:rPr>
      </w:pPr>
      <w:r w:rsidRPr="0065455F">
        <w:rPr>
          <w:rFonts w:ascii="Calibri" w:hAnsi="Calibri" w:cs="Calibri"/>
        </w:rPr>
        <w:t>Kamery należy zlokalizować min. po jednej na każdym rogu + jedna w miejscu centralnym np. postawionym słupie oświetleniowym. Dokładną ilość kamer, należy ustalić w oparciu o dane producenta kamer w zakresie pola widzenia.</w:t>
      </w:r>
    </w:p>
    <w:p w14:paraId="7F26C717" w14:textId="77777777" w:rsidR="0065271C" w:rsidRPr="0065455F" w:rsidRDefault="0065271C" w:rsidP="001E3497">
      <w:pPr>
        <w:pStyle w:val="Akapitzlist"/>
        <w:spacing w:after="0" w:line="276" w:lineRule="auto"/>
        <w:ind w:left="567"/>
        <w:jc w:val="both"/>
        <w:rPr>
          <w:rFonts w:ascii="Calibri" w:hAnsi="Calibri" w:cs="Calibri"/>
        </w:rPr>
      </w:pPr>
    </w:p>
    <w:p w14:paraId="569C61F9" w14:textId="5E3073C5" w:rsidR="0047148E" w:rsidRPr="0065455F" w:rsidRDefault="0047148E" w:rsidP="0055133E">
      <w:pPr>
        <w:pStyle w:val="Nagwek1"/>
      </w:pPr>
      <w:bookmarkStart w:id="11" w:name="_Toc130379711"/>
      <w:r w:rsidRPr="0065455F">
        <w:t>Dane techniczne systemu CCTV</w:t>
      </w:r>
      <w:bookmarkEnd w:id="11"/>
    </w:p>
    <w:p w14:paraId="48677ADA" w14:textId="77777777" w:rsidR="0047148E" w:rsidRPr="0065455F" w:rsidRDefault="0047148E" w:rsidP="0055133E">
      <w:pPr>
        <w:pStyle w:val="Akapitzlist"/>
        <w:numPr>
          <w:ilvl w:val="0"/>
          <w:numId w:val="6"/>
        </w:numPr>
        <w:spacing w:after="0" w:line="276" w:lineRule="auto"/>
        <w:ind w:left="680"/>
        <w:jc w:val="both"/>
        <w:rPr>
          <w:rFonts w:ascii="Calibri" w:hAnsi="Calibri" w:cs="Calibri"/>
        </w:rPr>
      </w:pPr>
      <w:r w:rsidRPr="0065455F">
        <w:rPr>
          <w:rFonts w:ascii="Calibri" w:hAnsi="Calibri" w:cs="Calibri"/>
        </w:rPr>
        <w:t>Kamery cyfrowe IP o rozdzielczości 5Mpx, promiennik IR 30 metrów, IP67, klasa odporności mechanicznej IK10 (rekomendowana firma BCS),</w:t>
      </w:r>
    </w:p>
    <w:p w14:paraId="44E0DE87" w14:textId="77777777" w:rsidR="0047148E" w:rsidRPr="0065455F" w:rsidRDefault="0047148E" w:rsidP="0055133E">
      <w:pPr>
        <w:pStyle w:val="Akapitzlist"/>
        <w:numPr>
          <w:ilvl w:val="0"/>
          <w:numId w:val="6"/>
        </w:numPr>
        <w:spacing w:after="0" w:line="276" w:lineRule="auto"/>
        <w:ind w:left="680"/>
        <w:jc w:val="both"/>
        <w:rPr>
          <w:rFonts w:ascii="Calibri" w:hAnsi="Calibri" w:cs="Calibri"/>
        </w:rPr>
      </w:pPr>
      <w:r w:rsidRPr="0065455F">
        <w:rPr>
          <w:rFonts w:ascii="Calibri" w:hAnsi="Calibri" w:cs="Calibri"/>
        </w:rPr>
        <w:t>Rejestrator z dwiema kartami sieciowymi, 2x dysk twardy (min. czas nagrywania ciągłego 20 dni) kompatybilne z programem BCS Manager, rekomendowany BCS-NVR-3204-4K-III)</w:t>
      </w:r>
    </w:p>
    <w:p w14:paraId="01C5B903" w14:textId="77777777" w:rsidR="0047148E" w:rsidRPr="0065455F" w:rsidRDefault="0047148E" w:rsidP="0055133E">
      <w:pPr>
        <w:pStyle w:val="Akapitzlist"/>
        <w:numPr>
          <w:ilvl w:val="0"/>
          <w:numId w:val="6"/>
        </w:numPr>
        <w:spacing w:after="0" w:line="276" w:lineRule="auto"/>
        <w:ind w:left="680"/>
        <w:jc w:val="both"/>
        <w:rPr>
          <w:rFonts w:ascii="Calibri" w:hAnsi="Calibri" w:cs="Calibri"/>
        </w:rPr>
      </w:pPr>
      <w:r w:rsidRPr="0065455F">
        <w:rPr>
          <w:rFonts w:ascii="Calibri" w:hAnsi="Calibri" w:cs="Calibri"/>
        </w:rPr>
        <w:t xml:space="preserve">Wszystkie urządzenia muszą być zabezpieczone przed warunkami atmosferycznymi np. w pomieszczeniach, szafach lub rozdzielniach do tego przystosowanych. </w:t>
      </w:r>
    </w:p>
    <w:p w14:paraId="19576502" w14:textId="773CC3B6" w:rsidR="0047148E" w:rsidRPr="0065455F" w:rsidRDefault="0047148E" w:rsidP="0055133E">
      <w:pPr>
        <w:pStyle w:val="Akapitzlist"/>
        <w:numPr>
          <w:ilvl w:val="0"/>
          <w:numId w:val="6"/>
        </w:numPr>
        <w:spacing w:after="0" w:line="276" w:lineRule="auto"/>
        <w:ind w:left="680"/>
        <w:jc w:val="both"/>
        <w:rPr>
          <w:rFonts w:ascii="Calibri" w:hAnsi="Calibri" w:cs="Calibri"/>
        </w:rPr>
      </w:pPr>
      <w:r w:rsidRPr="0065455F">
        <w:rPr>
          <w:rFonts w:ascii="Calibri" w:hAnsi="Calibri" w:cs="Calibri"/>
        </w:rPr>
        <w:t>Obraz z kamer powinien trafiać bezpośrednio do Kierownika obiektu</w:t>
      </w:r>
      <w:r w:rsidR="005E0CFD" w:rsidRPr="0065455F">
        <w:rPr>
          <w:rFonts w:ascii="Calibri" w:hAnsi="Calibri" w:cs="Calibri"/>
        </w:rPr>
        <w:t>/ciepłowni</w:t>
      </w:r>
      <w:r w:rsidRPr="0065455F">
        <w:rPr>
          <w:rFonts w:ascii="Calibri" w:hAnsi="Calibri" w:cs="Calibri"/>
        </w:rPr>
        <w:t xml:space="preserve"> oraz Dyspozytorni.</w:t>
      </w:r>
    </w:p>
    <w:p w14:paraId="26DCB3F3" w14:textId="7724807A" w:rsidR="0047148E" w:rsidRPr="0055133E" w:rsidRDefault="0047148E" w:rsidP="0055133E">
      <w:pPr>
        <w:spacing w:after="0" w:line="276" w:lineRule="auto"/>
        <w:jc w:val="both"/>
        <w:rPr>
          <w:rFonts w:ascii="Calibri" w:hAnsi="Calibri" w:cs="Calibri"/>
        </w:rPr>
      </w:pPr>
      <w:r w:rsidRPr="0055133E">
        <w:rPr>
          <w:rFonts w:ascii="Calibri" w:hAnsi="Calibri" w:cs="Calibri"/>
        </w:rPr>
        <w:t xml:space="preserve">W lokalizacjach, które są na terenie infrastruktury KPEC  do 100 m od </w:t>
      </w:r>
      <w:proofErr w:type="spellStart"/>
      <w:r w:rsidRPr="0055133E">
        <w:rPr>
          <w:rFonts w:ascii="Calibri" w:hAnsi="Calibri" w:cs="Calibri"/>
        </w:rPr>
        <w:t>Switcha</w:t>
      </w:r>
      <w:proofErr w:type="spellEnd"/>
      <w:r w:rsidRPr="0055133E">
        <w:rPr>
          <w:rFonts w:ascii="Calibri" w:hAnsi="Calibri" w:cs="Calibri"/>
        </w:rPr>
        <w:t xml:space="preserve">, dopuszcza się podłączenie </w:t>
      </w:r>
      <w:r w:rsidR="001E3497" w:rsidRPr="0055133E">
        <w:rPr>
          <w:rFonts w:ascii="Calibri" w:hAnsi="Calibri" w:cs="Calibri"/>
        </w:rPr>
        <w:t>instalacji fotowoltaicznej</w:t>
      </w:r>
      <w:r w:rsidRPr="0055133E">
        <w:rPr>
          <w:rFonts w:ascii="Calibri" w:hAnsi="Calibri" w:cs="Calibri"/>
        </w:rPr>
        <w:t xml:space="preserve"> poprzez skrętkę z RJ45, powyżej 100 metrów wymaga się montaż światłowodu zakończonego konwerterem z wejściem RJ45,</w:t>
      </w:r>
    </w:p>
    <w:p w14:paraId="7BF03F46" w14:textId="77777777" w:rsidR="0047148E" w:rsidRPr="0055133E" w:rsidRDefault="0047148E" w:rsidP="0055133E">
      <w:pPr>
        <w:spacing w:after="0" w:line="276" w:lineRule="auto"/>
        <w:jc w:val="both"/>
        <w:rPr>
          <w:rFonts w:ascii="Calibri" w:hAnsi="Calibri" w:cs="Calibri"/>
        </w:rPr>
      </w:pPr>
      <w:r w:rsidRPr="0055133E">
        <w:rPr>
          <w:rFonts w:ascii="Calibri" w:hAnsi="Calibri" w:cs="Calibri"/>
        </w:rPr>
        <w:t>W lokalizacjach poza infrastrukturą KPEC (pola, tereny bez sieci KPEC) należy zastosować Router:</w:t>
      </w:r>
    </w:p>
    <w:p w14:paraId="4AB86401" w14:textId="77777777" w:rsidR="0047148E" w:rsidRPr="0055133E" w:rsidRDefault="0047148E" w:rsidP="0055133E">
      <w:pPr>
        <w:pStyle w:val="Akapitzlist"/>
        <w:numPr>
          <w:ilvl w:val="0"/>
          <w:numId w:val="39"/>
        </w:numPr>
        <w:spacing w:after="0" w:line="276" w:lineRule="auto"/>
        <w:jc w:val="both"/>
        <w:rPr>
          <w:rFonts w:ascii="Calibri" w:hAnsi="Calibri" w:cs="Calibri"/>
        </w:rPr>
      </w:pPr>
      <w:r w:rsidRPr="0055133E">
        <w:rPr>
          <w:rFonts w:ascii="Calibri" w:hAnsi="Calibri" w:cs="Calibri"/>
        </w:rPr>
        <w:t xml:space="preserve">z konfigurowalnym </w:t>
      </w:r>
      <w:proofErr w:type="spellStart"/>
      <w:r w:rsidRPr="0055133E">
        <w:rPr>
          <w:rFonts w:ascii="Calibri" w:hAnsi="Calibri" w:cs="Calibri"/>
        </w:rPr>
        <w:t>IPsec</w:t>
      </w:r>
      <w:proofErr w:type="spellEnd"/>
      <w:r w:rsidRPr="0055133E">
        <w:rPr>
          <w:rFonts w:ascii="Calibri" w:hAnsi="Calibri" w:cs="Calibri"/>
        </w:rPr>
        <w:t xml:space="preserve"> kompatybilnym z  </w:t>
      </w:r>
      <w:proofErr w:type="spellStart"/>
      <w:r w:rsidRPr="0055133E">
        <w:rPr>
          <w:rFonts w:ascii="Calibri" w:hAnsi="Calibri" w:cs="Calibri"/>
        </w:rPr>
        <w:t>FortiGate</w:t>
      </w:r>
      <w:proofErr w:type="spellEnd"/>
      <w:r w:rsidRPr="0055133E">
        <w:rPr>
          <w:rFonts w:ascii="Calibri" w:hAnsi="Calibri" w:cs="Calibri"/>
        </w:rPr>
        <w:t>,</w:t>
      </w:r>
    </w:p>
    <w:p w14:paraId="1EE152B5" w14:textId="77777777" w:rsidR="0047148E" w:rsidRPr="0055133E" w:rsidRDefault="0047148E" w:rsidP="0055133E">
      <w:pPr>
        <w:pStyle w:val="Akapitzlist"/>
        <w:numPr>
          <w:ilvl w:val="0"/>
          <w:numId w:val="39"/>
        </w:numPr>
        <w:spacing w:after="0" w:line="276" w:lineRule="auto"/>
        <w:jc w:val="both"/>
        <w:rPr>
          <w:rFonts w:ascii="Calibri" w:hAnsi="Calibri" w:cs="Calibri"/>
        </w:rPr>
      </w:pPr>
      <w:r w:rsidRPr="0055133E">
        <w:rPr>
          <w:rFonts w:ascii="Calibri" w:hAnsi="Calibri" w:cs="Calibri"/>
        </w:rPr>
        <w:t xml:space="preserve">obsługujący karty sim LTE (karty sim dostarcza dział PG), np.: </w:t>
      </w:r>
      <w:proofErr w:type="spellStart"/>
      <w:r w:rsidRPr="0055133E">
        <w:rPr>
          <w:rFonts w:ascii="Calibri" w:hAnsi="Calibri" w:cs="Calibri"/>
        </w:rPr>
        <w:t>DrayTek</w:t>
      </w:r>
      <w:proofErr w:type="spellEnd"/>
      <w:r w:rsidRPr="0055133E">
        <w:rPr>
          <w:rFonts w:ascii="Calibri" w:hAnsi="Calibri" w:cs="Calibri"/>
        </w:rPr>
        <w:t xml:space="preserve"> </w:t>
      </w:r>
      <w:proofErr w:type="spellStart"/>
      <w:r w:rsidRPr="0055133E">
        <w:rPr>
          <w:rFonts w:ascii="Calibri" w:hAnsi="Calibri" w:cs="Calibri"/>
        </w:rPr>
        <w:t>Vigor</w:t>
      </w:r>
      <w:proofErr w:type="spellEnd"/>
      <w:r w:rsidRPr="0055133E">
        <w:rPr>
          <w:rFonts w:ascii="Calibri" w:hAnsi="Calibri" w:cs="Calibri"/>
        </w:rPr>
        <w:t xml:space="preserve"> 2865Lac</w:t>
      </w:r>
    </w:p>
    <w:p w14:paraId="452EA326" w14:textId="77777777" w:rsidR="0047148E" w:rsidRPr="0055133E" w:rsidRDefault="0047148E" w:rsidP="0055133E">
      <w:pPr>
        <w:spacing w:after="0" w:line="276" w:lineRule="auto"/>
        <w:jc w:val="both"/>
        <w:rPr>
          <w:rFonts w:ascii="Calibri" w:hAnsi="Calibri" w:cs="Calibri"/>
        </w:rPr>
      </w:pPr>
      <w:r w:rsidRPr="0055133E">
        <w:rPr>
          <w:rFonts w:ascii="Calibri" w:hAnsi="Calibri" w:cs="Calibri"/>
        </w:rPr>
        <w:t xml:space="preserve">Jeśli w pobliżu nie ma zasięgu LTE, wówczas wymagany jest inny dostęp do Internetu. Minimalna prędkość </w:t>
      </w:r>
      <w:proofErr w:type="spellStart"/>
      <w:r w:rsidRPr="0055133E">
        <w:rPr>
          <w:rFonts w:ascii="Calibri" w:hAnsi="Calibri" w:cs="Calibri"/>
        </w:rPr>
        <w:t>Download</w:t>
      </w:r>
      <w:proofErr w:type="spellEnd"/>
      <w:r w:rsidRPr="0055133E">
        <w:rPr>
          <w:rFonts w:ascii="Calibri" w:hAnsi="Calibri" w:cs="Calibri"/>
        </w:rPr>
        <w:t xml:space="preserve"> 10 </w:t>
      </w:r>
      <w:proofErr w:type="spellStart"/>
      <w:r w:rsidRPr="0055133E">
        <w:rPr>
          <w:rFonts w:ascii="Calibri" w:hAnsi="Calibri" w:cs="Calibri"/>
        </w:rPr>
        <w:t>Mb</w:t>
      </w:r>
      <w:proofErr w:type="spellEnd"/>
      <w:r w:rsidRPr="0055133E">
        <w:rPr>
          <w:rFonts w:ascii="Calibri" w:hAnsi="Calibri" w:cs="Calibri"/>
        </w:rPr>
        <w:t xml:space="preserve">/s, </w:t>
      </w:r>
      <w:proofErr w:type="spellStart"/>
      <w:r w:rsidRPr="0055133E">
        <w:rPr>
          <w:rFonts w:ascii="Calibri" w:hAnsi="Calibri" w:cs="Calibri"/>
        </w:rPr>
        <w:t>Upload</w:t>
      </w:r>
      <w:proofErr w:type="spellEnd"/>
      <w:r w:rsidRPr="0055133E">
        <w:rPr>
          <w:rFonts w:ascii="Calibri" w:hAnsi="Calibri" w:cs="Calibri"/>
        </w:rPr>
        <w:t xml:space="preserve"> 10Mb/s.</w:t>
      </w:r>
    </w:p>
    <w:p w14:paraId="2935C7E4" w14:textId="77777777" w:rsidR="0047148E" w:rsidRPr="0065455F" w:rsidRDefault="0047148E" w:rsidP="001E3497">
      <w:pPr>
        <w:pStyle w:val="Akapitzlist"/>
        <w:spacing w:after="0" w:line="276" w:lineRule="auto"/>
        <w:ind w:left="567"/>
        <w:jc w:val="both"/>
        <w:rPr>
          <w:rFonts w:ascii="Calibri" w:hAnsi="Calibri" w:cs="Calibri"/>
        </w:rPr>
      </w:pPr>
    </w:p>
    <w:p w14:paraId="57C65490" w14:textId="77777777" w:rsidR="00266319" w:rsidRPr="0065455F" w:rsidRDefault="00266319" w:rsidP="0055133E">
      <w:pPr>
        <w:pStyle w:val="Nagwek1"/>
      </w:pPr>
      <w:bookmarkStart w:id="12" w:name="_Toc130379712"/>
      <w:r w:rsidRPr="0065455F">
        <w:t>Oświetlenie terenu</w:t>
      </w:r>
      <w:bookmarkEnd w:id="12"/>
    </w:p>
    <w:p w14:paraId="179E7D15" w14:textId="77777777" w:rsidR="00266319" w:rsidRPr="0065455F" w:rsidRDefault="00266319" w:rsidP="00DE226F">
      <w:pPr>
        <w:spacing w:after="0" w:line="276" w:lineRule="auto"/>
        <w:ind w:firstLine="207"/>
        <w:jc w:val="both"/>
        <w:rPr>
          <w:rFonts w:ascii="Calibri" w:hAnsi="Calibri" w:cs="Calibri"/>
          <w:color w:val="000000" w:themeColor="text1"/>
        </w:rPr>
      </w:pPr>
      <w:r w:rsidRPr="0065455F">
        <w:rPr>
          <w:rFonts w:ascii="Calibri" w:hAnsi="Calibri" w:cs="Calibri"/>
          <w:color w:val="000000" w:themeColor="text1"/>
        </w:rPr>
        <w:t xml:space="preserve">Dla potrzeb oświetlenia terenu należy zainstalować lampy LED-owe w pobliżu budynku stacji transformatorowej oraz lampę LED-ową oświetlającą bramę wjazdową, a także oprawy wzdłuż ogrodzenia terenu. Wysokość instalacji lamp nie może być niższa niż 8 m. </w:t>
      </w:r>
    </w:p>
    <w:p w14:paraId="36314567" w14:textId="77777777" w:rsidR="00266319" w:rsidRPr="0065455F" w:rsidRDefault="00266319" w:rsidP="00DE226F">
      <w:pPr>
        <w:spacing w:after="0" w:line="276" w:lineRule="auto"/>
        <w:ind w:firstLine="207"/>
        <w:jc w:val="both"/>
        <w:rPr>
          <w:rFonts w:ascii="Calibri" w:hAnsi="Calibri" w:cs="Calibri"/>
          <w:color w:val="000000" w:themeColor="text1"/>
        </w:rPr>
      </w:pPr>
      <w:r w:rsidRPr="0065455F">
        <w:rPr>
          <w:rFonts w:ascii="Calibri" w:hAnsi="Calibri" w:cs="Calibri"/>
          <w:color w:val="000000" w:themeColor="text1"/>
        </w:rPr>
        <w:t>Zamawiający dopuszcza odstępstwo od przedmiotowego wymagania po uprzedniej akceptacji.</w:t>
      </w:r>
    </w:p>
    <w:p w14:paraId="0D8E9644" w14:textId="77777777" w:rsidR="00266319" w:rsidRPr="0065455F" w:rsidRDefault="00266319" w:rsidP="00DE226F">
      <w:pPr>
        <w:spacing w:after="0" w:line="276" w:lineRule="auto"/>
        <w:ind w:firstLine="207"/>
        <w:jc w:val="both"/>
        <w:rPr>
          <w:rFonts w:ascii="Calibri" w:hAnsi="Calibri" w:cs="Calibri"/>
          <w:color w:val="000000" w:themeColor="text1"/>
        </w:rPr>
      </w:pPr>
      <w:r w:rsidRPr="0065455F">
        <w:rPr>
          <w:rFonts w:ascii="Calibri" w:hAnsi="Calibri" w:cs="Calibri"/>
          <w:color w:val="000000" w:themeColor="text1"/>
        </w:rPr>
        <w:t xml:space="preserve"> Zamawiający wymaga opraw oświetleniowych LED-owych o następujących właściwościach i parametrach: </w:t>
      </w:r>
    </w:p>
    <w:p w14:paraId="3227670D" w14:textId="77777777" w:rsidR="00266319" w:rsidRPr="0055133E" w:rsidRDefault="00266319" w:rsidP="0055133E">
      <w:pPr>
        <w:pStyle w:val="Akapitzlist"/>
        <w:numPr>
          <w:ilvl w:val="0"/>
          <w:numId w:val="39"/>
        </w:numPr>
        <w:spacing w:after="0" w:line="276" w:lineRule="auto"/>
        <w:jc w:val="both"/>
        <w:rPr>
          <w:rFonts w:ascii="Calibri" w:hAnsi="Calibri" w:cs="Calibri"/>
        </w:rPr>
      </w:pPr>
      <w:r w:rsidRPr="0055133E">
        <w:rPr>
          <w:rFonts w:ascii="Calibri" w:hAnsi="Calibri" w:cs="Calibri"/>
        </w:rPr>
        <w:t xml:space="preserve">Strumień świetlny opraw musi być większy niż 7000 lm (strumień świetlny mierzony w temperaturze otoczenia nie mniejszej niż 25 stopni); </w:t>
      </w:r>
    </w:p>
    <w:p w14:paraId="2CA927FA" w14:textId="77777777" w:rsidR="00266319" w:rsidRPr="0055133E" w:rsidRDefault="00266319" w:rsidP="0055133E">
      <w:pPr>
        <w:pStyle w:val="Akapitzlist"/>
        <w:numPr>
          <w:ilvl w:val="0"/>
          <w:numId w:val="39"/>
        </w:numPr>
        <w:spacing w:after="0" w:line="276" w:lineRule="auto"/>
        <w:jc w:val="both"/>
        <w:rPr>
          <w:rFonts w:ascii="Calibri" w:hAnsi="Calibri" w:cs="Calibri"/>
        </w:rPr>
      </w:pPr>
      <w:r w:rsidRPr="0055133E">
        <w:rPr>
          <w:rFonts w:ascii="Calibri" w:hAnsi="Calibri" w:cs="Calibri"/>
        </w:rPr>
        <w:t xml:space="preserve">Stopień szczelności IP66; </w:t>
      </w:r>
    </w:p>
    <w:p w14:paraId="706F7BE2" w14:textId="77777777" w:rsidR="00266319" w:rsidRPr="0055133E" w:rsidRDefault="00266319" w:rsidP="0055133E">
      <w:pPr>
        <w:pStyle w:val="Akapitzlist"/>
        <w:numPr>
          <w:ilvl w:val="0"/>
          <w:numId w:val="39"/>
        </w:numPr>
        <w:spacing w:after="0" w:line="276" w:lineRule="auto"/>
        <w:jc w:val="both"/>
        <w:rPr>
          <w:rFonts w:ascii="Calibri" w:hAnsi="Calibri" w:cs="Calibri"/>
        </w:rPr>
      </w:pPr>
      <w:r w:rsidRPr="0055133E">
        <w:rPr>
          <w:rFonts w:ascii="Calibri" w:hAnsi="Calibri" w:cs="Calibri"/>
        </w:rPr>
        <w:t xml:space="preserve">Muszą posiadać znak CE. </w:t>
      </w:r>
    </w:p>
    <w:p w14:paraId="4692A750" w14:textId="77777777" w:rsidR="00266319" w:rsidRPr="0065455F" w:rsidRDefault="00266319" w:rsidP="00DE226F">
      <w:pPr>
        <w:spacing w:after="0" w:line="276" w:lineRule="auto"/>
        <w:ind w:firstLine="207"/>
        <w:jc w:val="both"/>
        <w:rPr>
          <w:rFonts w:ascii="Calibri" w:hAnsi="Calibri" w:cs="Calibri"/>
          <w:b/>
          <w:bCs/>
          <w:color w:val="000000" w:themeColor="text1"/>
          <w:u w:val="single"/>
        </w:rPr>
      </w:pPr>
      <w:r w:rsidRPr="0065455F">
        <w:rPr>
          <w:rFonts w:ascii="Calibri" w:hAnsi="Calibri" w:cs="Calibri"/>
          <w:color w:val="000000" w:themeColor="text1"/>
        </w:rPr>
        <w:t>Należy dążyć do tego, żeby żaden element oświetlenia nie zacieniał Paneli Fotowoltaicznych bez względu na porę dnia i roku.</w:t>
      </w:r>
    </w:p>
    <w:p w14:paraId="74D97024" w14:textId="77777777" w:rsidR="00266319" w:rsidRPr="0065455F" w:rsidRDefault="00266319" w:rsidP="00266319">
      <w:pPr>
        <w:pStyle w:val="Akapitzlist"/>
        <w:spacing w:after="0" w:line="276" w:lineRule="auto"/>
        <w:ind w:left="567"/>
        <w:jc w:val="both"/>
        <w:rPr>
          <w:rFonts w:ascii="Calibri" w:hAnsi="Calibri" w:cs="Calibri"/>
          <w:b/>
          <w:bCs/>
          <w:u w:val="single"/>
        </w:rPr>
      </w:pPr>
    </w:p>
    <w:p w14:paraId="3527DF04" w14:textId="6AB740A8" w:rsidR="0047148E" w:rsidRDefault="0047148E" w:rsidP="0055133E">
      <w:pPr>
        <w:pStyle w:val="Nagwek1"/>
      </w:pPr>
      <w:bookmarkStart w:id="13" w:name="_Toc130379713"/>
      <w:r w:rsidRPr="0065455F">
        <w:lastRenderedPageBreak/>
        <w:t xml:space="preserve">Wymagania dotyczące budowy instalacji i wyposażenia </w:t>
      </w:r>
      <w:r w:rsidR="001E3497" w:rsidRPr="0065455F">
        <w:t>s</w:t>
      </w:r>
      <w:r w:rsidRPr="0065455F">
        <w:t xml:space="preserve">tacji transformatorowej </w:t>
      </w:r>
      <w:proofErr w:type="spellStart"/>
      <w:r w:rsidRPr="0065455F">
        <w:t>nN</w:t>
      </w:r>
      <w:proofErr w:type="spellEnd"/>
      <w:r w:rsidRPr="0065455F">
        <w:t>/SN -  branża elektroenergetyczna</w:t>
      </w:r>
      <w:bookmarkEnd w:id="13"/>
      <w:r w:rsidRPr="0065455F">
        <w:t xml:space="preserve"> </w:t>
      </w:r>
    </w:p>
    <w:p w14:paraId="55A37E62" w14:textId="77777777" w:rsidR="0047148E" w:rsidRPr="0065455F" w:rsidRDefault="0047148E" w:rsidP="00DE226F">
      <w:pPr>
        <w:spacing w:after="0" w:line="276" w:lineRule="auto"/>
        <w:ind w:firstLine="207"/>
        <w:jc w:val="both"/>
        <w:rPr>
          <w:rFonts w:ascii="Calibri" w:hAnsi="Calibri" w:cs="Calibri"/>
        </w:rPr>
      </w:pPr>
      <w:r w:rsidRPr="0065455F">
        <w:rPr>
          <w:rFonts w:ascii="Calibri" w:hAnsi="Calibri" w:cs="Calibri"/>
        </w:rPr>
        <w:t xml:space="preserve">W przypadku budowy farmy fotowoltaicznej ze względu na zwiększoną moc wytwórczą istnieje konieczność podłączenia instalacji do sieci elektroenergetycznej średniego napięcia. Wytworzona energia elektryczna w instalacji fotowoltaicznej musi być przetworzona za pomocą transformatora do poziomu napięcia średniego SN 15kV. Dlatego konieczne jest postawienie dodatkowej stacji transformatorowej. </w:t>
      </w:r>
    </w:p>
    <w:p w14:paraId="7C345EF3" w14:textId="77777777" w:rsidR="0047148E" w:rsidRPr="0065455F" w:rsidRDefault="0047148E" w:rsidP="001E3497">
      <w:pPr>
        <w:spacing w:after="0" w:line="276" w:lineRule="auto"/>
        <w:ind w:left="567" w:firstLine="360"/>
        <w:jc w:val="both"/>
        <w:rPr>
          <w:rFonts w:ascii="Calibri" w:hAnsi="Calibri" w:cs="Calibri"/>
        </w:rPr>
      </w:pPr>
    </w:p>
    <w:p w14:paraId="002B78F5" w14:textId="57884462" w:rsidR="0047148E" w:rsidRPr="0065455F" w:rsidRDefault="009A707B" w:rsidP="009A707B">
      <w:pPr>
        <w:pStyle w:val="Nagwek2"/>
      </w:pPr>
      <w:r>
        <w:t xml:space="preserve"> </w:t>
      </w:r>
      <w:bookmarkStart w:id="14" w:name="_Toc130379714"/>
      <w:r w:rsidR="0047148E" w:rsidRPr="0065455F">
        <w:t>Budynek stacji transformatorowej</w:t>
      </w:r>
      <w:bookmarkEnd w:id="14"/>
    </w:p>
    <w:p w14:paraId="1ECBF90B" w14:textId="77777777" w:rsidR="0047148E" w:rsidRPr="0065455F" w:rsidRDefault="0047148E" w:rsidP="00DE226F">
      <w:pPr>
        <w:spacing w:after="0" w:line="276" w:lineRule="auto"/>
        <w:ind w:firstLine="360"/>
        <w:jc w:val="both"/>
        <w:rPr>
          <w:rFonts w:ascii="Calibri" w:hAnsi="Calibri" w:cs="Calibri"/>
        </w:rPr>
      </w:pPr>
      <w:r w:rsidRPr="0065455F">
        <w:rPr>
          <w:rFonts w:ascii="Calibri" w:hAnsi="Calibri" w:cs="Calibri"/>
        </w:rPr>
        <w:t xml:space="preserve">Na terenie Instalacji Fotowoltaicznej przewiduje się zlokalizowanie bezobsługowej stacji transformatorowej </w:t>
      </w:r>
      <w:proofErr w:type="spellStart"/>
      <w:r w:rsidRPr="0065455F">
        <w:rPr>
          <w:rFonts w:ascii="Calibri" w:hAnsi="Calibri" w:cs="Calibri"/>
        </w:rPr>
        <w:t>nN</w:t>
      </w:r>
      <w:proofErr w:type="spellEnd"/>
      <w:r w:rsidRPr="0065455F">
        <w:rPr>
          <w:rFonts w:ascii="Calibri" w:hAnsi="Calibri" w:cs="Calibri"/>
        </w:rPr>
        <w:t xml:space="preserve">/SN. Budynek w formie prefabrykowanej lub wykonaniu kontenerowym, w obudowie żelbetowej, posadowiony na prefabrykowanym fundamencie żelbetowym wyposażonym w otwory przepustowe umożliwiające wejście kabli i przewodów elektroenergetycznych i innych systemów Instalacji Fotowoltaicznej. Parametry funkcjonalno-użytkowe budynku należy dostosować do mocy Instalacji Fotowoltaicznej i koniecznego wyposażenia stacji transformatorowej. </w:t>
      </w:r>
    </w:p>
    <w:p w14:paraId="121DCAA8" w14:textId="77777777" w:rsidR="0047148E" w:rsidRPr="0065455F" w:rsidRDefault="0047148E" w:rsidP="001E3497">
      <w:pPr>
        <w:spacing w:after="0" w:line="276" w:lineRule="auto"/>
        <w:ind w:left="567"/>
        <w:jc w:val="both"/>
        <w:rPr>
          <w:rFonts w:ascii="Calibri" w:hAnsi="Calibri" w:cs="Calibri"/>
        </w:rPr>
      </w:pPr>
    </w:p>
    <w:p w14:paraId="1BF43E9D" w14:textId="77777777" w:rsidR="0047148E" w:rsidRPr="0065455F" w:rsidRDefault="0047148E" w:rsidP="009A707B">
      <w:pPr>
        <w:pStyle w:val="Nagwek2"/>
      </w:pPr>
      <w:bookmarkStart w:id="15" w:name="_Toc130379715"/>
      <w:r w:rsidRPr="0065455F">
        <w:t xml:space="preserve">Transformator </w:t>
      </w:r>
      <w:proofErr w:type="spellStart"/>
      <w:r w:rsidRPr="0065455F">
        <w:t>nN</w:t>
      </w:r>
      <w:proofErr w:type="spellEnd"/>
      <w:r w:rsidRPr="0065455F">
        <w:t>/SN</w:t>
      </w:r>
      <w:bookmarkEnd w:id="15"/>
    </w:p>
    <w:p w14:paraId="0412CDA1" w14:textId="77777777" w:rsidR="0047148E" w:rsidRPr="0065455F" w:rsidRDefault="0047148E" w:rsidP="00DE226F">
      <w:pPr>
        <w:spacing w:after="0" w:line="276" w:lineRule="auto"/>
        <w:ind w:firstLine="360"/>
        <w:jc w:val="both"/>
        <w:rPr>
          <w:rFonts w:ascii="Calibri" w:hAnsi="Calibri" w:cs="Calibri"/>
        </w:rPr>
      </w:pPr>
      <w:r w:rsidRPr="0065455F">
        <w:rPr>
          <w:rFonts w:ascii="Calibri" w:hAnsi="Calibri" w:cs="Calibri"/>
        </w:rPr>
        <w:t xml:space="preserve">W stacji transformatorowej należy zainstalować 3-fazowy transformator w wykonaniu olejowym lub suchym. </w:t>
      </w:r>
    </w:p>
    <w:p w14:paraId="60673CA1" w14:textId="77777777" w:rsidR="0047148E" w:rsidRPr="0065455F" w:rsidRDefault="0047148E" w:rsidP="0055133E">
      <w:pPr>
        <w:spacing w:after="0" w:line="276" w:lineRule="auto"/>
        <w:jc w:val="both"/>
        <w:rPr>
          <w:rFonts w:ascii="Calibri" w:hAnsi="Calibri" w:cs="Calibri"/>
        </w:rPr>
      </w:pPr>
      <w:r w:rsidRPr="0065455F">
        <w:rPr>
          <w:rFonts w:ascii="Calibri" w:hAnsi="Calibri" w:cs="Calibri"/>
        </w:rPr>
        <w:t xml:space="preserve">Wymagane minimalne parametry transformatora: </w:t>
      </w:r>
    </w:p>
    <w:p w14:paraId="738DCD98" w14:textId="77777777" w:rsidR="0047148E" w:rsidRPr="0065455F" w:rsidRDefault="0047148E" w:rsidP="0055133E">
      <w:pPr>
        <w:pStyle w:val="Akapitzlist"/>
        <w:numPr>
          <w:ilvl w:val="0"/>
          <w:numId w:val="8"/>
        </w:numPr>
        <w:spacing w:after="0" w:line="276" w:lineRule="auto"/>
        <w:ind w:left="527" w:hanging="357"/>
        <w:jc w:val="both"/>
        <w:rPr>
          <w:rFonts w:ascii="Calibri" w:hAnsi="Calibri" w:cs="Calibri"/>
        </w:rPr>
      </w:pPr>
      <w:r w:rsidRPr="0065455F">
        <w:rPr>
          <w:rFonts w:ascii="Calibri" w:hAnsi="Calibri" w:cs="Calibri"/>
        </w:rPr>
        <w:t xml:space="preserve"> moc: - MVA; </w:t>
      </w:r>
    </w:p>
    <w:p w14:paraId="221529A5" w14:textId="77777777" w:rsidR="0047148E" w:rsidRPr="0065455F" w:rsidRDefault="0047148E" w:rsidP="0055133E">
      <w:pPr>
        <w:pStyle w:val="Akapitzlist"/>
        <w:numPr>
          <w:ilvl w:val="0"/>
          <w:numId w:val="8"/>
        </w:numPr>
        <w:spacing w:after="0" w:line="276" w:lineRule="auto"/>
        <w:ind w:left="527" w:hanging="357"/>
        <w:jc w:val="both"/>
        <w:rPr>
          <w:rFonts w:ascii="Calibri" w:hAnsi="Calibri" w:cs="Calibri"/>
        </w:rPr>
      </w:pPr>
      <w:r w:rsidRPr="0065455F">
        <w:rPr>
          <w:rFonts w:ascii="Calibri" w:hAnsi="Calibri" w:cs="Calibri"/>
        </w:rPr>
        <w:t xml:space="preserve"> napięcie znamionowe górne: SN; 15kV </w:t>
      </w:r>
    </w:p>
    <w:p w14:paraId="20EB684C" w14:textId="77777777" w:rsidR="0047148E" w:rsidRPr="0065455F" w:rsidRDefault="0047148E" w:rsidP="0055133E">
      <w:pPr>
        <w:pStyle w:val="Akapitzlist"/>
        <w:numPr>
          <w:ilvl w:val="0"/>
          <w:numId w:val="8"/>
        </w:numPr>
        <w:spacing w:after="0" w:line="276" w:lineRule="auto"/>
        <w:ind w:left="527" w:hanging="357"/>
        <w:jc w:val="both"/>
        <w:rPr>
          <w:rFonts w:ascii="Calibri" w:hAnsi="Calibri" w:cs="Calibri"/>
        </w:rPr>
      </w:pPr>
      <w:r w:rsidRPr="0065455F">
        <w:rPr>
          <w:rFonts w:ascii="Calibri" w:hAnsi="Calibri" w:cs="Calibri"/>
        </w:rPr>
        <w:t xml:space="preserve"> napięcie znamionowe dolne: 0,4 kV; </w:t>
      </w:r>
    </w:p>
    <w:p w14:paraId="020CFEC9" w14:textId="77777777" w:rsidR="0047148E" w:rsidRPr="0065455F" w:rsidRDefault="0047148E" w:rsidP="0055133E">
      <w:pPr>
        <w:pStyle w:val="Akapitzlist"/>
        <w:numPr>
          <w:ilvl w:val="0"/>
          <w:numId w:val="8"/>
        </w:numPr>
        <w:spacing w:after="0" w:line="276" w:lineRule="auto"/>
        <w:ind w:left="527" w:hanging="357"/>
        <w:jc w:val="both"/>
        <w:rPr>
          <w:rFonts w:ascii="Calibri" w:hAnsi="Calibri" w:cs="Calibri"/>
        </w:rPr>
      </w:pPr>
      <w:r w:rsidRPr="0065455F">
        <w:rPr>
          <w:rFonts w:ascii="Calibri" w:hAnsi="Calibri" w:cs="Calibri"/>
        </w:rPr>
        <w:t xml:space="preserve"> częstotliwość: 50 </w:t>
      </w:r>
      <w:proofErr w:type="spellStart"/>
      <w:r w:rsidRPr="0065455F">
        <w:rPr>
          <w:rFonts w:ascii="Calibri" w:hAnsi="Calibri" w:cs="Calibri"/>
        </w:rPr>
        <w:t>Hz</w:t>
      </w:r>
      <w:proofErr w:type="spellEnd"/>
      <w:r w:rsidRPr="0065455F">
        <w:rPr>
          <w:rFonts w:ascii="Calibri" w:hAnsi="Calibri" w:cs="Calibri"/>
        </w:rPr>
        <w:t xml:space="preserve">; </w:t>
      </w:r>
    </w:p>
    <w:p w14:paraId="479709F6" w14:textId="77777777" w:rsidR="0047148E" w:rsidRPr="0065455F" w:rsidRDefault="0047148E" w:rsidP="0055133E">
      <w:pPr>
        <w:pStyle w:val="Akapitzlist"/>
        <w:numPr>
          <w:ilvl w:val="0"/>
          <w:numId w:val="8"/>
        </w:numPr>
        <w:spacing w:after="0" w:line="276" w:lineRule="auto"/>
        <w:ind w:left="527" w:hanging="357"/>
        <w:jc w:val="both"/>
        <w:rPr>
          <w:rFonts w:ascii="Calibri" w:hAnsi="Calibri" w:cs="Calibri"/>
        </w:rPr>
      </w:pPr>
      <w:r w:rsidRPr="0065455F">
        <w:rPr>
          <w:rFonts w:ascii="Calibri" w:hAnsi="Calibri" w:cs="Calibri"/>
        </w:rPr>
        <w:t xml:space="preserve"> stopień ochrony: IP 20; </w:t>
      </w:r>
    </w:p>
    <w:p w14:paraId="0865EAE7" w14:textId="77777777" w:rsidR="0047148E" w:rsidRPr="0065455F" w:rsidRDefault="0047148E" w:rsidP="0055133E">
      <w:pPr>
        <w:pStyle w:val="Akapitzlist"/>
        <w:numPr>
          <w:ilvl w:val="0"/>
          <w:numId w:val="8"/>
        </w:numPr>
        <w:spacing w:after="0" w:line="276" w:lineRule="auto"/>
        <w:ind w:left="527" w:hanging="357"/>
        <w:jc w:val="both"/>
        <w:rPr>
          <w:rFonts w:ascii="Calibri" w:hAnsi="Calibri" w:cs="Calibri"/>
        </w:rPr>
      </w:pPr>
      <w:r w:rsidRPr="0065455F">
        <w:rPr>
          <w:rFonts w:ascii="Calibri" w:hAnsi="Calibri" w:cs="Calibri"/>
        </w:rPr>
        <w:t xml:space="preserve"> grupa połączeń: Dyn5 lub Dyn11; </w:t>
      </w:r>
    </w:p>
    <w:p w14:paraId="48F163CE" w14:textId="77777777" w:rsidR="0047148E" w:rsidRPr="0065455F" w:rsidRDefault="0047148E" w:rsidP="0055133E">
      <w:pPr>
        <w:pStyle w:val="Akapitzlist"/>
        <w:numPr>
          <w:ilvl w:val="0"/>
          <w:numId w:val="8"/>
        </w:numPr>
        <w:spacing w:after="0" w:line="276" w:lineRule="auto"/>
        <w:ind w:left="527" w:hanging="357"/>
        <w:jc w:val="both"/>
        <w:rPr>
          <w:rFonts w:ascii="Calibri" w:hAnsi="Calibri" w:cs="Calibri"/>
        </w:rPr>
      </w:pPr>
      <w:r w:rsidRPr="0065455F">
        <w:rPr>
          <w:rFonts w:ascii="Calibri" w:hAnsi="Calibri" w:cs="Calibri"/>
        </w:rPr>
        <w:t xml:space="preserve"> chłodzenie: ONAN; </w:t>
      </w:r>
    </w:p>
    <w:p w14:paraId="6F8E9F0A" w14:textId="77777777" w:rsidR="0047148E" w:rsidRPr="0065455F" w:rsidRDefault="0047148E" w:rsidP="0055133E">
      <w:pPr>
        <w:pStyle w:val="Akapitzlist"/>
        <w:numPr>
          <w:ilvl w:val="0"/>
          <w:numId w:val="8"/>
        </w:numPr>
        <w:spacing w:after="0" w:line="276" w:lineRule="auto"/>
        <w:ind w:left="527" w:hanging="357"/>
        <w:jc w:val="both"/>
        <w:rPr>
          <w:rFonts w:ascii="Calibri" w:hAnsi="Calibri" w:cs="Calibri"/>
        </w:rPr>
      </w:pPr>
      <w:r w:rsidRPr="0065455F">
        <w:rPr>
          <w:rFonts w:ascii="Calibri" w:hAnsi="Calibri" w:cs="Calibri"/>
        </w:rPr>
        <w:t xml:space="preserve"> bez obciążeniowy przełącznik zaczepów z zapewniających regulację +/- 3x2,5%. </w:t>
      </w:r>
    </w:p>
    <w:p w14:paraId="4D782E3B" w14:textId="77777777" w:rsidR="0047148E" w:rsidRPr="0065455F" w:rsidRDefault="0047148E" w:rsidP="001E3497">
      <w:pPr>
        <w:spacing w:after="0" w:line="276" w:lineRule="auto"/>
        <w:ind w:left="567"/>
        <w:jc w:val="both"/>
        <w:rPr>
          <w:rFonts w:ascii="Calibri" w:hAnsi="Calibri" w:cs="Calibri"/>
        </w:rPr>
      </w:pPr>
    </w:p>
    <w:p w14:paraId="169260FB" w14:textId="77777777" w:rsidR="0047148E" w:rsidRPr="0065455F" w:rsidRDefault="0047148E" w:rsidP="0055133E">
      <w:pPr>
        <w:spacing w:after="0" w:line="276" w:lineRule="auto"/>
        <w:jc w:val="both"/>
        <w:rPr>
          <w:rFonts w:ascii="Calibri" w:hAnsi="Calibri" w:cs="Calibri"/>
        </w:rPr>
      </w:pPr>
      <w:r w:rsidRPr="0065455F">
        <w:rPr>
          <w:rFonts w:ascii="Calibri" w:hAnsi="Calibri" w:cs="Calibri"/>
        </w:rPr>
        <w:t xml:space="preserve">Transformator musi spełniać wymagania aktualnej Normy PN-IEC 60076. </w:t>
      </w:r>
    </w:p>
    <w:p w14:paraId="089F44F8" w14:textId="1CAD3116" w:rsidR="0047148E" w:rsidRPr="0065455F" w:rsidRDefault="0047148E" w:rsidP="00DE226F">
      <w:pPr>
        <w:spacing w:after="0" w:line="276" w:lineRule="auto"/>
        <w:ind w:firstLine="360"/>
        <w:jc w:val="both"/>
        <w:rPr>
          <w:rFonts w:ascii="Calibri" w:hAnsi="Calibri" w:cs="Calibri"/>
        </w:rPr>
      </w:pPr>
      <w:r w:rsidRPr="0065455F">
        <w:rPr>
          <w:rFonts w:ascii="Calibri" w:hAnsi="Calibri" w:cs="Calibri"/>
        </w:rPr>
        <w:t>Po stronie uzwojeni</w:t>
      </w:r>
      <w:r w:rsidR="005E0CFD" w:rsidRPr="0065455F">
        <w:rPr>
          <w:rFonts w:ascii="Calibri" w:hAnsi="Calibri" w:cs="Calibri"/>
        </w:rPr>
        <w:t>a</w:t>
      </w:r>
      <w:r w:rsidRPr="0065455F">
        <w:rPr>
          <w:rFonts w:ascii="Calibri" w:hAnsi="Calibri" w:cs="Calibri"/>
        </w:rPr>
        <w:t xml:space="preserve"> pierwotnego i wtórnego należy zainstalować ograniczniki przepięć. Transformator należy wyposażyć w odpowiednie zaciski do założenia uziemiaczy przenośnych. Punkt neutralny przystosować do uziemienia. Określając moc transformatora należy jedocześnie uwzględnić wymagania określone w Warunkach Przyłączenia w zakresie współczynnika mocy w punkcie przyłączenia.</w:t>
      </w:r>
    </w:p>
    <w:p w14:paraId="61259204" w14:textId="77777777" w:rsidR="0047148E" w:rsidRPr="0065455F" w:rsidRDefault="0047148E" w:rsidP="001E3497">
      <w:pPr>
        <w:spacing w:after="0" w:line="276" w:lineRule="auto"/>
        <w:ind w:left="567"/>
        <w:jc w:val="both"/>
        <w:rPr>
          <w:rFonts w:ascii="Calibri" w:hAnsi="Calibri" w:cs="Calibri"/>
        </w:rPr>
      </w:pPr>
    </w:p>
    <w:p w14:paraId="795F9EEF" w14:textId="2E84B20C" w:rsidR="0047148E" w:rsidRPr="0065455F" w:rsidRDefault="0047148E" w:rsidP="009A707B">
      <w:pPr>
        <w:pStyle w:val="Nagwek2"/>
      </w:pPr>
      <w:bookmarkStart w:id="16" w:name="_Toc130379716"/>
      <w:r w:rsidRPr="0065455F">
        <w:t>Rozdzielnica SN</w:t>
      </w:r>
      <w:bookmarkEnd w:id="16"/>
    </w:p>
    <w:p w14:paraId="64611DD9" w14:textId="77777777" w:rsidR="0047148E" w:rsidRPr="0065455F" w:rsidRDefault="0047148E" w:rsidP="00DE226F">
      <w:pPr>
        <w:spacing w:after="0" w:line="276" w:lineRule="auto"/>
        <w:ind w:firstLine="360"/>
        <w:jc w:val="both"/>
        <w:rPr>
          <w:rFonts w:ascii="Calibri" w:hAnsi="Calibri" w:cs="Calibri"/>
        </w:rPr>
      </w:pPr>
      <w:r w:rsidRPr="0065455F">
        <w:rPr>
          <w:rFonts w:ascii="Calibri" w:hAnsi="Calibri" w:cs="Calibri"/>
        </w:rPr>
        <w:t xml:space="preserve">Należy zastosować rozdzielnicę SN wnętrzową, w osłonie metalowej, z izolacją łączników SN: SF6 (rozłącznik/odłącznik/wyłącznik) lub próżniową, z pojedynczym systemem szyn zbiorczych, przeznaczoną do rozdziału energii elektrycznej o napięciu SN dostosowanym do napięcia, na jakim jest przyłączana Instalacja Fotowoltaiczna do sieci elektroenergetycznej OSD. Prąd znamionowy rozdzielnicy należy dobrać do mocy Instalacji Fotowoltaicznej. </w:t>
      </w:r>
    </w:p>
    <w:p w14:paraId="7CC304BD" w14:textId="77777777" w:rsidR="0047148E" w:rsidRPr="0065455F" w:rsidRDefault="0047148E" w:rsidP="00DE226F">
      <w:pPr>
        <w:spacing w:after="0" w:line="276" w:lineRule="auto"/>
        <w:ind w:firstLine="360"/>
        <w:jc w:val="both"/>
        <w:rPr>
          <w:rFonts w:ascii="Calibri" w:hAnsi="Calibri" w:cs="Calibri"/>
        </w:rPr>
      </w:pPr>
      <w:r w:rsidRPr="0065455F">
        <w:rPr>
          <w:rFonts w:ascii="Calibri" w:hAnsi="Calibri" w:cs="Calibri"/>
        </w:rPr>
        <w:t xml:space="preserve">Rozdzielnicę SN należy projektować, dobierając liczbę pól do rzeczywistych potrzeb. Przedział kablowy musi umożliwiać zabudowę ogranicznika przepięć na kablu. </w:t>
      </w:r>
    </w:p>
    <w:p w14:paraId="6099D0FA" w14:textId="77777777" w:rsidR="0047148E" w:rsidRPr="0065455F" w:rsidRDefault="0047148E" w:rsidP="00DE226F">
      <w:pPr>
        <w:spacing w:after="0" w:line="276" w:lineRule="auto"/>
        <w:ind w:firstLine="360"/>
        <w:jc w:val="both"/>
        <w:rPr>
          <w:rFonts w:ascii="Calibri" w:hAnsi="Calibri" w:cs="Calibri"/>
        </w:rPr>
      </w:pPr>
      <w:r w:rsidRPr="0065455F">
        <w:rPr>
          <w:rFonts w:ascii="Calibri" w:hAnsi="Calibri" w:cs="Calibri"/>
        </w:rPr>
        <w:t>W stacjach transformatorowych wnętrzowych SN/</w:t>
      </w:r>
      <w:proofErr w:type="spellStart"/>
      <w:r w:rsidRPr="0065455F">
        <w:rPr>
          <w:rFonts w:ascii="Calibri" w:hAnsi="Calibri" w:cs="Calibri"/>
        </w:rPr>
        <w:t>nN</w:t>
      </w:r>
      <w:proofErr w:type="spellEnd"/>
      <w:r w:rsidRPr="0065455F">
        <w:rPr>
          <w:rFonts w:ascii="Calibri" w:hAnsi="Calibri" w:cs="Calibri"/>
        </w:rPr>
        <w:t xml:space="preserve"> (w rozdzielnicach SN, w polach odpływowych) należy zamontować wskaźniki przepływu prądu ziemnozwarciowego. </w:t>
      </w:r>
    </w:p>
    <w:p w14:paraId="07F2ECA7" w14:textId="77777777" w:rsidR="0047148E" w:rsidRPr="0065455F" w:rsidRDefault="0047148E" w:rsidP="00DE226F">
      <w:pPr>
        <w:spacing w:after="0" w:line="276" w:lineRule="auto"/>
        <w:ind w:firstLine="360"/>
        <w:jc w:val="both"/>
        <w:rPr>
          <w:rFonts w:ascii="Calibri" w:hAnsi="Calibri" w:cs="Calibri"/>
        </w:rPr>
      </w:pPr>
      <w:r w:rsidRPr="0065455F">
        <w:rPr>
          <w:rFonts w:ascii="Calibri" w:hAnsi="Calibri" w:cs="Calibri"/>
        </w:rPr>
        <w:t>W rozdzielnicy należy stosować wyłącznie łączniki, z jednoczesnym trójfazowym napędem, umożliwiającym jednoczesne rozłączanie i załączanie wszystkich faz.</w:t>
      </w:r>
    </w:p>
    <w:p w14:paraId="0D6D7061" w14:textId="77777777" w:rsidR="0047148E" w:rsidRPr="0065455F" w:rsidRDefault="0047148E" w:rsidP="00DE226F">
      <w:pPr>
        <w:spacing w:after="0" w:line="276" w:lineRule="auto"/>
        <w:ind w:firstLine="360"/>
        <w:jc w:val="both"/>
        <w:rPr>
          <w:rFonts w:ascii="Calibri" w:hAnsi="Calibri" w:cs="Calibri"/>
        </w:rPr>
      </w:pPr>
      <w:r w:rsidRPr="0065455F">
        <w:rPr>
          <w:rFonts w:ascii="Calibri" w:hAnsi="Calibri" w:cs="Calibri"/>
        </w:rPr>
        <w:lastRenderedPageBreak/>
        <w:t xml:space="preserve"> Konstrukcja rozdzielnicy powinna umożliwiać badanie kabli SN bez demontażu głowic kablowych. Osłony i ramy metalowe celek – zabezpieczone antykorozyjnie powłoką ZN, AL.-ZN lub malowane farbami proszkowymi. Rozdzielnica powinna posiadać trwale zamontowane tablice ostrzegawcze. Każde pole rozdzielnicy należy wyposażyć w optyczne wskaźniki obecności napięcia. </w:t>
      </w:r>
    </w:p>
    <w:p w14:paraId="3A7CE512" w14:textId="77777777" w:rsidR="0047148E" w:rsidRPr="0065455F" w:rsidRDefault="0047148E" w:rsidP="00DE226F">
      <w:pPr>
        <w:spacing w:after="0" w:line="276" w:lineRule="auto"/>
        <w:jc w:val="both"/>
        <w:rPr>
          <w:rFonts w:ascii="Calibri" w:hAnsi="Calibri" w:cs="Calibri"/>
        </w:rPr>
      </w:pPr>
      <w:r w:rsidRPr="0065455F">
        <w:rPr>
          <w:rFonts w:ascii="Calibri" w:hAnsi="Calibri" w:cs="Calibri"/>
        </w:rPr>
        <w:t xml:space="preserve">Rozdzielnicę SN należy wyposażyć w następujące pola: </w:t>
      </w:r>
    </w:p>
    <w:p w14:paraId="646CC757" w14:textId="77777777" w:rsidR="0047148E" w:rsidRPr="0065455F" w:rsidRDefault="0047148E" w:rsidP="0055133E">
      <w:pPr>
        <w:pStyle w:val="Akapitzlist"/>
        <w:numPr>
          <w:ilvl w:val="0"/>
          <w:numId w:val="9"/>
        </w:numPr>
        <w:spacing w:after="0" w:line="276" w:lineRule="auto"/>
        <w:ind w:left="527" w:hanging="357"/>
        <w:jc w:val="both"/>
        <w:rPr>
          <w:rFonts w:ascii="Calibri" w:hAnsi="Calibri" w:cs="Calibri"/>
        </w:rPr>
      </w:pPr>
      <w:r w:rsidRPr="0065455F">
        <w:rPr>
          <w:rFonts w:ascii="Calibri" w:hAnsi="Calibri" w:cs="Calibri"/>
        </w:rPr>
        <w:t xml:space="preserve">Pole liniowe; </w:t>
      </w:r>
    </w:p>
    <w:p w14:paraId="3C2852B6" w14:textId="77777777" w:rsidR="0047148E" w:rsidRPr="0065455F" w:rsidRDefault="0047148E" w:rsidP="0055133E">
      <w:pPr>
        <w:pStyle w:val="Akapitzlist"/>
        <w:numPr>
          <w:ilvl w:val="0"/>
          <w:numId w:val="9"/>
        </w:numPr>
        <w:spacing w:after="0" w:line="276" w:lineRule="auto"/>
        <w:ind w:left="527" w:hanging="357"/>
        <w:jc w:val="both"/>
        <w:rPr>
          <w:rFonts w:ascii="Calibri" w:hAnsi="Calibri" w:cs="Calibri"/>
        </w:rPr>
      </w:pPr>
      <w:r w:rsidRPr="0065455F">
        <w:rPr>
          <w:rFonts w:ascii="Calibri" w:hAnsi="Calibri" w:cs="Calibri"/>
        </w:rPr>
        <w:t xml:space="preserve">Pole pomiarowe; </w:t>
      </w:r>
    </w:p>
    <w:p w14:paraId="71F9DE7D" w14:textId="77777777" w:rsidR="0047148E" w:rsidRPr="0065455F" w:rsidRDefault="0047148E" w:rsidP="0055133E">
      <w:pPr>
        <w:pStyle w:val="Akapitzlist"/>
        <w:numPr>
          <w:ilvl w:val="0"/>
          <w:numId w:val="9"/>
        </w:numPr>
        <w:spacing w:after="0" w:line="276" w:lineRule="auto"/>
        <w:ind w:left="527" w:hanging="357"/>
        <w:jc w:val="both"/>
        <w:rPr>
          <w:rFonts w:ascii="Calibri" w:hAnsi="Calibri" w:cs="Calibri"/>
        </w:rPr>
      </w:pPr>
      <w:r w:rsidRPr="0065455F">
        <w:rPr>
          <w:rFonts w:ascii="Calibri" w:hAnsi="Calibri" w:cs="Calibri"/>
        </w:rPr>
        <w:t xml:space="preserve">Pole transformatorowe. </w:t>
      </w:r>
    </w:p>
    <w:p w14:paraId="437CD60A" w14:textId="77777777" w:rsidR="0047148E" w:rsidRPr="0065455F" w:rsidRDefault="0047148E" w:rsidP="0055133E">
      <w:pPr>
        <w:spacing w:after="0" w:line="276" w:lineRule="auto"/>
        <w:jc w:val="both"/>
        <w:rPr>
          <w:rFonts w:ascii="Calibri" w:hAnsi="Calibri" w:cs="Calibri"/>
        </w:rPr>
      </w:pPr>
      <w:r w:rsidRPr="0065455F">
        <w:rPr>
          <w:rFonts w:ascii="Calibri" w:hAnsi="Calibri" w:cs="Calibri"/>
        </w:rPr>
        <w:t xml:space="preserve">Pole liniowe należy wyposażyć w co najmniej następującą aparaturę: </w:t>
      </w:r>
    </w:p>
    <w:p w14:paraId="272C263C" w14:textId="77777777" w:rsidR="0047148E" w:rsidRPr="0065455F" w:rsidRDefault="0047148E" w:rsidP="002D2505">
      <w:pPr>
        <w:pStyle w:val="Akapitzlist"/>
        <w:numPr>
          <w:ilvl w:val="0"/>
          <w:numId w:val="41"/>
        </w:numPr>
        <w:spacing w:after="0" w:line="276" w:lineRule="auto"/>
        <w:ind w:left="527" w:hanging="357"/>
        <w:jc w:val="both"/>
        <w:rPr>
          <w:rFonts w:ascii="Calibri" w:hAnsi="Calibri" w:cs="Calibri"/>
        </w:rPr>
      </w:pPr>
      <w:r w:rsidRPr="0065455F">
        <w:rPr>
          <w:rFonts w:ascii="Calibri" w:hAnsi="Calibri" w:cs="Calibri"/>
        </w:rPr>
        <w:t xml:space="preserve">rozłącznik z uziemnikiem; </w:t>
      </w:r>
    </w:p>
    <w:p w14:paraId="63C39526" w14:textId="77777777" w:rsidR="0047148E" w:rsidRPr="0065455F" w:rsidRDefault="0047148E" w:rsidP="0055133E">
      <w:pPr>
        <w:pStyle w:val="Akapitzlist"/>
        <w:numPr>
          <w:ilvl w:val="0"/>
          <w:numId w:val="41"/>
        </w:numPr>
        <w:spacing w:after="0" w:line="276" w:lineRule="auto"/>
        <w:ind w:left="527" w:hanging="357"/>
        <w:jc w:val="both"/>
        <w:rPr>
          <w:rFonts w:ascii="Calibri" w:hAnsi="Calibri" w:cs="Calibri"/>
        </w:rPr>
      </w:pPr>
      <w:r w:rsidRPr="0065455F">
        <w:rPr>
          <w:rFonts w:ascii="Calibri" w:hAnsi="Calibri" w:cs="Calibri"/>
        </w:rPr>
        <w:t xml:space="preserve">wskaźnik obecności napięcia z możliwością uzgodnienia faz w polach liniowych; </w:t>
      </w:r>
    </w:p>
    <w:p w14:paraId="1AD4F0E9" w14:textId="77777777" w:rsidR="0047148E" w:rsidRPr="0065455F" w:rsidRDefault="0047148E" w:rsidP="0055133E">
      <w:pPr>
        <w:spacing w:after="0" w:line="276" w:lineRule="auto"/>
        <w:jc w:val="both"/>
        <w:rPr>
          <w:rFonts w:ascii="Calibri" w:hAnsi="Calibri" w:cs="Calibri"/>
        </w:rPr>
      </w:pPr>
      <w:r w:rsidRPr="0065455F">
        <w:rPr>
          <w:rFonts w:ascii="Calibri" w:hAnsi="Calibri" w:cs="Calibri"/>
        </w:rPr>
        <w:t>Pole pomiarowe należy wyposażyć w co najmniej następującą aparaturę:</w:t>
      </w:r>
    </w:p>
    <w:p w14:paraId="762AE32C" w14:textId="77777777" w:rsidR="0047148E" w:rsidRPr="0065455F" w:rsidRDefault="0047148E" w:rsidP="002D2505">
      <w:pPr>
        <w:pStyle w:val="Akapitzlist"/>
        <w:numPr>
          <w:ilvl w:val="0"/>
          <w:numId w:val="42"/>
        </w:numPr>
        <w:spacing w:after="0" w:line="276" w:lineRule="auto"/>
        <w:ind w:left="527" w:hanging="357"/>
        <w:jc w:val="both"/>
        <w:rPr>
          <w:rFonts w:ascii="Calibri" w:hAnsi="Calibri" w:cs="Calibri"/>
        </w:rPr>
      </w:pPr>
      <w:r w:rsidRPr="0065455F">
        <w:rPr>
          <w:rFonts w:ascii="Calibri" w:hAnsi="Calibri" w:cs="Calibri"/>
        </w:rPr>
        <w:t>rozłącznik,</w:t>
      </w:r>
    </w:p>
    <w:p w14:paraId="665A0897" w14:textId="77777777" w:rsidR="0047148E" w:rsidRPr="0065455F" w:rsidRDefault="0047148E" w:rsidP="002D2505">
      <w:pPr>
        <w:pStyle w:val="Akapitzlist"/>
        <w:numPr>
          <w:ilvl w:val="0"/>
          <w:numId w:val="42"/>
        </w:numPr>
        <w:spacing w:after="0" w:line="276" w:lineRule="auto"/>
        <w:ind w:left="527" w:hanging="357"/>
        <w:jc w:val="both"/>
        <w:rPr>
          <w:rFonts w:ascii="Calibri" w:hAnsi="Calibri" w:cs="Calibri"/>
        </w:rPr>
      </w:pPr>
      <w:r w:rsidRPr="0065455F">
        <w:rPr>
          <w:rFonts w:ascii="Calibri" w:hAnsi="Calibri" w:cs="Calibri"/>
        </w:rPr>
        <w:t xml:space="preserve">bezpiecznik, </w:t>
      </w:r>
    </w:p>
    <w:p w14:paraId="27088191" w14:textId="77777777" w:rsidR="0047148E" w:rsidRPr="0065455F" w:rsidRDefault="0047148E" w:rsidP="002D2505">
      <w:pPr>
        <w:pStyle w:val="Akapitzlist"/>
        <w:numPr>
          <w:ilvl w:val="0"/>
          <w:numId w:val="42"/>
        </w:numPr>
        <w:spacing w:after="0" w:line="276" w:lineRule="auto"/>
        <w:ind w:left="527" w:hanging="357"/>
        <w:jc w:val="both"/>
        <w:rPr>
          <w:rFonts w:ascii="Calibri" w:hAnsi="Calibri" w:cs="Calibri"/>
        </w:rPr>
      </w:pPr>
      <w:r w:rsidRPr="0065455F">
        <w:rPr>
          <w:rFonts w:ascii="Calibri" w:hAnsi="Calibri" w:cs="Calibri"/>
        </w:rPr>
        <w:t xml:space="preserve">komplet przekładników prądowych i napięciowych na potrzeby pomiarów i zabezpieczeń; </w:t>
      </w:r>
    </w:p>
    <w:p w14:paraId="4267DF96" w14:textId="77777777" w:rsidR="0047148E" w:rsidRPr="0065455F" w:rsidRDefault="0047148E" w:rsidP="002D2505">
      <w:pPr>
        <w:spacing w:after="0" w:line="276" w:lineRule="auto"/>
        <w:jc w:val="both"/>
        <w:rPr>
          <w:rFonts w:ascii="Calibri" w:hAnsi="Calibri" w:cs="Calibri"/>
        </w:rPr>
      </w:pPr>
      <w:r w:rsidRPr="0065455F">
        <w:rPr>
          <w:rFonts w:ascii="Calibri" w:hAnsi="Calibri" w:cs="Calibri"/>
        </w:rPr>
        <w:t xml:space="preserve">Pole transformatorowe należy wyposażyć w co najmniej następującą aparaturę: </w:t>
      </w:r>
    </w:p>
    <w:p w14:paraId="25F94C9E" w14:textId="77777777" w:rsidR="0047148E" w:rsidRPr="0065455F" w:rsidRDefault="0047148E" w:rsidP="002D2505">
      <w:pPr>
        <w:pStyle w:val="Akapitzlist"/>
        <w:numPr>
          <w:ilvl w:val="0"/>
          <w:numId w:val="43"/>
        </w:numPr>
        <w:spacing w:after="0" w:line="276" w:lineRule="auto"/>
        <w:ind w:left="527" w:hanging="357"/>
        <w:jc w:val="both"/>
        <w:rPr>
          <w:rFonts w:ascii="Calibri" w:hAnsi="Calibri" w:cs="Calibri"/>
        </w:rPr>
      </w:pPr>
      <w:r w:rsidRPr="0065455F">
        <w:rPr>
          <w:rFonts w:ascii="Calibri" w:hAnsi="Calibri" w:cs="Calibri"/>
        </w:rPr>
        <w:t>wyłącznik SN w izolacji próżniowej lub SF 6 z napędem silnikowym oraz odłącznik z uziemnikiem</w:t>
      </w:r>
    </w:p>
    <w:p w14:paraId="67FD1C0B" w14:textId="77777777" w:rsidR="0047148E" w:rsidRPr="0065455F" w:rsidRDefault="0047148E" w:rsidP="002D2505">
      <w:pPr>
        <w:pStyle w:val="Akapitzlist"/>
        <w:numPr>
          <w:ilvl w:val="0"/>
          <w:numId w:val="43"/>
        </w:numPr>
        <w:spacing w:after="0" w:line="276" w:lineRule="auto"/>
        <w:ind w:left="527" w:hanging="357"/>
        <w:jc w:val="both"/>
        <w:rPr>
          <w:rFonts w:ascii="Calibri" w:hAnsi="Calibri" w:cs="Calibri"/>
        </w:rPr>
      </w:pPr>
      <w:r w:rsidRPr="0065455F">
        <w:rPr>
          <w:rFonts w:ascii="Calibri" w:hAnsi="Calibri" w:cs="Calibri"/>
        </w:rPr>
        <w:t xml:space="preserve">bezpiecznik (przy zastosowaniu wyłącznika SN – zastosowanie bezpiecznika jest zbędne), </w:t>
      </w:r>
    </w:p>
    <w:p w14:paraId="7429B93F" w14:textId="77777777" w:rsidR="0047148E" w:rsidRPr="0065455F" w:rsidRDefault="0047148E" w:rsidP="002D2505">
      <w:pPr>
        <w:pStyle w:val="Akapitzlist"/>
        <w:numPr>
          <w:ilvl w:val="0"/>
          <w:numId w:val="43"/>
        </w:numPr>
        <w:spacing w:after="0" w:line="276" w:lineRule="auto"/>
        <w:ind w:left="527" w:hanging="357"/>
        <w:jc w:val="both"/>
        <w:rPr>
          <w:rFonts w:ascii="Calibri" w:hAnsi="Calibri" w:cs="Calibri"/>
        </w:rPr>
      </w:pPr>
      <w:r w:rsidRPr="0065455F">
        <w:rPr>
          <w:rFonts w:ascii="Calibri" w:hAnsi="Calibri" w:cs="Calibri"/>
        </w:rPr>
        <w:t>wskaźnik obecności napięcia.</w:t>
      </w:r>
    </w:p>
    <w:p w14:paraId="4C4F8067" w14:textId="32C84676" w:rsidR="0047148E" w:rsidRPr="0065455F" w:rsidRDefault="0047148E" w:rsidP="002D2505">
      <w:pPr>
        <w:spacing w:after="0" w:line="276" w:lineRule="auto"/>
        <w:ind w:firstLine="170"/>
        <w:jc w:val="both"/>
        <w:rPr>
          <w:rFonts w:ascii="Calibri" w:hAnsi="Calibri" w:cs="Calibri"/>
        </w:rPr>
      </w:pPr>
      <w:r w:rsidRPr="0065455F">
        <w:rPr>
          <w:rFonts w:ascii="Calibri" w:hAnsi="Calibri" w:cs="Calibri"/>
        </w:rPr>
        <w:t>Rozłącznik/wyłącznik w polu transformatorowym musi być przygotowany do zdalnego sterowania (podłączony do systemu SCADA PV).</w:t>
      </w:r>
    </w:p>
    <w:p w14:paraId="20FDBB06" w14:textId="77777777" w:rsidR="0047148E" w:rsidRPr="0065455F" w:rsidRDefault="0047148E" w:rsidP="002D2505">
      <w:pPr>
        <w:spacing w:after="0" w:line="276" w:lineRule="auto"/>
        <w:ind w:firstLine="170"/>
        <w:jc w:val="both"/>
        <w:rPr>
          <w:rFonts w:ascii="Calibri" w:hAnsi="Calibri" w:cs="Calibri"/>
        </w:rPr>
      </w:pPr>
      <w:r w:rsidRPr="0065455F">
        <w:rPr>
          <w:rFonts w:ascii="Calibri" w:hAnsi="Calibri" w:cs="Calibri"/>
        </w:rPr>
        <w:t>Rozdzielnica musi posiadać parametry dobrane z uwzględnieniem prądów do mocy zwarciowej w miejscu zainstalowania. Rozdzielnia musi posiadać pełny system blokad lub konstrukcję wykluczającą dostęp do części pod napięciem i system blokad wykluczających możliwość błędnych czynności łączeniowych.</w:t>
      </w:r>
    </w:p>
    <w:p w14:paraId="40FC9338" w14:textId="4843E061" w:rsidR="0047148E" w:rsidRPr="0065455F" w:rsidRDefault="0047148E" w:rsidP="002D2505">
      <w:pPr>
        <w:spacing w:after="0" w:line="276" w:lineRule="auto"/>
        <w:ind w:firstLine="170"/>
        <w:jc w:val="both"/>
        <w:rPr>
          <w:rFonts w:ascii="Calibri" w:hAnsi="Calibri" w:cs="Calibri"/>
        </w:rPr>
      </w:pPr>
      <w:r w:rsidRPr="0065455F">
        <w:rPr>
          <w:rFonts w:ascii="Calibri" w:hAnsi="Calibri" w:cs="Calibri"/>
        </w:rPr>
        <w:t>Rozdzielnica musi spełniać wymagania normy PN-EN 62271-200:2012.</w:t>
      </w:r>
    </w:p>
    <w:p w14:paraId="34A8B478" w14:textId="77777777" w:rsidR="0047148E" w:rsidRPr="0065455F" w:rsidRDefault="0047148E" w:rsidP="001E3497">
      <w:pPr>
        <w:spacing w:after="0" w:line="276" w:lineRule="auto"/>
        <w:ind w:left="567"/>
        <w:jc w:val="both"/>
        <w:rPr>
          <w:rFonts w:ascii="Calibri" w:hAnsi="Calibri" w:cs="Calibri"/>
        </w:rPr>
      </w:pPr>
    </w:p>
    <w:p w14:paraId="4720335D" w14:textId="77777777" w:rsidR="0047148E" w:rsidRPr="0065455F" w:rsidRDefault="0047148E" w:rsidP="009A707B">
      <w:pPr>
        <w:pStyle w:val="Nagwek2"/>
      </w:pPr>
      <w:bookmarkStart w:id="17" w:name="_Toc130379717"/>
      <w:r w:rsidRPr="0065455F">
        <w:t xml:space="preserve">Rozdzielnica </w:t>
      </w:r>
      <w:proofErr w:type="spellStart"/>
      <w:r w:rsidRPr="0065455F">
        <w:t>nN</w:t>
      </w:r>
      <w:bookmarkEnd w:id="17"/>
      <w:proofErr w:type="spellEnd"/>
    </w:p>
    <w:p w14:paraId="395F5379" w14:textId="076E37B5" w:rsidR="0047148E" w:rsidRPr="0065455F" w:rsidRDefault="0047148E" w:rsidP="00DE226F">
      <w:pPr>
        <w:spacing w:after="0" w:line="276" w:lineRule="auto"/>
        <w:jc w:val="both"/>
        <w:rPr>
          <w:rFonts w:ascii="Calibri" w:hAnsi="Calibri" w:cs="Calibri"/>
        </w:rPr>
      </w:pPr>
      <w:r w:rsidRPr="0065455F">
        <w:rPr>
          <w:rFonts w:ascii="Calibri" w:hAnsi="Calibri" w:cs="Calibri"/>
        </w:rPr>
        <w:t>Instalacje niskiego napięcia należy wykonać zgodnie z rodziną norm PN - HD 60364.</w:t>
      </w:r>
    </w:p>
    <w:p w14:paraId="191216E3" w14:textId="77777777" w:rsidR="0047148E" w:rsidRPr="0065455F" w:rsidRDefault="0047148E" w:rsidP="00DE226F">
      <w:pPr>
        <w:spacing w:after="0" w:line="276" w:lineRule="auto"/>
        <w:ind w:firstLine="708"/>
        <w:jc w:val="both"/>
        <w:rPr>
          <w:rFonts w:ascii="Calibri" w:hAnsi="Calibri" w:cs="Calibri"/>
        </w:rPr>
      </w:pPr>
      <w:r w:rsidRPr="0065455F">
        <w:rPr>
          <w:rFonts w:ascii="Calibri" w:hAnsi="Calibri" w:cs="Calibri"/>
        </w:rPr>
        <w:t xml:space="preserve">Rozdzielnica główna niskiego napięcia w stacji transformatorowej </w:t>
      </w:r>
      <w:proofErr w:type="spellStart"/>
      <w:r w:rsidRPr="0065455F">
        <w:rPr>
          <w:rFonts w:ascii="Calibri" w:hAnsi="Calibri" w:cs="Calibri"/>
        </w:rPr>
        <w:t>nN</w:t>
      </w:r>
      <w:proofErr w:type="spellEnd"/>
      <w:r w:rsidRPr="0065455F">
        <w:rPr>
          <w:rFonts w:ascii="Calibri" w:hAnsi="Calibri" w:cs="Calibri"/>
        </w:rPr>
        <w:t>/SN:</w:t>
      </w:r>
    </w:p>
    <w:p w14:paraId="6604B258" w14:textId="77777777" w:rsidR="0047148E" w:rsidRPr="0065455F" w:rsidRDefault="0047148E" w:rsidP="00DE226F">
      <w:pPr>
        <w:pStyle w:val="Akapitzlist"/>
        <w:numPr>
          <w:ilvl w:val="0"/>
          <w:numId w:val="13"/>
        </w:numPr>
        <w:spacing w:after="0" w:line="276" w:lineRule="auto"/>
        <w:ind w:left="567"/>
        <w:jc w:val="both"/>
        <w:rPr>
          <w:rFonts w:ascii="Calibri" w:hAnsi="Calibri" w:cs="Calibri"/>
        </w:rPr>
      </w:pPr>
      <w:r w:rsidRPr="0065455F">
        <w:rPr>
          <w:rFonts w:ascii="Calibri" w:hAnsi="Calibri" w:cs="Calibri"/>
        </w:rPr>
        <w:t xml:space="preserve">Należy zainstalować rozdzielnicę </w:t>
      </w:r>
      <w:proofErr w:type="spellStart"/>
      <w:r w:rsidRPr="0065455F">
        <w:rPr>
          <w:rFonts w:ascii="Calibri" w:hAnsi="Calibri" w:cs="Calibri"/>
        </w:rPr>
        <w:t>nN</w:t>
      </w:r>
      <w:proofErr w:type="spellEnd"/>
      <w:r w:rsidRPr="0065455F">
        <w:rPr>
          <w:rFonts w:ascii="Calibri" w:hAnsi="Calibri" w:cs="Calibri"/>
        </w:rPr>
        <w:t xml:space="preserve"> wnętrzową w obudowie metalowej przeznaczoną do rozdziału energii elektrycznej o napięciu 0,4 kV w układzie TN-S. Prąd znamionowy szyn rozdzielnicy należy dobrać do mocy Instalacji Fotowoltaicznej. </w:t>
      </w:r>
    </w:p>
    <w:p w14:paraId="5D3AB66E" w14:textId="77777777" w:rsidR="0047148E" w:rsidRPr="0065455F" w:rsidRDefault="0047148E" w:rsidP="00DE226F">
      <w:pPr>
        <w:pStyle w:val="Akapitzlist"/>
        <w:numPr>
          <w:ilvl w:val="0"/>
          <w:numId w:val="13"/>
        </w:numPr>
        <w:spacing w:after="0" w:line="276" w:lineRule="auto"/>
        <w:ind w:left="567"/>
        <w:jc w:val="both"/>
        <w:rPr>
          <w:rFonts w:ascii="Calibri" w:hAnsi="Calibri" w:cs="Calibri"/>
        </w:rPr>
      </w:pPr>
      <w:r w:rsidRPr="0065455F">
        <w:rPr>
          <w:rFonts w:ascii="Calibri" w:hAnsi="Calibri" w:cs="Calibri"/>
        </w:rPr>
        <w:t xml:space="preserve">Z rozdzielnicy </w:t>
      </w:r>
      <w:proofErr w:type="spellStart"/>
      <w:r w:rsidRPr="0065455F">
        <w:rPr>
          <w:rFonts w:ascii="Calibri" w:hAnsi="Calibri" w:cs="Calibri"/>
        </w:rPr>
        <w:t>nN</w:t>
      </w:r>
      <w:proofErr w:type="spellEnd"/>
      <w:r w:rsidRPr="0065455F">
        <w:rPr>
          <w:rFonts w:ascii="Calibri" w:hAnsi="Calibri" w:cs="Calibri"/>
        </w:rPr>
        <w:t xml:space="preserve"> należy zasilić potrzeby własne stacji transformatorowej, oświetlenie terenu, szafę 24 VDC oraz poprzez łącznik sprzęgający wyposażony w napęd silnikowy, rozdzielnice </w:t>
      </w:r>
      <w:proofErr w:type="spellStart"/>
      <w:r w:rsidRPr="0065455F">
        <w:rPr>
          <w:rFonts w:ascii="Calibri" w:hAnsi="Calibri" w:cs="Calibri"/>
        </w:rPr>
        <w:t>nN</w:t>
      </w:r>
      <w:proofErr w:type="spellEnd"/>
      <w:r w:rsidRPr="0065455F">
        <w:rPr>
          <w:rFonts w:ascii="Calibri" w:hAnsi="Calibri" w:cs="Calibri"/>
        </w:rPr>
        <w:t xml:space="preserve"> zasilającą Falowniki.</w:t>
      </w:r>
    </w:p>
    <w:p w14:paraId="30757959" w14:textId="77777777" w:rsidR="0047148E" w:rsidRPr="0065455F" w:rsidRDefault="0047148E" w:rsidP="00DE226F">
      <w:pPr>
        <w:pStyle w:val="Akapitzlist"/>
        <w:numPr>
          <w:ilvl w:val="0"/>
          <w:numId w:val="13"/>
        </w:numPr>
        <w:spacing w:after="0" w:line="276" w:lineRule="auto"/>
        <w:ind w:left="567"/>
        <w:jc w:val="both"/>
        <w:rPr>
          <w:rFonts w:ascii="Calibri" w:hAnsi="Calibri" w:cs="Calibri"/>
        </w:rPr>
      </w:pPr>
      <w:r w:rsidRPr="0065455F">
        <w:rPr>
          <w:rFonts w:ascii="Calibri" w:hAnsi="Calibri" w:cs="Calibri"/>
        </w:rPr>
        <w:t xml:space="preserve">Łącznik sprzęgający musi być przygotowany do zdalnego sterowania (podłączony do systemu SCADA PV). Rozdzielnice </w:t>
      </w:r>
      <w:proofErr w:type="spellStart"/>
      <w:r w:rsidRPr="0065455F">
        <w:rPr>
          <w:rFonts w:ascii="Calibri" w:hAnsi="Calibri" w:cs="Calibri"/>
        </w:rPr>
        <w:t>nN</w:t>
      </w:r>
      <w:proofErr w:type="spellEnd"/>
      <w:r w:rsidRPr="0065455F">
        <w:rPr>
          <w:rFonts w:ascii="Calibri" w:hAnsi="Calibri" w:cs="Calibri"/>
        </w:rPr>
        <w:t xml:space="preserve"> należy wyposażyć w analizator parametrów sieci oraz kontrolny pomiar energii.</w:t>
      </w:r>
    </w:p>
    <w:p w14:paraId="25BD0794" w14:textId="2696F140" w:rsidR="0047148E" w:rsidRPr="0065455F" w:rsidRDefault="0047148E" w:rsidP="00DE226F">
      <w:pPr>
        <w:pStyle w:val="Akapitzlist"/>
        <w:numPr>
          <w:ilvl w:val="0"/>
          <w:numId w:val="13"/>
        </w:numPr>
        <w:spacing w:after="0" w:line="276" w:lineRule="auto"/>
        <w:ind w:left="567"/>
        <w:jc w:val="both"/>
        <w:rPr>
          <w:rFonts w:ascii="Calibri" w:hAnsi="Calibri" w:cs="Calibri"/>
        </w:rPr>
      </w:pPr>
      <w:r w:rsidRPr="0065455F">
        <w:rPr>
          <w:rFonts w:ascii="Calibri" w:hAnsi="Calibri" w:cs="Calibri"/>
        </w:rPr>
        <w:t xml:space="preserve">W szafie jako zabezpieczenie Instalacji Fotowoltaicznej pełniące jednocześnie funkcję sterownika polowego należy zastosować zabezpieczenie nadprądowe z funkcjami sterowania pola. Sterownik polowy zabezpieczeń SN w zależności od lokalizacji stacji transformatorowej powinien być dobierany z uwzględnieniem unifikacji panującej na danym rejonie dystrybucyjnym. Cyfrowy zespół zabezpieczeń powinien służyć do ochrony przed skutkami zwarć międzyfazowych, doziemnych i przeciążeń w sieciach średniego napięcia. Urządzenie powinno posiadać szeroki zestaw zabezpieczeń realizujących eliminacyjną automatykę zabezpieczeniową. </w:t>
      </w:r>
    </w:p>
    <w:p w14:paraId="5FD86DBD" w14:textId="68577ABA" w:rsidR="0047148E" w:rsidRPr="0065455F" w:rsidRDefault="0047148E" w:rsidP="00DE226F">
      <w:pPr>
        <w:spacing w:after="0" w:line="276" w:lineRule="auto"/>
        <w:ind w:left="567"/>
        <w:jc w:val="both"/>
        <w:rPr>
          <w:rFonts w:ascii="Calibri" w:hAnsi="Calibri" w:cs="Calibri"/>
        </w:rPr>
      </w:pPr>
      <w:r w:rsidRPr="0065455F">
        <w:rPr>
          <w:rFonts w:ascii="Calibri" w:hAnsi="Calibri" w:cs="Calibri"/>
        </w:rPr>
        <w:t xml:space="preserve">Rozdzielnice zewnętrzne niskiego napięcia należy zainstalować </w:t>
      </w:r>
      <w:r w:rsidR="00800C54" w:rsidRPr="0065455F">
        <w:rPr>
          <w:rFonts w:ascii="Calibri" w:hAnsi="Calibri" w:cs="Calibri"/>
        </w:rPr>
        <w:t>jako dedykowany produkt</w:t>
      </w:r>
      <w:r w:rsidRPr="0065455F">
        <w:rPr>
          <w:rFonts w:ascii="Calibri" w:hAnsi="Calibri" w:cs="Calibri"/>
        </w:rPr>
        <w:t xml:space="preserve"> do zastosowań zewnętrznych w obudowie odpornej na działania czynników atmosferycznych (promieniowanie UV) zabezpieczonej przed wpływami warunków środowiskowych (wilgoć i zapylenie), </w:t>
      </w:r>
      <w:r w:rsidRPr="0065455F">
        <w:rPr>
          <w:rFonts w:ascii="Calibri" w:hAnsi="Calibri" w:cs="Calibri"/>
        </w:rPr>
        <w:lastRenderedPageBreak/>
        <w:t>spełniającej co najmniej wymagania klasy ochronnej IP65, wyposażonej w rozłączniki bezpiecznikowe z wkładkami bezpiecznikowymi dobranymi do mocy Falowników.</w:t>
      </w:r>
    </w:p>
    <w:p w14:paraId="0CF6D59D" w14:textId="77777777" w:rsidR="0047148E" w:rsidRPr="0065455F" w:rsidRDefault="0047148E" w:rsidP="001E3497">
      <w:pPr>
        <w:spacing w:after="0" w:line="276" w:lineRule="auto"/>
        <w:ind w:left="1134"/>
        <w:jc w:val="both"/>
        <w:rPr>
          <w:rFonts w:ascii="Calibri" w:hAnsi="Calibri" w:cs="Calibri"/>
        </w:rPr>
      </w:pPr>
    </w:p>
    <w:p w14:paraId="746D955D" w14:textId="77777777" w:rsidR="0047148E" w:rsidRPr="0065455F" w:rsidRDefault="0047148E" w:rsidP="009A707B">
      <w:pPr>
        <w:pStyle w:val="Nagwek2"/>
      </w:pPr>
      <w:bookmarkStart w:id="18" w:name="_Toc130379718"/>
      <w:r w:rsidRPr="0065455F">
        <w:t>Układ automatycznej regulacji mocy biernej</w:t>
      </w:r>
      <w:bookmarkEnd w:id="18"/>
    </w:p>
    <w:p w14:paraId="2B080CDE" w14:textId="7F0C2615" w:rsidR="0047148E" w:rsidRPr="0065455F" w:rsidRDefault="0047148E" w:rsidP="00DC3514">
      <w:pPr>
        <w:spacing w:after="0" w:line="276" w:lineRule="auto"/>
        <w:ind w:firstLine="360"/>
        <w:jc w:val="both"/>
        <w:rPr>
          <w:rFonts w:ascii="Calibri" w:hAnsi="Calibri" w:cs="Calibri"/>
        </w:rPr>
      </w:pPr>
      <w:r w:rsidRPr="0065455F">
        <w:rPr>
          <w:rFonts w:ascii="Calibri" w:hAnsi="Calibri" w:cs="Calibri"/>
        </w:rPr>
        <w:t xml:space="preserve">Stację transformatorową </w:t>
      </w:r>
      <w:proofErr w:type="spellStart"/>
      <w:r w:rsidRPr="0065455F">
        <w:rPr>
          <w:rFonts w:ascii="Calibri" w:hAnsi="Calibri" w:cs="Calibri"/>
        </w:rPr>
        <w:t>nN</w:t>
      </w:r>
      <w:proofErr w:type="spellEnd"/>
      <w:r w:rsidRPr="0065455F">
        <w:rPr>
          <w:rFonts w:ascii="Calibri" w:hAnsi="Calibri" w:cs="Calibri"/>
        </w:rPr>
        <w:t xml:space="preserve">/SN należy wyposażyć w układ automatycznej regulacji mocy biernej obejmujący: transformator </w:t>
      </w:r>
      <w:proofErr w:type="spellStart"/>
      <w:r w:rsidRPr="0065455F">
        <w:rPr>
          <w:rFonts w:ascii="Calibri" w:hAnsi="Calibri" w:cs="Calibri"/>
        </w:rPr>
        <w:t>nN</w:t>
      </w:r>
      <w:proofErr w:type="spellEnd"/>
      <w:r w:rsidRPr="0065455F">
        <w:rPr>
          <w:rFonts w:ascii="Calibri" w:hAnsi="Calibri" w:cs="Calibri"/>
        </w:rPr>
        <w:t xml:space="preserve">/SN, dławik kompensacyjny, baterię kondensatorów i w uzgodnieniu z producentem Falowników układy regulacyjne mocy biernej. Należy również przewidzieć kompensację prądu biegu jałowego transformatora. </w:t>
      </w:r>
    </w:p>
    <w:p w14:paraId="6EE272B1" w14:textId="77777777" w:rsidR="0047148E" w:rsidRPr="0065455F" w:rsidRDefault="0047148E" w:rsidP="00DC3514">
      <w:pPr>
        <w:spacing w:after="0" w:line="276" w:lineRule="auto"/>
        <w:ind w:firstLine="360"/>
        <w:jc w:val="both"/>
        <w:rPr>
          <w:rFonts w:ascii="Calibri" w:hAnsi="Calibri" w:cs="Calibri"/>
        </w:rPr>
      </w:pPr>
      <w:r w:rsidRPr="0065455F">
        <w:rPr>
          <w:rFonts w:ascii="Calibri" w:hAnsi="Calibri" w:cs="Calibri"/>
        </w:rPr>
        <w:t>W zakresie regulacji mocy biernej należy przyjąć rozwiązania zgodne z Warunkami Przyłączenia.</w:t>
      </w:r>
    </w:p>
    <w:p w14:paraId="0056EC89" w14:textId="64F8488A" w:rsidR="0047148E" w:rsidRPr="0065455F" w:rsidRDefault="0047148E" w:rsidP="00DE226F">
      <w:pPr>
        <w:spacing w:after="0" w:line="276" w:lineRule="auto"/>
        <w:jc w:val="both"/>
        <w:rPr>
          <w:rFonts w:ascii="Calibri" w:hAnsi="Calibri" w:cs="Calibri"/>
        </w:rPr>
      </w:pPr>
      <w:r w:rsidRPr="0065455F">
        <w:rPr>
          <w:rFonts w:ascii="Calibri" w:hAnsi="Calibri" w:cs="Calibri"/>
        </w:rPr>
        <w:t>Na etapie opracowania projektu wykonawczego,  Wykonawca zobowiązany jest wykonać analizę kompensacji mocy biernej Instalacji Fotowoltaicznej. W przypadku, gdy wyniki przedmiotowej analizy wykażą, konieczność zainstalowania dodatkowych urządzeń kompensacji mocy biernej</w:t>
      </w:r>
      <w:r w:rsidR="00800C54" w:rsidRPr="0065455F">
        <w:rPr>
          <w:rFonts w:ascii="Calibri" w:hAnsi="Calibri" w:cs="Calibri"/>
        </w:rPr>
        <w:t>,</w:t>
      </w:r>
      <w:r w:rsidRPr="0065455F">
        <w:rPr>
          <w:rFonts w:ascii="Calibri" w:hAnsi="Calibri" w:cs="Calibri"/>
        </w:rPr>
        <w:t xml:space="preserve"> celem dotrzymania wymaganych parametrów mocy biernej, należy zaprojektować i zainstalować w stacji transformatorowej </w:t>
      </w:r>
      <w:proofErr w:type="spellStart"/>
      <w:r w:rsidRPr="0065455F">
        <w:rPr>
          <w:rFonts w:ascii="Calibri" w:hAnsi="Calibri" w:cs="Calibri"/>
        </w:rPr>
        <w:t>nN</w:t>
      </w:r>
      <w:proofErr w:type="spellEnd"/>
      <w:r w:rsidRPr="0065455F">
        <w:rPr>
          <w:rFonts w:ascii="Calibri" w:hAnsi="Calibri" w:cs="Calibri"/>
        </w:rPr>
        <w:t>/SN odpowiednie urządzenia celem ograniczenia przepływu mocy biernej.</w:t>
      </w:r>
    </w:p>
    <w:p w14:paraId="21BCFD8B" w14:textId="77777777" w:rsidR="0047148E" w:rsidRPr="0065455F" w:rsidRDefault="0047148E" w:rsidP="001E3497">
      <w:pPr>
        <w:spacing w:after="0" w:line="276" w:lineRule="auto"/>
        <w:ind w:left="567"/>
        <w:jc w:val="both"/>
        <w:rPr>
          <w:rFonts w:ascii="Calibri" w:hAnsi="Calibri" w:cs="Calibri"/>
        </w:rPr>
      </w:pPr>
    </w:p>
    <w:p w14:paraId="6A5772B2" w14:textId="71719C43" w:rsidR="0047148E" w:rsidRPr="0065455F" w:rsidRDefault="0047148E" w:rsidP="009A707B">
      <w:pPr>
        <w:pStyle w:val="Nagwek2"/>
      </w:pPr>
      <w:bookmarkStart w:id="19" w:name="_Toc130379719"/>
      <w:r w:rsidRPr="0065455F">
        <w:t>Wymagania dotyczące układów pomiarowych</w:t>
      </w:r>
      <w:bookmarkEnd w:id="19"/>
    </w:p>
    <w:p w14:paraId="37D7FD8B" w14:textId="1D2DF720" w:rsidR="0047148E" w:rsidRPr="0065455F" w:rsidRDefault="0047148E" w:rsidP="00DC3514">
      <w:pPr>
        <w:spacing w:after="0" w:line="276" w:lineRule="auto"/>
        <w:ind w:firstLine="360"/>
        <w:jc w:val="both"/>
        <w:rPr>
          <w:rFonts w:ascii="Calibri" w:hAnsi="Calibri" w:cs="Calibri"/>
        </w:rPr>
      </w:pPr>
      <w:r w:rsidRPr="0065455F">
        <w:rPr>
          <w:rFonts w:ascii="Calibri" w:hAnsi="Calibri" w:cs="Calibri"/>
        </w:rPr>
        <w:t>W ramach zakresu robót należy zaprojektować, uzgodnić z Operatorem Systemu a następnie wykonać i uruchomić kompletny układ pomiarowo - rozliczeniowy wraz z systemem transmisji danych „on-line” do Operatora Sytemu i Zamawiającego (do systemu SCADA)</w:t>
      </w:r>
      <w:r w:rsidR="00DE226F" w:rsidRPr="0065455F">
        <w:rPr>
          <w:rFonts w:ascii="Calibri" w:hAnsi="Calibri" w:cs="Calibri"/>
        </w:rPr>
        <w:t xml:space="preserve"> </w:t>
      </w:r>
      <w:r w:rsidRPr="0065455F">
        <w:rPr>
          <w:rFonts w:ascii="Calibri" w:hAnsi="Calibri" w:cs="Calibri"/>
        </w:rPr>
        <w:t xml:space="preserve">zgodnie z wymaganiami określonymi w Warunkach Przyłączenia, Prawie Właściwym i wymaganiach Zamawiającego. </w:t>
      </w:r>
    </w:p>
    <w:p w14:paraId="74268008" w14:textId="77777777" w:rsidR="0047148E" w:rsidRPr="0065455F" w:rsidRDefault="0047148E" w:rsidP="00DC3514">
      <w:pPr>
        <w:spacing w:after="0" w:line="276" w:lineRule="auto"/>
        <w:ind w:firstLine="360"/>
        <w:jc w:val="both"/>
        <w:rPr>
          <w:rFonts w:ascii="Calibri" w:hAnsi="Calibri" w:cs="Calibri"/>
        </w:rPr>
      </w:pPr>
      <w:r w:rsidRPr="0065455F">
        <w:rPr>
          <w:rFonts w:ascii="Calibri" w:hAnsi="Calibri" w:cs="Calibri"/>
        </w:rPr>
        <w:t xml:space="preserve">Rozliczenie energii elektrycznej realizowane będzie w miejscu przyłączenia Instalacji Fotowoltaicznej w stacji transformatorowej </w:t>
      </w:r>
      <w:proofErr w:type="spellStart"/>
      <w:r w:rsidRPr="0065455F">
        <w:rPr>
          <w:rFonts w:ascii="Calibri" w:hAnsi="Calibri" w:cs="Calibri"/>
        </w:rPr>
        <w:t>nN</w:t>
      </w:r>
      <w:proofErr w:type="spellEnd"/>
      <w:r w:rsidRPr="0065455F">
        <w:rPr>
          <w:rFonts w:ascii="Calibri" w:hAnsi="Calibri" w:cs="Calibri"/>
        </w:rPr>
        <w:t>/SN – w polu pomiarowym SN przez układ pomiarowo-rozliczeniowy, o ile lokalizacja układów pomiarowych nie została określona w innym miejscu przez Operatora Systemu Dystrybucyjnego w Warunkach Przyłączenia.</w:t>
      </w:r>
    </w:p>
    <w:p w14:paraId="040A9823" w14:textId="77777777" w:rsidR="0047148E" w:rsidRPr="0065455F" w:rsidRDefault="0047148E" w:rsidP="001E3497">
      <w:pPr>
        <w:spacing w:after="0" w:line="276" w:lineRule="auto"/>
        <w:ind w:left="567"/>
        <w:jc w:val="both"/>
        <w:rPr>
          <w:rFonts w:ascii="Calibri" w:hAnsi="Calibri" w:cs="Calibri"/>
        </w:rPr>
      </w:pPr>
    </w:p>
    <w:p w14:paraId="257B397A" w14:textId="09DB3D78" w:rsidR="0047148E" w:rsidRPr="0065455F" w:rsidRDefault="0047148E" w:rsidP="009A707B">
      <w:pPr>
        <w:pStyle w:val="Nagwek2"/>
      </w:pPr>
      <w:bookmarkStart w:id="20" w:name="_Toc130379720"/>
      <w:r w:rsidRPr="0065455F">
        <w:t>Wymagania ogólne dla w/w układów pomiarowo-rozliczeniowych</w:t>
      </w:r>
      <w:bookmarkEnd w:id="20"/>
    </w:p>
    <w:p w14:paraId="0358D118" w14:textId="3F993191" w:rsidR="0047148E" w:rsidRPr="0065455F" w:rsidRDefault="0047148E" w:rsidP="00DC3514">
      <w:pPr>
        <w:spacing w:after="0" w:line="276" w:lineRule="auto"/>
        <w:ind w:firstLine="360"/>
        <w:jc w:val="both"/>
        <w:rPr>
          <w:rFonts w:ascii="Calibri" w:hAnsi="Calibri" w:cs="Calibri"/>
        </w:rPr>
      </w:pPr>
      <w:r w:rsidRPr="0065455F">
        <w:rPr>
          <w:rFonts w:ascii="Calibri" w:hAnsi="Calibri" w:cs="Calibri"/>
        </w:rPr>
        <w:t>Wszystkie układy pomiarowe zainstalowane w ramach Instalacji Fotowoltaicznej w tym zastosowane liczniki energii elektrycznej powinny spełniać wymagania Zamawiającego</w:t>
      </w:r>
      <w:r w:rsidR="00800C54" w:rsidRPr="0065455F">
        <w:rPr>
          <w:rFonts w:ascii="Calibri" w:hAnsi="Calibri" w:cs="Calibri"/>
        </w:rPr>
        <w:t>,</w:t>
      </w:r>
      <w:r w:rsidRPr="0065455F">
        <w:rPr>
          <w:rFonts w:ascii="Calibri" w:hAnsi="Calibri" w:cs="Calibri"/>
        </w:rPr>
        <w:t xml:space="preserve"> polskich Norm, Instrukcji Ruchu i Eksploatacji Sieci Dystrybucyjnej, Warunków Przyłączenia i Umowy o przyłączenie</w:t>
      </w:r>
      <w:r w:rsidR="00800C54" w:rsidRPr="0065455F">
        <w:rPr>
          <w:rFonts w:ascii="Calibri" w:hAnsi="Calibri" w:cs="Calibri"/>
        </w:rPr>
        <w:t>.</w:t>
      </w:r>
    </w:p>
    <w:p w14:paraId="015A3C0C" w14:textId="77777777" w:rsidR="0047148E" w:rsidRPr="0065455F" w:rsidRDefault="0047148E" w:rsidP="002D2505">
      <w:pPr>
        <w:spacing w:after="0" w:line="276" w:lineRule="auto"/>
        <w:ind w:firstLine="360"/>
        <w:jc w:val="both"/>
        <w:rPr>
          <w:rFonts w:ascii="Calibri" w:hAnsi="Calibri" w:cs="Calibri"/>
        </w:rPr>
      </w:pPr>
      <w:r w:rsidRPr="0065455F">
        <w:rPr>
          <w:rFonts w:ascii="Calibri" w:hAnsi="Calibri" w:cs="Calibri"/>
        </w:rPr>
        <w:t xml:space="preserve">Wszystkie zainstalowane liczniki powinny posiadać co najmniej 2 (dwa) interfejsy cyfrowe przeznaczone do transmisji danych – jeden na potrzeby OSD, drugi na potrzeby Zamawiającego. </w:t>
      </w:r>
    </w:p>
    <w:p w14:paraId="7DBE3FEB" w14:textId="77777777" w:rsidR="0047148E" w:rsidRPr="0065455F" w:rsidRDefault="0047148E" w:rsidP="002D2505">
      <w:pPr>
        <w:spacing w:after="0" w:line="276" w:lineRule="auto"/>
        <w:ind w:firstLine="360"/>
        <w:jc w:val="both"/>
        <w:rPr>
          <w:rFonts w:ascii="Calibri" w:hAnsi="Calibri" w:cs="Calibri"/>
        </w:rPr>
      </w:pPr>
      <w:r w:rsidRPr="0065455F">
        <w:rPr>
          <w:rFonts w:ascii="Calibri" w:hAnsi="Calibri" w:cs="Calibri"/>
        </w:rPr>
        <w:t xml:space="preserve">Wszystkie zainstalowane liczniki należy dostarczyć w wersji </w:t>
      </w:r>
      <w:proofErr w:type="spellStart"/>
      <w:r w:rsidRPr="0065455F">
        <w:rPr>
          <w:rFonts w:ascii="Calibri" w:hAnsi="Calibri" w:cs="Calibri"/>
        </w:rPr>
        <w:t>natablicowej</w:t>
      </w:r>
      <w:proofErr w:type="spellEnd"/>
      <w:r w:rsidRPr="0065455F">
        <w:rPr>
          <w:rFonts w:ascii="Calibri" w:hAnsi="Calibri" w:cs="Calibri"/>
        </w:rPr>
        <w:t xml:space="preserve"> firmy </w:t>
      </w:r>
      <w:proofErr w:type="spellStart"/>
      <w:r w:rsidRPr="0065455F">
        <w:rPr>
          <w:rFonts w:ascii="Calibri" w:hAnsi="Calibri" w:cs="Calibri"/>
        </w:rPr>
        <w:t>Landis+Gyr</w:t>
      </w:r>
      <w:proofErr w:type="spellEnd"/>
      <w:r w:rsidRPr="0065455F">
        <w:rPr>
          <w:rFonts w:ascii="Calibri" w:hAnsi="Calibri" w:cs="Calibri"/>
        </w:rPr>
        <w:t xml:space="preserve"> lub równoważne, innego renomowanego producenta. </w:t>
      </w:r>
    </w:p>
    <w:p w14:paraId="06A716FB" w14:textId="77777777" w:rsidR="0047148E" w:rsidRPr="0065455F" w:rsidRDefault="0047148E" w:rsidP="002D2505">
      <w:pPr>
        <w:spacing w:after="0" w:line="276" w:lineRule="auto"/>
        <w:ind w:firstLine="360"/>
        <w:jc w:val="both"/>
        <w:rPr>
          <w:rFonts w:ascii="Calibri" w:hAnsi="Calibri" w:cs="Calibri"/>
        </w:rPr>
      </w:pPr>
      <w:r w:rsidRPr="0065455F">
        <w:rPr>
          <w:rFonts w:ascii="Calibri" w:hAnsi="Calibri" w:cs="Calibri"/>
        </w:rPr>
        <w:t>Przekładniki prądowe powinny być tak dobrane, aby prąd pierwotny wynikający z mocy umownej oraz mocy przyłączeniowej mieścił się w granicach prądu znamionowego odpowiedniej klasy licznika wymaganego przez OSD.</w:t>
      </w:r>
    </w:p>
    <w:p w14:paraId="53295CE5" w14:textId="77777777" w:rsidR="0047148E" w:rsidRPr="0065455F" w:rsidRDefault="0047148E" w:rsidP="002D2505">
      <w:pPr>
        <w:spacing w:after="0" w:line="276" w:lineRule="auto"/>
        <w:ind w:firstLine="360"/>
        <w:jc w:val="both"/>
        <w:rPr>
          <w:rFonts w:ascii="Calibri" w:hAnsi="Calibri" w:cs="Calibri"/>
        </w:rPr>
      </w:pPr>
      <w:r w:rsidRPr="0065455F">
        <w:rPr>
          <w:rFonts w:ascii="Calibri" w:hAnsi="Calibri" w:cs="Calibri"/>
        </w:rPr>
        <w:t xml:space="preserve">Urządzenia wchodzące w skład każdego układu pomiarowego muszą posiadać zatwierdzenie typu, legalizację, certyfikat zgodności z wymaganiami zasadniczymi (MID) i homologację zgodną z wymaganiami określonymi dla danego urządzenia. </w:t>
      </w:r>
    </w:p>
    <w:p w14:paraId="74DDA27E" w14:textId="77777777" w:rsidR="0047148E" w:rsidRPr="0065455F" w:rsidRDefault="0047148E" w:rsidP="002D2505">
      <w:pPr>
        <w:spacing w:after="0" w:line="276" w:lineRule="auto"/>
        <w:ind w:firstLine="360"/>
        <w:jc w:val="both"/>
        <w:rPr>
          <w:rFonts w:ascii="Calibri" w:hAnsi="Calibri" w:cs="Calibri"/>
        </w:rPr>
      </w:pPr>
      <w:r w:rsidRPr="0065455F">
        <w:rPr>
          <w:rFonts w:ascii="Calibri" w:hAnsi="Calibri" w:cs="Calibri"/>
        </w:rPr>
        <w:t xml:space="preserve">W przypadku urządzeń, dla których nie jest wymagana legalizacja lub homologacja, urządzenie musi posiadać odpowiednie świadectwo potwierdzające poprawność działania (świadectwo wzorcowania - licznik, protokół lub świadectwo badania kontrolnego - przekładnik). W/w badania powinny być wykonane przez uprawnione laboratoria zgodnie z obowiązującymi Normami i przepisami Prawa Właściwego. </w:t>
      </w:r>
    </w:p>
    <w:p w14:paraId="75AFABCA" w14:textId="77777777" w:rsidR="0047148E" w:rsidRPr="0065455F" w:rsidRDefault="0047148E" w:rsidP="00DE226F">
      <w:pPr>
        <w:spacing w:after="0" w:line="276" w:lineRule="auto"/>
        <w:jc w:val="both"/>
        <w:rPr>
          <w:rFonts w:ascii="Calibri" w:hAnsi="Calibri" w:cs="Calibri"/>
        </w:rPr>
      </w:pPr>
      <w:r w:rsidRPr="0065455F">
        <w:rPr>
          <w:rFonts w:ascii="Calibri" w:hAnsi="Calibri" w:cs="Calibri"/>
        </w:rPr>
        <w:t xml:space="preserve">Współczynnik ochrony przyrządów dla przekładników prądowych FS≤5. </w:t>
      </w:r>
    </w:p>
    <w:p w14:paraId="6F5E5380" w14:textId="77777777" w:rsidR="0047148E" w:rsidRPr="0065455F" w:rsidRDefault="0047148E" w:rsidP="002D2505">
      <w:pPr>
        <w:spacing w:after="0" w:line="276" w:lineRule="auto"/>
        <w:jc w:val="both"/>
        <w:rPr>
          <w:rFonts w:ascii="Calibri" w:hAnsi="Calibri" w:cs="Calibri"/>
        </w:rPr>
      </w:pPr>
      <w:r w:rsidRPr="0065455F">
        <w:rPr>
          <w:rFonts w:ascii="Calibri" w:hAnsi="Calibri" w:cs="Calibri"/>
        </w:rPr>
        <w:t xml:space="preserve">Liczniki wyposażone między innymi w: </w:t>
      </w:r>
    </w:p>
    <w:p w14:paraId="10B63DBA" w14:textId="77777777" w:rsidR="0047148E" w:rsidRPr="0065455F" w:rsidRDefault="0047148E" w:rsidP="002D2505">
      <w:pPr>
        <w:pStyle w:val="Akapitzlist"/>
        <w:numPr>
          <w:ilvl w:val="1"/>
          <w:numId w:val="14"/>
        </w:numPr>
        <w:spacing w:after="0" w:line="276" w:lineRule="auto"/>
        <w:ind w:left="170"/>
        <w:jc w:val="both"/>
        <w:rPr>
          <w:rFonts w:ascii="Calibri" w:hAnsi="Calibri" w:cs="Calibri"/>
        </w:rPr>
      </w:pPr>
      <w:r w:rsidRPr="0065455F">
        <w:rPr>
          <w:rFonts w:ascii="Calibri" w:hAnsi="Calibri" w:cs="Calibri"/>
        </w:rPr>
        <w:t xml:space="preserve">wyjścia impulsowe, </w:t>
      </w:r>
    </w:p>
    <w:p w14:paraId="3A6AD586" w14:textId="77777777" w:rsidR="0047148E" w:rsidRPr="0065455F" w:rsidRDefault="0047148E" w:rsidP="002D2505">
      <w:pPr>
        <w:pStyle w:val="Akapitzlist"/>
        <w:numPr>
          <w:ilvl w:val="1"/>
          <w:numId w:val="14"/>
        </w:numPr>
        <w:spacing w:after="0" w:line="276" w:lineRule="auto"/>
        <w:ind w:left="170"/>
        <w:jc w:val="both"/>
        <w:rPr>
          <w:rFonts w:ascii="Calibri" w:hAnsi="Calibri" w:cs="Calibri"/>
        </w:rPr>
      </w:pPr>
      <w:r w:rsidRPr="0065455F">
        <w:rPr>
          <w:rFonts w:ascii="Calibri" w:hAnsi="Calibri" w:cs="Calibri"/>
        </w:rPr>
        <w:t xml:space="preserve">rejestrację profilu mocy, </w:t>
      </w:r>
    </w:p>
    <w:p w14:paraId="2F8E3E10" w14:textId="77777777" w:rsidR="0047148E" w:rsidRPr="0065455F" w:rsidRDefault="0047148E" w:rsidP="002D2505">
      <w:pPr>
        <w:pStyle w:val="Akapitzlist"/>
        <w:numPr>
          <w:ilvl w:val="1"/>
          <w:numId w:val="14"/>
        </w:numPr>
        <w:spacing w:after="0" w:line="276" w:lineRule="auto"/>
        <w:ind w:left="170"/>
        <w:jc w:val="both"/>
        <w:rPr>
          <w:rFonts w:ascii="Calibri" w:hAnsi="Calibri" w:cs="Calibri"/>
        </w:rPr>
      </w:pPr>
      <w:r w:rsidRPr="0065455F">
        <w:rPr>
          <w:rFonts w:ascii="Calibri" w:hAnsi="Calibri" w:cs="Calibri"/>
        </w:rPr>
        <w:lastRenderedPageBreak/>
        <w:t xml:space="preserve">układ kontroli sprawności obwodów napięciowych, </w:t>
      </w:r>
    </w:p>
    <w:p w14:paraId="7EEFB11E" w14:textId="77777777" w:rsidR="0047148E" w:rsidRPr="0065455F" w:rsidRDefault="0047148E" w:rsidP="002D2505">
      <w:pPr>
        <w:pStyle w:val="Akapitzlist"/>
        <w:numPr>
          <w:ilvl w:val="1"/>
          <w:numId w:val="14"/>
        </w:numPr>
        <w:spacing w:after="0" w:line="276" w:lineRule="auto"/>
        <w:ind w:left="170"/>
        <w:jc w:val="both"/>
        <w:rPr>
          <w:rFonts w:ascii="Calibri" w:hAnsi="Calibri" w:cs="Calibri"/>
        </w:rPr>
      </w:pPr>
      <w:r w:rsidRPr="0065455F">
        <w:rPr>
          <w:rFonts w:ascii="Calibri" w:hAnsi="Calibri" w:cs="Calibri"/>
        </w:rPr>
        <w:t xml:space="preserve">komunikacyjne interfejsy cyfrowe, </w:t>
      </w:r>
    </w:p>
    <w:p w14:paraId="4C6ACCC6" w14:textId="77777777" w:rsidR="0047148E" w:rsidRPr="0065455F" w:rsidRDefault="0047148E" w:rsidP="002D2505">
      <w:pPr>
        <w:pStyle w:val="Akapitzlist"/>
        <w:numPr>
          <w:ilvl w:val="1"/>
          <w:numId w:val="14"/>
        </w:numPr>
        <w:spacing w:after="0" w:line="276" w:lineRule="auto"/>
        <w:ind w:left="170"/>
        <w:jc w:val="both"/>
        <w:rPr>
          <w:rFonts w:ascii="Calibri" w:hAnsi="Calibri" w:cs="Calibri"/>
        </w:rPr>
      </w:pPr>
      <w:r w:rsidRPr="0065455F">
        <w:rPr>
          <w:rFonts w:ascii="Calibri" w:hAnsi="Calibri" w:cs="Calibri"/>
        </w:rPr>
        <w:t xml:space="preserve">układ synchronizacji czasu zgodnie z Warunkami Przyłączenia. (w przypadku barku przedmiotowych wymagań w Warunkach Przyłączenia należy zapewnić, synchronizację za pomocą wzorcowego sygnału czasu, co najmniej raz na dobę), </w:t>
      </w:r>
    </w:p>
    <w:p w14:paraId="383EB1F4" w14:textId="77777777" w:rsidR="0047148E" w:rsidRPr="0065455F" w:rsidRDefault="0047148E" w:rsidP="002D2505">
      <w:pPr>
        <w:pStyle w:val="Akapitzlist"/>
        <w:numPr>
          <w:ilvl w:val="1"/>
          <w:numId w:val="14"/>
        </w:numPr>
        <w:spacing w:after="0" w:line="276" w:lineRule="auto"/>
        <w:ind w:left="170"/>
        <w:jc w:val="both"/>
        <w:rPr>
          <w:rFonts w:ascii="Calibri" w:hAnsi="Calibri" w:cs="Calibri"/>
        </w:rPr>
      </w:pPr>
      <w:r w:rsidRPr="0065455F">
        <w:rPr>
          <w:rFonts w:ascii="Calibri" w:hAnsi="Calibri" w:cs="Calibri"/>
        </w:rPr>
        <w:t xml:space="preserve">układ zasilania awaryjnego, umożliwiający zdalny odczyt danych, przez okres minimum 8 godzin, w przypadku zaniku napięć pomiarowych, </w:t>
      </w:r>
    </w:p>
    <w:p w14:paraId="583DB84D" w14:textId="77777777" w:rsidR="0047148E" w:rsidRPr="0065455F" w:rsidRDefault="0047148E" w:rsidP="002D2505">
      <w:pPr>
        <w:spacing w:after="0" w:line="276" w:lineRule="auto"/>
        <w:ind w:left="170"/>
        <w:jc w:val="both"/>
        <w:rPr>
          <w:rFonts w:ascii="Calibri" w:hAnsi="Calibri" w:cs="Calibri"/>
        </w:rPr>
      </w:pPr>
      <w:r w:rsidRPr="0065455F">
        <w:rPr>
          <w:rFonts w:ascii="Calibri" w:hAnsi="Calibri" w:cs="Calibri"/>
        </w:rPr>
        <w:t xml:space="preserve">Wszystkie elementy układów pomiarowych muszą być przystosowane do plombowania. </w:t>
      </w:r>
    </w:p>
    <w:p w14:paraId="378AF83F" w14:textId="2FF65443" w:rsidR="0047148E" w:rsidRDefault="0047148E" w:rsidP="008B4E41">
      <w:pPr>
        <w:spacing w:after="0" w:line="276" w:lineRule="auto"/>
        <w:ind w:left="170"/>
        <w:jc w:val="both"/>
        <w:rPr>
          <w:rFonts w:ascii="Calibri" w:hAnsi="Calibri" w:cs="Calibri"/>
          <w:b/>
          <w:bCs/>
        </w:rPr>
      </w:pPr>
      <w:r w:rsidRPr="0065455F">
        <w:rPr>
          <w:rFonts w:ascii="Calibri" w:hAnsi="Calibri" w:cs="Calibri"/>
        </w:rPr>
        <w:t>Zastosowane liczniki powinny komunikować się w protokole kompatybilnym z systemem pomiarowym SCADA</w:t>
      </w:r>
      <w:r w:rsidR="008B4E41">
        <w:rPr>
          <w:rFonts w:ascii="Calibri" w:hAnsi="Calibri" w:cs="Calibri"/>
        </w:rPr>
        <w:t xml:space="preserve">. </w:t>
      </w:r>
      <w:r w:rsidRPr="002D2505">
        <w:rPr>
          <w:rFonts w:ascii="Calibri" w:hAnsi="Calibri" w:cs="Calibri"/>
          <w:b/>
          <w:bCs/>
        </w:rPr>
        <w:t>Integracja (konfiguracja i edycja) z systemem SCADA pracującym u Zamawiającego leży w zakresie prac Wykonawcy.</w:t>
      </w:r>
    </w:p>
    <w:p w14:paraId="180B68DB" w14:textId="77777777" w:rsidR="008B4E41" w:rsidRPr="008B4E41" w:rsidRDefault="008B4E41" w:rsidP="008B4E41">
      <w:pPr>
        <w:spacing w:after="0" w:line="276" w:lineRule="auto"/>
        <w:ind w:left="170"/>
        <w:jc w:val="both"/>
        <w:rPr>
          <w:rFonts w:ascii="Calibri" w:hAnsi="Calibri" w:cs="Calibri"/>
        </w:rPr>
      </w:pPr>
    </w:p>
    <w:p w14:paraId="7D52D82C" w14:textId="7AF0581F" w:rsidR="0047148E" w:rsidRPr="0065455F" w:rsidRDefault="0047148E" w:rsidP="009A707B">
      <w:pPr>
        <w:pStyle w:val="Nagwek2"/>
      </w:pPr>
      <w:bookmarkStart w:id="21" w:name="_Toc130379721"/>
      <w:r w:rsidRPr="0065455F">
        <w:t>System zasilania 24V DC</w:t>
      </w:r>
      <w:bookmarkEnd w:id="21"/>
    </w:p>
    <w:p w14:paraId="6E3C05D8" w14:textId="77777777" w:rsidR="0047148E" w:rsidRPr="0065455F" w:rsidRDefault="0047148E" w:rsidP="00DC3514">
      <w:pPr>
        <w:spacing w:after="0" w:line="276" w:lineRule="auto"/>
        <w:ind w:firstLine="360"/>
        <w:jc w:val="both"/>
        <w:rPr>
          <w:rFonts w:ascii="Calibri" w:hAnsi="Calibri" w:cs="Calibri"/>
        </w:rPr>
      </w:pPr>
      <w:r w:rsidRPr="0065455F">
        <w:rPr>
          <w:rFonts w:ascii="Calibri" w:hAnsi="Calibri" w:cs="Calibri"/>
        </w:rPr>
        <w:t xml:space="preserve">Jako źródło zasilania gwarantowanego należy zastosować baterię akumulatorów 24 VDC pracującą równolegle z zasilaczem prądu stałego zasilającym w stanie normalnej pracy odbiory prądu stałego oraz ładującego baterie akumulatorów. Zasilacz prądu stałego zasilać będzie jednosekcyjną rozdzielnicę prądu stałego oraz ładować i nadzorować baterie akumulatorów. Pojemność baterii akumulatorów należy dobrać odpowiednio do mocy odbiorników prądu stałego i czasy autonomii systemu wynoszącego min. 8 godzin. Rozdzielnicę prądu stałego należy wykonać jako jednosekcyjną zasilaną podstawowo z zasilacza prądu stałego, która w stanie awaryjnym będzie zasilana z baterii akumulatorów 24 VDC. Z rozdzielnicy tej należy zasilić m. in. układy pomiarowe, szafę zabezpieczeń i telemechaniki, zasilanie napędu łącznika w rozdzielnicy głównej SN, obwody sterowania, urządzenia łączności i sytemu </w:t>
      </w:r>
      <w:proofErr w:type="spellStart"/>
      <w:r w:rsidRPr="0065455F">
        <w:rPr>
          <w:rFonts w:ascii="Calibri" w:hAnsi="Calibri" w:cs="Calibri"/>
        </w:rPr>
        <w:t>SSiN</w:t>
      </w:r>
      <w:proofErr w:type="spellEnd"/>
      <w:r w:rsidRPr="0065455F">
        <w:rPr>
          <w:rFonts w:ascii="Calibri" w:hAnsi="Calibri" w:cs="Calibri"/>
        </w:rPr>
        <w:t xml:space="preserve"> PV. Zasilacz prądu stałego, baterie akumulatorów oraz rozdzielnicę napięcia 24 VDC zaleca się zabudować w osobnej szafie. Zasilanie napędu wyłącznika w rozdzielnicy głównej </w:t>
      </w:r>
      <w:proofErr w:type="spellStart"/>
      <w:r w:rsidRPr="0065455F">
        <w:rPr>
          <w:rFonts w:ascii="Calibri" w:hAnsi="Calibri" w:cs="Calibri"/>
        </w:rPr>
        <w:t>nN</w:t>
      </w:r>
      <w:proofErr w:type="spellEnd"/>
      <w:r w:rsidRPr="0065455F">
        <w:rPr>
          <w:rFonts w:ascii="Calibri" w:hAnsi="Calibri" w:cs="Calibri"/>
        </w:rPr>
        <w:t xml:space="preserve">, miernika parametrów sieci w RG </w:t>
      </w:r>
      <w:proofErr w:type="spellStart"/>
      <w:r w:rsidRPr="0065455F">
        <w:rPr>
          <w:rFonts w:ascii="Calibri" w:hAnsi="Calibri" w:cs="Calibri"/>
        </w:rPr>
        <w:t>nN</w:t>
      </w:r>
      <w:proofErr w:type="spellEnd"/>
      <w:r w:rsidRPr="0065455F">
        <w:rPr>
          <w:rFonts w:ascii="Calibri" w:hAnsi="Calibri" w:cs="Calibri"/>
        </w:rPr>
        <w:t xml:space="preserve">, obwodów urządzeń systemów </w:t>
      </w:r>
      <w:proofErr w:type="spellStart"/>
      <w:r w:rsidRPr="0065455F">
        <w:rPr>
          <w:rFonts w:ascii="Calibri" w:hAnsi="Calibri" w:cs="Calibri"/>
        </w:rPr>
        <w:t>SSWiN</w:t>
      </w:r>
      <w:proofErr w:type="spellEnd"/>
      <w:r w:rsidRPr="0065455F">
        <w:rPr>
          <w:rFonts w:ascii="Calibri" w:hAnsi="Calibri" w:cs="Calibri"/>
        </w:rPr>
        <w:t xml:space="preserve"> oraz CCTV przewidzieć z zasilania gwarantowanego AC (UPS-230V) lub DC (24 V).</w:t>
      </w:r>
    </w:p>
    <w:p w14:paraId="4CCE7D98" w14:textId="77777777" w:rsidR="0047148E" w:rsidRPr="0065455F" w:rsidRDefault="0047148E" w:rsidP="009A707B">
      <w:pPr>
        <w:pStyle w:val="Nagwek2"/>
      </w:pPr>
      <w:bookmarkStart w:id="22" w:name="_Toc130379722"/>
      <w:r w:rsidRPr="0065455F">
        <w:t>Uziemienie stacji elektroenergetycznej</w:t>
      </w:r>
      <w:bookmarkEnd w:id="22"/>
    </w:p>
    <w:p w14:paraId="28B51A52" w14:textId="77777777" w:rsidR="0047148E" w:rsidRPr="0065455F" w:rsidRDefault="0047148E" w:rsidP="00DE226F">
      <w:pPr>
        <w:spacing w:after="0" w:line="276" w:lineRule="auto"/>
        <w:ind w:firstLine="360"/>
        <w:jc w:val="both"/>
        <w:rPr>
          <w:rFonts w:ascii="Calibri" w:hAnsi="Calibri" w:cs="Calibri"/>
        </w:rPr>
      </w:pPr>
      <w:r w:rsidRPr="0065455F">
        <w:rPr>
          <w:rFonts w:ascii="Calibri" w:hAnsi="Calibri" w:cs="Calibri"/>
        </w:rPr>
        <w:t>Dla stacji elektroenergetycznej średniego napięcia należy zaprojektować i wykonać instalację uziemiającą składającą się co najmniej z przewodów uziemiających i uziomu (układu uziemiającego).</w:t>
      </w:r>
    </w:p>
    <w:p w14:paraId="46BF770F" w14:textId="77777777" w:rsidR="0047148E" w:rsidRPr="0065455F" w:rsidRDefault="0047148E" w:rsidP="002D2505">
      <w:pPr>
        <w:spacing w:after="0" w:line="276" w:lineRule="auto"/>
        <w:ind w:firstLine="360"/>
        <w:jc w:val="both"/>
        <w:rPr>
          <w:rFonts w:ascii="Calibri" w:hAnsi="Calibri" w:cs="Calibri"/>
        </w:rPr>
      </w:pPr>
      <w:r w:rsidRPr="0065455F">
        <w:rPr>
          <w:rFonts w:ascii="Calibri" w:hAnsi="Calibri" w:cs="Calibri"/>
        </w:rPr>
        <w:t>Instalacja uziemiająca musi spełniać wymagania normy PN-E-05115:2002.</w:t>
      </w:r>
    </w:p>
    <w:p w14:paraId="3A4747ED" w14:textId="77777777" w:rsidR="0047148E" w:rsidRPr="0065455F" w:rsidRDefault="0047148E" w:rsidP="00DE226F">
      <w:pPr>
        <w:spacing w:after="0" w:line="276" w:lineRule="auto"/>
        <w:ind w:firstLine="360"/>
        <w:jc w:val="both"/>
        <w:rPr>
          <w:rFonts w:ascii="Calibri" w:hAnsi="Calibri" w:cs="Calibri"/>
        </w:rPr>
      </w:pPr>
      <w:r w:rsidRPr="0065455F">
        <w:rPr>
          <w:rFonts w:ascii="Calibri" w:hAnsi="Calibri" w:cs="Calibri"/>
        </w:rPr>
        <w:t xml:space="preserve">Uziom (układ </w:t>
      </w:r>
      <w:proofErr w:type="spellStart"/>
      <w:r w:rsidRPr="0065455F">
        <w:rPr>
          <w:rFonts w:ascii="Calibri" w:hAnsi="Calibri" w:cs="Calibri"/>
        </w:rPr>
        <w:t>uziomowy</w:t>
      </w:r>
      <w:proofErr w:type="spellEnd"/>
      <w:r w:rsidRPr="0065455F">
        <w:rPr>
          <w:rFonts w:ascii="Calibri" w:hAnsi="Calibri" w:cs="Calibri"/>
        </w:rPr>
        <w:t xml:space="preserve">) powinien mieć taką konfigurację, aby do uziomu mogły być przyłączone urządzenia i części podlegające uziemieniu przez stosunkowo krótkie przewody uziemiające. Pierwotna konfiguracja uziomu zależy więc od rozmieszczenia uziemianych urządzeń i części, które należy uziemić. </w:t>
      </w:r>
    </w:p>
    <w:p w14:paraId="5B9F21E4" w14:textId="77777777" w:rsidR="0047148E" w:rsidRPr="0065455F" w:rsidRDefault="0047148E" w:rsidP="001E3497">
      <w:pPr>
        <w:spacing w:after="0" w:line="276" w:lineRule="auto"/>
        <w:ind w:left="567"/>
        <w:jc w:val="both"/>
        <w:rPr>
          <w:rFonts w:ascii="Calibri" w:hAnsi="Calibri" w:cs="Calibri"/>
        </w:rPr>
      </w:pPr>
      <w:r w:rsidRPr="0065455F">
        <w:rPr>
          <w:rFonts w:ascii="Calibri" w:hAnsi="Calibri" w:cs="Calibri"/>
        </w:rPr>
        <w:t xml:space="preserve">W stacji do głównej magistrali należy podłączyć między innymi: </w:t>
      </w:r>
    </w:p>
    <w:p w14:paraId="02E41D05" w14:textId="77777777" w:rsidR="0047148E" w:rsidRPr="0065455F" w:rsidRDefault="0047148E" w:rsidP="001E3497">
      <w:pPr>
        <w:pStyle w:val="Akapitzlist"/>
        <w:numPr>
          <w:ilvl w:val="0"/>
          <w:numId w:val="15"/>
        </w:numPr>
        <w:spacing w:after="0" w:line="276" w:lineRule="auto"/>
        <w:ind w:left="1134"/>
        <w:jc w:val="both"/>
        <w:rPr>
          <w:rFonts w:ascii="Calibri" w:hAnsi="Calibri" w:cs="Calibri"/>
        </w:rPr>
      </w:pPr>
      <w:r w:rsidRPr="0065455F">
        <w:rPr>
          <w:rFonts w:ascii="Calibri" w:hAnsi="Calibri" w:cs="Calibri"/>
        </w:rPr>
        <w:t xml:space="preserve">rozdzielnicę SN </w:t>
      </w:r>
    </w:p>
    <w:p w14:paraId="0439FF98" w14:textId="77777777" w:rsidR="0047148E" w:rsidRPr="0065455F" w:rsidRDefault="0047148E" w:rsidP="001E3497">
      <w:pPr>
        <w:pStyle w:val="Akapitzlist"/>
        <w:numPr>
          <w:ilvl w:val="0"/>
          <w:numId w:val="15"/>
        </w:numPr>
        <w:spacing w:after="0" w:line="276" w:lineRule="auto"/>
        <w:ind w:left="1134"/>
        <w:jc w:val="both"/>
        <w:rPr>
          <w:rFonts w:ascii="Calibri" w:hAnsi="Calibri" w:cs="Calibri"/>
        </w:rPr>
      </w:pPr>
      <w:r w:rsidRPr="0065455F">
        <w:rPr>
          <w:rFonts w:ascii="Calibri" w:hAnsi="Calibri" w:cs="Calibri"/>
        </w:rPr>
        <w:t xml:space="preserve">rozdzielnicę </w:t>
      </w:r>
      <w:proofErr w:type="spellStart"/>
      <w:r w:rsidRPr="0065455F">
        <w:rPr>
          <w:rFonts w:ascii="Calibri" w:hAnsi="Calibri" w:cs="Calibri"/>
        </w:rPr>
        <w:t>nN</w:t>
      </w:r>
      <w:proofErr w:type="spellEnd"/>
      <w:r w:rsidRPr="0065455F">
        <w:rPr>
          <w:rFonts w:ascii="Calibri" w:hAnsi="Calibri" w:cs="Calibri"/>
        </w:rPr>
        <w:t xml:space="preserve"> </w:t>
      </w:r>
    </w:p>
    <w:p w14:paraId="400F153B" w14:textId="77777777" w:rsidR="0047148E" w:rsidRPr="0065455F" w:rsidRDefault="0047148E" w:rsidP="001E3497">
      <w:pPr>
        <w:pStyle w:val="Akapitzlist"/>
        <w:numPr>
          <w:ilvl w:val="0"/>
          <w:numId w:val="15"/>
        </w:numPr>
        <w:spacing w:after="0" w:line="276" w:lineRule="auto"/>
        <w:ind w:left="1134"/>
        <w:jc w:val="both"/>
        <w:rPr>
          <w:rFonts w:ascii="Calibri" w:hAnsi="Calibri" w:cs="Calibri"/>
        </w:rPr>
      </w:pPr>
      <w:r w:rsidRPr="0065455F">
        <w:rPr>
          <w:rFonts w:ascii="Calibri" w:hAnsi="Calibri" w:cs="Calibri"/>
        </w:rPr>
        <w:t xml:space="preserve">obudowę transformatora </w:t>
      </w:r>
    </w:p>
    <w:p w14:paraId="1DAE4CF2" w14:textId="77777777" w:rsidR="0047148E" w:rsidRPr="0065455F" w:rsidRDefault="0047148E" w:rsidP="001E3497">
      <w:pPr>
        <w:pStyle w:val="Akapitzlist"/>
        <w:numPr>
          <w:ilvl w:val="0"/>
          <w:numId w:val="15"/>
        </w:numPr>
        <w:spacing w:after="0" w:line="276" w:lineRule="auto"/>
        <w:ind w:left="1134"/>
        <w:jc w:val="both"/>
        <w:rPr>
          <w:rFonts w:ascii="Calibri" w:hAnsi="Calibri" w:cs="Calibri"/>
        </w:rPr>
      </w:pPr>
      <w:r w:rsidRPr="0065455F">
        <w:rPr>
          <w:rFonts w:ascii="Calibri" w:hAnsi="Calibri" w:cs="Calibri"/>
        </w:rPr>
        <w:t xml:space="preserve">dach stacji </w:t>
      </w:r>
    </w:p>
    <w:p w14:paraId="42CAA646" w14:textId="77777777" w:rsidR="0047148E" w:rsidRPr="0065455F" w:rsidRDefault="0047148E" w:rsidP="001E3497">
      <w:pPr>
        <w:pStyle w:val="Akapitzlist"/>
        <w:numPr>
          <w:ilvl w:val="0"/>
          <w:numId w:val="15"/>
        </w:numPr>
        <w:spacing w:after="0" w:line="276" w:lineRule="auto"/>
        <w:ind w:left="1134"/>
        <w:jc w:val="both"/>
        <w:rPr>
          <w:rFonts w:ascii="Calibri" w:hAnsi="Calibri" w:cs="Calibri"/>
        </w:rPr>
      </w:pPr>
      <w:r w:rsidRPr="0065455F">
        <w:rPr>
          <w:rFonts w:ascii="Calibri" w:hAnsi="Calibri" w:cs="Calibri"/>
        </w:rPr>
        <w:t xml:space="preserve">futryny </w:t>
      </w:r>
    </w:p>
    <w:p w14:paraId="73599468" w14:textId="77777777" w:rsidR="0047148E" w:rsidRPr="0065455F" w:rsidRDefault="0047148E" w:rsidP="001E3497">
      <w:pPr>
        <w:pStyle w:val="Akapitzlist"/>
        <w:numPr>
          <w:ilvl w:val="0"/>
          <w:numId w:val="15"/>
        </w:numPr>
        <w:spacing w:after="0" w:line="276" w:lineRule="auto"/>
        <w:ind w:left="1134"/>
        <w:jc w:val="both"/>
        <w:rPr>
          <w:rFonts w:ascii="Calibri" w:hAnsi="Calibri" w:cs="Calibri"/>
        </w:rPr>
      </w:pPr>
      <w:r w:rsidRPr="0065455F">
        <w:rPr>
          <w:rFonts w:ascii="Calibri" w:hAnsi="Calibri" w:cs="Calibri"/>
        </w:rPr>
        <w:t xml:space="preserve">drzwi, </w:t>
      </w:r>
    </w:p>
    <w:p w14:paraId="4E9F56D6" w14:textId="77777777" w:rsidR="0047148E" w:rsidRPr="0065455F" w:rsidRDefault="0047148E" w:rsidP="001E3497">
      <w:pPr>
        <w:pStyle w:val="Akapitzlist"/>
        <w:numPr>
          <w:ilvl w:val="0"/>
          <w:numId w:val="15"/>
        </w:numPr>
        <w:spacing w:after="0" w:line="276" w:lineRule="auto"/>
        <w:ind w:left="1134"/>
        <w:jc w:val="both"/>
        <w:rPr>
          <w:rFonts w:ascii="Calibri" w:hAnsi="Calibri" w:cs="Calibri"/>
        </w:rPr>
      </w:pPr>
      <w:r w:rsidRPr="0065455F">
        <w:rPr>
          <w:rFonts w:ascii="Calibri" w:hAnsi="Calibri" w:cs="Calibri"/>
        </w:rPr>
        <w:t xml:space="preserve">konstrukcje do dołączenia żył powrotnych kabli SN </w:t>
      </w:r>
    </w:p>
    <w:p w14:paraId="51D32FB9" w14:textId="77777777" w:rsidR="0047148E" w:rsidRPr="0065455F" w:rsidRDefault="0047148E" w:rsidP="001E3497">
      <w:pPr>
        <w:pStyle w:val="Akapitzlist"/>
        <w:numPr>
          <w:ilvl w:val="0"/>
          <w:numId w:val="15"/>
        </w:numPr>
        <w:spacing w:after="0" w:line="276" w:lineRule="auto"/>
        <w:ind w:left="1134"/>
        <w:jc w:val="both"/>
        <w:rPr>
          <w:rFonts w:ascii="Calibri" w:hAnsi="Calibri" w:cs="Calibri"/>
        </w:rPr>
      </w:pPr>
      <w:r w:rsidRPr="0065455F">
        <w:rPr>
          <w:rFonts w:ascii="Calibri" w:hAnsi="Calibri" w:cs="Calibri"/>
        </w:rPr>
        <w:t xml:space="preserve">konstrukcję stacji - zgodnie z wytycznymi producenta </w:t>
      </w:r>
    </w:p>
    <w:p w14:paraId="2DDAC033" w14:textId="77777777" w:rsidR="0047148E" w:rsidRPr="0065455F" w:rsidRDefault="0047148E" w:rsidP="002D2505">
      <w:pPr>
        <w:spacing w:after="0" w:line="276" w:lineRule="auto"/>
        <w:ind w:firstLine="360"/>
        <w:jc w:val="both"/>
        <w:rPr>
          <w:rFonts w:ascii="Calibri" w:hAnsi="Calibri" w:cs="Calibri"/>
        </w:rPr>
      </w:pPr>
      <w:r w:rsidRPr="0065455F">
        <w:rPr>
          <w:rFonts w:ascii="Calibri" w:hAnsi="Calibri" w:cs="Calibri"/>
        </w:rPr>
        <w:t xml:space="preserve">Do głównej magistrali należy dołączyć przez zaciski kontrolne dwuśrubowe trzy wyprowadzenia uziemienia zewnętrznego doprowadzonego do magistrali przez otwory technologiczne umieszczone w fundamencie stacji. </w:t>
      </w:r>
    </w:p>
    <w:p w14:paraId="3C0C1EE6" w14:textId="77777777" w:rsidR="0047148E" w:rsidRPr="0065455F" w:rsidRDefault="0047148E" w:rsidP="002D2505">
      <w:pPr>
        <w:spacing w:after="0" w:line="276" w:lineRule="auto"/>
        <w:ind w:firstLine="360"/>
        <w:jc w:val="both"/>
        <w:rPr>
          <w:rFonts w:ascii="Calibri" w:hAnsi="Calibri" w:cs="Calibri"/>
        </w:rPr>
      </w:pPr>
      <w:r w:rsidRPr="0065455F">
        <w:rPr>
          <w:rFonts w:ascii="Calibri" w:hAnsi="Calibri" w:cs="Calibri"/>
        </w:rPr>
        <w:t xml:space="preserve">Punkt neutralny N transformatora należy dołączyć do osobnego wyprowadzenia uziemienia zewnętrznego. Połączenie to wykonać płaskownikiem Fe/Zn 40x5mm prowadzonym przez otwory technologiczne umieszczone w fundamencie stacji. </w:t>
      </w:r>
    </w:p>
    <w:p w14:paraId="380A2423" w14:textId="77777777" w:rsidR="0047148E" w:rsidRPr="0065455F" w:rsidRDefault="0047148E" w:rsidP="002D2505">
      <w:pPr>
        <w:spacing w:after="0" w:line="276" w:lineRule="auto"/>
        <w:ind w:firstLine="360"/>
        <w:jc w:val="both"/>
        <w:rPr>
          <w:rFonts w:ascii="Calibri" w:hAnsi="Calibri" w:cs="Calibri"/>
        </w:rPr>
      </w:pPr>
      <w:r w:rsidRPr="0065455F">
        <w:rPr>
          <w:rFonts w:ascii="Calibri" w:hAnsi="Calibri" w:cs="Calibri"/>
        </w:rPr>
        <w:lastRenderedPageBreak/>
        <w:t>Instalację uziemiającą wykonać w sposób zapobiegający korozji elektrochemicznej (m.in. stosując odpowiednie końcówki łączeniowe i połączenia).</w:t>
      </w:r>
    </w:p>
    <w:p w14:paraId="78193099" w14:textId="77777777" w:rsidR="0047148E" w:rsidRPr="0065455F" w:rsidRDefault="0047148E" w:rsidP="00DC3514">
      <w:pPr>
        <w:spacing w:after="0" w:line="276" w:lineRule="auto"/>
        <w:ind w:firstLine="360"/>
        <w:jc w:val="both"/>
        <w:rPr>
          <w:rFonts w:ascii="Calibri" w:hAnsi="Calibri" w:cs="Calibri"/>
        </w:rPr>
      </w:pPr>
      <w:r w:rsidRPr="0065455F">
        <w:rPr>
          <w:rFonts w:ascii="Calibri" w:hAnsi="Calibri" w:cs="Calibri"/>
        </w:rPr>
        <w:t>Całość wykonać zgodnie z obowiązującymi przepisami i normami oraz zasadami wiedzy technicznej (w szczególności z normą PN-HD 60364-5-54 oraz N SEP-E-001 (wyd. 2013)).</w:t>
      </w:r>
    </w:p>
    <w:p w14:paraId="796A4E45" w14:textId="77777777" w:rsidR="0047148E" w:rsidRPr="0065455F" w:rsidRDefault="0047148E" w:rsidP="001E3497">
      <w:pPr>
        <w:spacing w:after="0" w:line="276" w:lineRule="auto"/>
        <w:ind w:left="567"/>
        <w:jc w:val="both"/>
        <w:rPr>
          <w:rFonts w:ascii="Calibri" w:hAnsi="Calibri" w:cs="Calibri"/>
          <w:b/>
          <w:bCs/>
        </w:rPr>
      </w:pPr>
    </w:p>
    <w:p w14:paraId="4CBA4FC1" w14:textId="7AF2CDD6" w:rsidR="00D5202F" w:rsidRPr="0065455F" w:rsidRDefault="00D5202F" w:rsidP="009A707B">
      <w:pPr>
        <w:pStyle w:val="Nagwek2"/>
      </w:pPr>
      <w:bookmarkStart w:id="23" w:name="_Toc130379723"/>
      <w:r w:rsidRPr="0065455F">
        <w:t xml:space="preserve">Obwody rezerwowe w stacji SN w rozdzielni </w:t>
      </w:r>
      <w:proofErr w:type="spellStart"/>
      <w:r w:rsidRPr="0065455F">
        <w:t>nN</w:t>
      </w:r>
      <w:bookmarkEnd w:id="23"/>
      <w:proofErr w:type="spellEnd"/>
    </w:p>
    <w:p w14:paraId="22928E89" w14:textId="77777777" w:rsidR="00D5202F" w:rsidRPr="0065455F" w:rsidRDefault="00D5202F" w:rsidP="00D5202F">
      <w:pPr>
        <w:ind w:firstLine="360"/>
        <w:jc w:val="both"/>
        <w:rPr>
          <w:rFonts w:ascii="Calibri" w:hAnsi="Calibri" w:cs="Calibri"/>
        </w:rPr>
      </w:pPr>
      <w:r w:rsidRPr="0065455F">
        <w:rPr>
          <w:rFonts w:ascii="Calibri" w:hAnsi="Calibri" w:cs="Calibri"/>
        </w:rPr>
        <w:t>Stacja SN powinna zawierać w polu odpływowym, 4 dodatkowe pola rezerwowe zabezpieczone rozłącznikiem bezpiecznikowym, umożliwiające podłączenie dodatkowych odbiorów.</w:t>
      </w:r>
    </w:p>
    <w:p w14:paraId="0E787B9D" w14:textId="6B72D510" w:rsidR="00D5202F" w:rsidRPr="0065455F" w:rsidRDefault="00D5202F" w:rsidP="00D5202F">
      <w:pPr>
        <w:ind w:firstLine="360"/>
        <w:jc w:val="both"/>
        <w:rPr>
          <w:rFonts w:ascii="Calibri" w:hAnsi="Calibri" w:cs="Calibri"/>
        </w:rPr>
      </w:pPr>
      <w:r w:rsidRPr="0065455F">
        <w:rPr>
          <w:rFonts w:ascii="Calibri" w:hAnsi="Calibri" w:cs="Calibri"/>
        </w:rPr>
        <w:t xml:space="preserve">Rozłączanie styków powinno być 3-biegunowe, jednym uchwytem. Wszystkie elementy </w:t>
      </w:r>
      <w:proofErr w:type="spellStart"/>
      <w:r w:rsidRPr="0065455F">
        <w:rPr>
          <w:rFonts w:ascii="Calibri" w:hAnsi="Calibri" w:cs="Calibri"/>
        </w:rPr>
        <w:t>konstrukcyjno</w:t>
      </w:r>
      <w:proofErr w:type="spellEnd"/>
      <w:r w:rsidRPr="0065455F">
        <w:rPr>
          <w:rFonts w:ascii="Calibri" w:hAnsi="Calibri" w:cs="Calibri"/>
        </w:rPr>
        <w:t xml:space="preserve"> – izolacyjne rozłącznika powinny być wykonane z tworzyw </w:t>
      </w:r>
      <w:proofErr w:type="spellStart"/>
      <w:r w:rsidRPr="0065455F">
        <w:rPr>
          <w:rFonts w:ascii="Calibri" w:hAnsi="Calibri" w:cs="Calibri"/>
        </w:rPr>
        <w:t>bezhalogenowych</w:t>
      </w:r>
      <w:proofErr w:type="spellEnd"/>
      <w:r w:rsidRPr="0065455F">
        <w:rPr>
          <w:rFonts w:ascii="Calibri" w:hAnsi="Calibri" w:cs="Calibri"/>
        </w:rPr>
        <w:t>, samogasnących o klasie palności V0. Konstrukcja rozłącznika musi zapewniać ochronę przed przypadkowym dotykiem jego części będących pod napięciem (ze szczególnym uwzględnieniem wkładki bezpiecznikowej) w trakcie wykonywania czynności manewrowych.</w:t>
      </w:r>
    </w:p>
    <w:p w14:paraId="7E49B475" w14:textId="5440FB86" w:rsidR="0047148E" w:rsidRPr="0065455F" w:rsidRDefault="0047148E" w:rsidP="009A707B">
      <w:pPr>
        <w:pStyle w:val="Nagwek2"/>
      </w:pPr>
      <w:bookmarkStart w:id="24" w:name="_Toc130379724"/>
      <w:r w:rsidRPr="0065455F">
        <w:t>Wymagania dotyczące paneli/modułów fotowoltaicznych</w:t>
      </w:r>
      <w:bookmarkEnd w:id="24"/>
    </w:p>
    <w:p w14:paraId="6C9CF565" w14:textId="46211FC1" w:rsidR="0047148E" w:rsidRPr="0065455F" w:rsidRDefault="0047148E" w:rsidP="00DE226F">
      <w:pPr>
        <w:spacing w:after="0" w:line="276" w:lineRule="auto"/>
        <w:ind w:firstLine="360"/>
        <w:jc w:val="both"/>
        <w:rPr>
          <w:rFonts w:ascii="Calibri" w:hAnsi="Calibri" w:cs="Calibri"/>
        </w:rPr>
      </w:pPr>
      <w:r w:rsidRPr="0065455F">
        <w:rPr>
          <w:rFonts w:ascii="Calibri" w:hAnsi="Calibri" w:cs="Calibri"/>
        </w:rPr>
        <w:t>Wykonawca zobowiązany jest przekazać przed rozpoczęciem prac Zamawiającemu dokumentacje jakościową i techniczną Modułów Fotowoltaicznych, co najmniej w zakresie:</w:t>
      </w:r>
    </w:p>
    <w:p w14:paraId="13C1E341" w14:textId="77777777" w:rsidR="0047148E" w:rsidRPr="0065455F" w:rsidRDefault="0047148E" w:rsidP="001E3497">
      <w:pPr>
        <w:spacing w:after="0" w:line="276" w:lineRule="auto"/>
        <w:ind w:left="567" w:firstLine="360"/>
        <w:jc w:val="both"/>
        <w:rPr>
          <w:rFonts w:ascii="Calibri" w:hAnsi="Calibri" w:cs="Calibri"/>
          <w:b/>
          <w:bCs/>
        </w:rPr>
      </w:pPr>
      <w:r w:rsidRPr="0065455F">
        <w:rPr>
          <w:rFonts w:ascii="Calibri" w:hAnsi="Calibri" w:cs="Calibri"/>
          <w:b/>
          <w:bCs/>
        </w:rPr>
        <w:t>Moduły/panele fotowoltaiczne:</w:t>
      </w:r>
    </w:p>
    <w:p w14:paraId="1037E46C" w14:textId="77777777" w:rsidR="0047148E" w:rsidRPr="0065455F" w:rsidRDefault="0047148E" w:rsidP="002D2505">
      <w:pPr>
        <w:pStyle w:val="Akapitzlist"/>
        <w:numPr>
          <w:ilvl w:val="0"/>
          <w:numId w:val="16"/>
        </w:numPr>
        <w:spacing w:after="0" w:line="276" w:lineRule="auto"/>
        <w:ind w:left="527" w:hanging="357"/>
        <w:jc w:val="both"/>
        <w:rPr>
          <w:rFonts w:ascii="Calibri" w:hAnsi="Calibri" w:cs="Calibri"/>
          <w:b/>
          <w:bCs/>
        </w:rPr>
      </w:pPr>
      <w:r w:rsidRPr="0065455F">
        <w:rPr>
          <w:rFonts w:ascii="Calibri" w:hAnsi="Calibri" w:cs="Calibri"/>
        </w:rPr>
        <w:t>moduły nie starsze niż 12-m-cy od daty produkcji</w:t>
      </w:r>
    </w:p>
    <w:p w14:paraId="4B42B25D" w14:textId="77777777" w:rsidR="0047148E" w:rsidRPr="0065455F" w:rsidRDefault="0047148E" w:rsidP="002D2505">
      <w:pPr>
        <w:pStyle w:val="Akapitzlist"/>
        <w:numPr>
          <w:ilvl w:val="0"/>
          <w:numId w:val="16"/>
        </w:numPr>
        <w:spacing w:after="0" w:line="276" w:lineRule="auto"/>
        <w:ind w:left="527" w:hanging="357"/>
        <w:jc w:val="both"/>
        <w:rPr>
          <w:rFonts w:ascii="Calibri" w:hAnsi="Calibri" w:cs="Calibri"/>
        </w:rPr>
      </w:pPr>
      <w:r w:rsidRPr="0065455F">
        <w:rPr>
          <w:rFonts w:ascii="Calibri" w:hAnsi="Calibri" w:cs="Calibri"/>
        </w:rPr>
        <w:t>moduły mono lub polikrystaliczne posadowione na konstrukcji wsporczej dopasowanej do danego rodzaju podłoża,</w:t>
      </w:r>
    </w:p>
    <w:p w14:paraId="58C17D4A" w14:textId="0F658EBA" w:rsidR="0047148E" w:rsidRPr="0065455F" w:rsidRDefault="0047148E" w:rsidP="002D2505">
      <w:pPr>
        <w:pStyle w:val="Akapitzlist"/>
        <w:numPr>
          <w:ilvl w:val="0"/>
          <w:numId w:val="16"/>
        </w:numPr>
        <w:spacing w:after="0" w:line="276" w:lineRule="auto"/>
        <w:ind w:left="527" w:hanging="357"/>
        <w:jc w:val="both"/>
        <w:rPr>
          <w:rFonts w:ascii="Calibri" w:hAnsi="Calibri" w:cs="Calibri"/>
        </w:rPr>
      </w:pPr>
      <w:r w:rsidRPr="0065455F">
        <w:rPr>
          <w:rFonts w:ascii="Calibri" w:hAnsi="Calibri" w:cs="Calibri"/>
        </w:rPr>
        <w:t>moc pojedynczego panelu nie może być mniejsza niż 5</w:t>
      </w:r>
      <w:r w:rsidR="001E3497" w:rsidRPr="0065455F">
        <w:rPr>
          <w:rFonts w:ascii="Calibri" w:hAnsi="Calibri" w:cs="Calibri"/>
        </w:rPr>
        <w:t>50</w:t>
      </w:r>
      <w:r w:rsidRPr="0065455F">
        <w:rPr>
          <w:rFonts w:ascii="Calibri" w:hAnsi="Calibri" w:cs="Calibri"/>
        </w:rPr>
        <w:t xml:space="preserve"> </w:t>
      </w:r>
      <w:proofErr w:type="spellStart"/>
      <w:r w:rsidRPr="0065455F">
        <w:rPr>
          <w:rFonts w:ascii="Calibri" w:hAnsi="Calibri" w:cs="Calibri"/>
        </w:rPr>
        <w:t>Wp</w:t>
      </w:r>
      <w:proofErr w:type="spellEnd"/>
      <w:r w:rsidRPr="0065455F">
        <w:rPr>
          <w:rFonts w:ascii="Calibri" w:hAnsi="Calibri" w:cs="Calibri"/>
        </w:rPr>
        <w:t xml:space="preserve"> w warunkach STC (Standard Test </w:t>
      </w:r>
      <w:proofErr w:type="spellStart"/>
      <w:r w:rsidRPr="0065455F">
        <w:rPr>
          <w:rFonts w:ascii="Calibri" w:hAnsi="Calibri" w:cs="Calibri"/>
        </w:rPr>
        <w:t>Conditions</w:t>
      </w:r>
      <w:proofErr w:type="spellEnd"/>
      <w:r w:rsidRPr="0065455F">
        <w:rPr>
          <w:rFonts w:ascii="Calibri" w:hAnsi="Calibri" w:cs="Calibri"/>
        </w:rPr>
        <w:t>);</w:t>
      </w:r>
    </w:p>
    <w:p w14:paraId="2A9DE7E2" w14:textId="7F914729" w:rsidR="0047148E" w:rsidRPr="002D2505" w:rsidRDefault="0047148E" w:rsidP="002D2505">
      <w:pPr>
        <w:pStyle w:val="Akapitzlist"/>
        <w:numPr>
          <w:ilvl w:val="0"/>
          <w:numId w:val="16"/>
        </w:numPr>
        <w:spacing w:after="0" w:line="276" w:lineRule="auto"/>
        <w:ind w:left="527" w:hanging="357"/>
        <w:jc w:val="both"/>
        <w:rPr>
          <w:rFonts w:ascii="Calibri" w:hAnsi="Calibri" w:cs="Calibri"/>
        </w:rPr>
      </w:pPr>
      <w:r w:rsidRPr="0065455F">
        <w:rPr>
          <w:rFonts w:ascii="Calibri" w:hAnsi="Calibri" w:cs="Calibri"/>
        </w:rPr>
        <w:t>sprawność pojedynczego panelu nie może być mniejsza niż</w:t>
      </w:r>
      <w:r w:rsidR="002D2505">
        <w:rPr>
          <w:rFonts w:ascii="Calibri" w:hAnsi="Calibri" w:cs="Calibri"/>
        </w:rPr>
        <w:t xml:space="preserve"> </w:t>
      </w:r>
      <w:r w:rsidRPr="002D2505">
        <w:rPr>
          <w:rFonts w:ascii="Calibri" w:hAnsi="Calibri" w:cs="Calibri"/>
        </w:rPr>
        <w:t>19,0% w warunkach STC dla paneli monokrystalicznych,</w:t>
      </w:r>
    </w:p>
    <w:p w14:paraId="06D59AED" w14:textId="77777777" w:rsidR="0047148E" w:rsidRPr="0065455F" w:rsidRDefault="0047148E" w:rsidP="002D2505">
      <w:pPr>
        <w:pStyle w:val="Akapitzlist"/>
        <w:numPr>
          <w:ilvl w:val="0"/>
          <w:numId w:val="18"/>
        </w:numPr>
        <w:spacing w:after="0" w:line="276" w:lineRule="auto"/>
        <w:ind w:left="527" w:hanging="357"/>
        <w:jc w:val="both"/>
        <w:rPr>
          <w:rFonts w:ascii="Calibri" w:hAnsi="Calibri" w:cs="Calibri"/>
        </w:rPr>
      </w:pPr>
      <w:r w:rsidRPr="0065455F">
        <w:rPr>
          <w:rFonts w:ascii="Calibri" w:hAnsi="Calibri" w:cs="Calibri"/>
        </w:rPr>
        <w:t xml:space="preserve">minimalna ilość </w:t>
      </w:r>
      <w:proofErr w:type="spellStart"/>
      <w:r w:rsidRPr="0065455F">
        <w:rPr>
          <w:rFonts w:ascii="Calibri" w:hAnsi="Calibri" w:cs="Calibri"/>
        </w:rPr>
        <w:t>busbarów</w:t>
      </w:r>
      <w:proofErr w:type="spellEnd"/>
      <w:r w:rsidRPr="0065455F">
        <w:rPr>
          <w:rFonts w:ascii="Calibri" w:hAnsi="Calibri" w:cs="Calibri"/>
        </w:rPr>
        <w:t xml:space="preserve"> na panelu - 5 [PV(5BB)];</w:t>
      </w:r>
    </w:p>
    <w:p w14:paraId="4BA5370F" w14:textId="77777777" w:rsidR="0047148E" w:rsidRPr="0065455F" w:rsidRDefault="0047148E" w:rsidP="002D2505">
      <w:pPr>
        <w:pStyle w:val="Akapitzlist"/>
        <w:numPr>
          <w:ilvl w:val="0"/>
          <w:numId w:val="18"/>
        </w:numPr>
        <w:spacing w:after="0" w:line="276" w:lineRule="auto"/>
        <w:ind w:left="527" w:hanging="357"/>
        <w:jc w:val="both"/>
        <w:rPr>
          <w:rFonts w:ascii="Calibri" w:hAnsi="Calibri" w:cs="Calibri"/>
        </w:rPr>
      </w:pPr>
      <w:r w:rsidRPr="0065455F">
        <w:rPr>
          <w:rFonts w:ascii="Calibri" w:hAnsi="Calibri" w:cs="Calibri"/>
        </w:rPr>
        <w:t xml:space="preserve">moduły z certyfikatami zgodności z normami: </w:t>
      </w:r>
    </w:p>
    <w:p w14:paraId="1C3E26CC" w14:textId="77777777" w:rsidR="0047148E" w:rsidRPr="0065455F" w:rsidRDefault="0047148E" w:rsidP="002D2505">
      <w:pPr>
        <w:pStyle w:val="Akapitzlist"/>
        <w:spacing w:after="0" w:line="276" w:lineRule="auto"/>
        <w:ind w:left="527"/>
        <w:jc w:val="both"/>
        <w:rPr>
          <w:rFonts w:ascii="Calibri" w:hAnsi="Calibri" w:cs="Calibri"/>
        </w:rPr>
      </w:pPr>
      <w:r w:rsidRPr="0065455F">
        <w:rPr>
          <w:rFonts w:ascii="Calibri" w:hAnsi="Calibri" w:cs="Calibri"/>
        </w:rPr>
        <w:t xml:space="preserve">PN-EN 61215 „Moduły fotowoltaiczne (PV) z krzemu krystalicznego do zastosowań naziemnych- kwalifikacja konstrukcji i aprobata typu” </w:t>
      </w:r>
    </w:p>
    <w:p w14:paraId="17632C9D" w14:textId="77777777" w:rsidR="0047148E" w:rsidRPr="0065455F" w:rsidRDefault="0047148E" w:rsidP="002D2505">
      <w:pPr>
        <w:pStyle w:val="Akapitzlist"/>
        <w:spacing w:after="0" w:line="276" w:lineRule="auto"/>
        <w:ind w:left="527"/>
        <w:jc w:val="both"/>
        <w:rPr>
          <w:rFonts w:ascii="Calibri" w:hAnsi="Calibri" w:cs="Calibri"/>
        </w:rPr>
      </w:pPr>
      <w:r w:rsidRPr="0065455F">
        <w:rPr>
          <w:rFonts w:ascii="Calibri" w:hAnsi="Calibri" w:cs="Calibri"/>
        </w:rPr>
        <w:t>PN-EN 61730 oraz 61730-2 wydany nie później niż w 2018 roku „Ocena bezpieczeństwa modułu fotowoltaicznego”</w:t>
      </w:r>
    </w:p>
    <w:p w14:paraId="52B347F8" w14:textId="77777777" w:rsidR="0047148E" w:rsidRPr="0065455F" w:rsidRDefault="0047148E" w:rsidP="002D2505">
      <w:pPr>
        <w:pStyle w:val="Akapitzlist"/>
        <w:numPr>
          <w:ilvl w:val="0"/>
          <w:numId w:val="20"/>
        </w:numPr>
        <w:spacing w:after="0" w:line="276" w:lineRule="auto"/>
        <w:ind w:left="527" w:hanging="357"/>
        <w:jc w:val="both"/>
        <w:rPr>
          <w:rFonts w:ascii="Calibri" w:hAnsi="Calibri" w:cs="Calibri"/>
        </w:rPr>
      </w:pPr>
      <w:r w:rsidRPr="0065455F">
        <w:rPr>
          <w:rFonts w:ascii="Calibri" w:hAnsi="Calibri" w:cs="Calibri"/>
        </w:rPr>
        <w:t>moduły posiadające znak CE zgodnie z obowiązującymi dyrektywami UE;</w:t>
      </w:r>
    </w:p>
    <w:p w14:paraId="42DCD321" w14:textId="77777777" w:rsidR="0047148E" w:rsidRPr="0065455F" w:rsidRDefault="0047148E" w:rsidP="002D2505">
      <w:pPr>
        <w:pStyle w:val="Akapitzlist"/>
        <w:numPr>
          <w:ilvl w:val="0"/>
          <w:numId w:val="20"/>
        </w:numPr>
        <w:spacing w:after="0" w:line="276" w:lineRule="auto"/>
        <w:ind w:left="527" w:hanging="357"/>
        <w:jc w:val="both"/>
        <w:rPr>
          <w:rFonts w:ascii="Calibri" w:hAnsi="Calibri" w:cs="Calibri"/>
        </w:rPr>
      </w:pPr>
      <w:r w:rsidRPr="0065455F">
        <w:rPr>
          <w:rFonts w:ascii="Calibri" w:hAnsi="Calibri" w:cs="Calibri"/>
        </w:rPr>
        <w:t>gwarancja liniowa modułu minimum 80% po 25 latach;</w:t>
      </w:r>
    </w:p>
    <w:p w14:paraId="2C9C7141" w14:textId="77777777" w:rsidR="0047148E" w:rsidRPr="0065455F" w:rsidRDefault="0047148E" w:rsidP="002D2505">
      <w:pPr>
        <w:pStyle w:val="Akapitzlist"/>
        <w:numPr>
          <w:ilvl w:val="0"/>
          <w:numId w:val="20"/>
        </w:numPr>
        <w:spacing w:after="0" w:line="276" w:lineRule="auto"/>
        <w:ind w:left="527" w:hanging="357"/>
        <w:jc w:val="both"/>
        <w:rPr>
          <w:rFonts w:ascii="Calibri" w:hAnsi="Calibri" w:cs="Calibri"/>
        </w:rPr>
      </w:pPr>
      <w:r w:rsidRPr="0065455F">
        <w:rPr>
          <w:rFonts w:ascii="Calibri" w:hAnsi="Calibri" w:cs="Calibri"/>
        </w:rPr>
        <w:t>montaż modułów wykonany zgodnie z zaleceniami oraz instrukcją dostarczoną przez producenta: moduł dokręcany do konstrukcji za pomocą klem, z odpowiednią siła zalecaną przez producenta, z użyciem klucza dynamometrycznego;</w:t>
      </w:r>
    </w:p>
    <w:p w14:paraId="08B1A368" w14:textId="77777777" w:rsidR="0047148E" w:rsidRPr="0065455F" w:rsidRDefault="0047148E" w:rsidP="002D2505">
      <w:pPr>
        <w:pStyle w:val="Akapitzlist"/>
        <w:numPr>
          <w:ilvl w:val="0"/>
          <w:numId w:val="20"/>
        </w:numPr>
        <w:spacing w:after="0" w:line="276" w:lineRule="auto"/>
        <w:ind w:left="527" w:hanging="357"/>
        <w:jc w:val="both"/>
        <w:rPr>
          <w:rFonts w:ascii="Calibri" w:hAnsi="Calibri" w:cs="Calibri"/>
          <w:b/>
          <w:bCs/>
        </w:rPr>
      </w:pPr>
      <w:r w:rsidRPr="0065455F">
        <w:rPr>
          <w:rFonts w:ascii="Calibri" w:hAnsi="Calibri" w:cs="Calibri"/>
          <w:b/>
          <w:bCs/>
        </w:rPr>
        <w:t>w dokumentacji należy zaprezentować prognozę uzysków energii elektrycznej na danym terenie z podaniem źródła i założeń na podstawie których dana prognoza została wykonana.</w:t>
      </w:r>
    </w:p>
    <w:p w14:paraId="21D689A0" w14:textId="77777777" w:rsidR="0047148E" w:rsidRPr="0065455F" w:rsidRDefault="0047148E" w:rsidP="001E3497">
      <w:pPr>
        <w:pStyle w:val="Akapitzlist"/>
        <w:spacing w:after="0" w:line="276" w:lineRule="auto"/>
        <w:ind w:left="1134"/>
        <w:jc w:val="both"/>
        <w:rPr>
          <w:rFonts w:ascii="Calibri" w:hAnsi="Calibri" w:cs="Calibri"/>
          <w:b/>
          <w:bCs/>
        </w:rPr>
      </w:pPr>
    </w:p>
    <w:p w14:paraId="3E6A857C" w14:textId="77777777" w:rsidR="0047148E" w:rsidRPr="0065455F" w:rsidRDefault="0047148E" w:rsidP="009A707B">
      <w:pPr>
        <w:pStyle w:val="Nagwek2"/>
      </w:pPr>
      <w:bookmarkStart w:id="25" w:name="_Toc130379725"/>
      <w:r w:rsidRPr="0065455F">
        <w:t>Wymagania dotyczące Falowników DC/AC</w:t>
      </w:r>
      <w:bookmarkEnd w:id="25"/>
    </w:p>
    <w:p w14:paraId="15670200" w14:textId="77C6C9A0" w:rsidR="0047148E" w:rsidRPr="0065455F" w:rsidRDefault="0047148E" w:rsidP="00DE226F">
      <w:pPr>
        <w:spacing w:after="0" w:line="276" w:lineRule="auto"/>
        <w:ind w:firstLine="360"/>
        <w:jc w:val="both"/>
        <w:rPr>
          <w:rFonts w:ascii="Calibri" w:hAnsi="Calibri" w:cs="Calibri"/>
        </w:rPr>
      </w:pPr>
      <w:r w:rsidRPr="0065455F">
        <w:rPr>
          <w:rFonts w:ascii="Calibri" w:hAnsi="Calibri" w:cs="Calibri"/>
        </w:rPr>
        <w:t xml:space="preserve">Wykonawca zobowiązany jest przekazać, przed rozpoczęciem prac </w:t>
      </w:r>
      <w:r w:rsidR="001E3497" w:rsidRPr="0065455F">
        <w:rPr>
          <w:rFonts w:ascii="Calibri" w:hAnsi="Calibri" w:cs="Calibri"/>
        </w:rPr>
        <w:t>projektowych</w:t>
      </w:r>
      <w:r w:rsidRPr="0065455F">
        <w:rPr>
          <w:rFonts w:ascii="Calibri" w:hAnsi="Calibri" w:cs="Calibri"/>
        </w:rPr>
        <w:t xml:space="preserve">, Zamawiającemu dokumentacje jakościową i techniczną Falowników, co najmniej w zakresie: </w:t>
      </w:r>
    </w:p>
    <w:p w14:paraId="2BC4805C" w14:textId="77777777" w:rsidR="0047148E" w:rsidRPr="0065455F" w:rsidRDefault="0047148E" w:rsidP="002D2505">
      <w:pPr>
        <w:pStyle w:val="Akapitzlist"/>
        <w:numPr>
          <w:ilvl w:val="2"/>
          <w:numId w:val="44"/>
        </w:numPr>
        <w:spacing w:after="0" w:line="276" w:lineRule="auto"/>
        <w:jc w:val="both"/>
        <w:rPr>
          <w:rFonts w:ascii="Calibri" w:hAnsi="Calibri" w:cs="Calibri"/>
        </w:rPr>
      </w:pPr>
      <w:r w:rsidRPr="0065455F">
        <w:rPr>
          <w:rFonts w:ascii="Calibri" w:hAnsi="Calibri" w:cs="Calibri"/>
        </w:rPr>
        <w:t xml:space="preserve">ważną deklarację zgodności oznakowania CE, zgodnie z obowiązująca Dyrektywą niskonapięciową LVD, </w:t>
      </w:r>
    </w:p>
    <w:p w14:paraId="2C7D1267" w14:textId="77777777" w:rsidR="0047148E" w:rsidRPr="0065455F" w:rsidRDefault="0047148E" w:rsidP="002D2505">
      <w:pPr>
        <w:pStyle w:val="Akapitzlist"/>
        <w:numPr>
          <w:ilvl w:val="2"/>
          <w:numId w:val="44"/>
        </w:numPr>
        <w:spacing w:after="0" w:line="276" w:lineRule="auto"/>
        <w:jc w:val="both"/>
        <w:rPr>
          <w:rFonts w:ascii="Calibri" w:hAnsi="Calibri" w:cs="Calibri"/>
        </w:rPr>
      </w:pPr>
      <w:r w:rsidRPr="0065455F">
        <w:rPr>
          <w:rFonts w:ascii="Calibri" w:hAnsi="Calibri" w:cs="Calibri"/>
        </w:rPr>
        <w:t xml:space="preserve">zaświadczenie dla Zamawiającego wystawione przez producenta potwierdzające, że każdy oferowany Falownik objęty jest zakresem certyfikatów wymienionych w pkt. 1 powyżej (wymagana identyfikacja na podstawie numerów seryjnych Falowników), </w:t>
      </w:r>
    </w:p>
    <w:p w14:paraId="5537D01C" w14:textId="77777777" w:rsidR="0047148E" w:rsidRPr="0065455F" w:rsidRDefault="0047148E" w:rsidP="002D2505">
      <w:pPr>
        <w:pStyle w:val="Akapitzlist"/>
        <w:numPr>
          <w:ilvl w:val="2"/>
          <w:numId w:val="44"/>
        </w:numPr>
        <w:spacing w:after="0" w:line="276" w:lineRule="auto"/>
        <w:jc w:val="both"/>
        <w:rPr>
          <w:rFonts w:ascii="Calibri" w:hAnsi="Calibri" w:cs="Calibri"/>
        </w:rPr>
      </w:pPr>
      <w:r w:rsidRPr="0065455F">
        <w:rPr>
          <w:rFonts w:ascii="Calibri" w:hAnsi="Calibri" w:cs="Calibri"/>
        </w:rPr>
        <w:lastRenderedPageBreak/>
        <w:t xml:space="preserve">ważne atesty, aprobaty, dopuszczenia wymagane Prawem Właściwym, </w:t>
      </w:r>
    </w:p>
    <w:p w14:paraId="5937A214" w14:textId="77777777" w:rsidR="0047148E" w:rsidRPr="0065455F" w:rsidRDefault="0047148E" w:rsidP="002D2505">
      <w:pPr>
        <w:pStyle w:val="Akapitzlist"/>
        <w:numPr>
          <w:ilvl w:val="2"/>
          <w:numId w:val="44"/>
        </w:numPr>
        <w:spacing w:after="0" w:line="276" w:lineRule="auto"/>
        <w:jc w:val="both"/>
        <w:rPr>
          <w:rFonts w:ascii="Calibri" w:hAnsi="Calibri" w:cs="Calibri"/>
        </w:rPr>
      </w:pPr>
      <w:r w:rsidRPr="0065455F">
        <w:rPr>
          <w:rFonts w:ascii="Calibri" w:hAnsi="Calibri" w:cs="Calibri"/>
        </w:rPr>
        <w:t>kartę katalogową w języku Polskim dla danego typu Falownika,</w:t>
      </w:r>
    </w:p>
    <w:p w14:paraId="4651C649" w14:textId="77777777" w:rsidR="0047148E" w:rsidRPr="0065455F" w:rsidRDefault="0047148E" w:rsidP="002D2505">
      <w:pPr>
        <w:pStyle w:val="Akapitzlist"/>
        <w:numPr>
          <w:ilvl w:val="2"/>
          <w:numId w:val="44"/>
        </w:numPr>
        <w:spacing w:after="0" w:line="276" w:lineRule="auto"/>
        <w:jc w:val="both"/>
        <w:rPr>
          <w:rFonts w:ascii="Calibri" w:hAnsi="Calibri" w:cs="Calibri"/>
        </w:rPr>
      </w:pPr>
      <w:r w:rsidRPr="0065455F">
        <w:rPr>
          <w:rFonts w:ascii="Calibri" w:hAnsi="Calibri" w:cs="Calibri"/>
        </w:rPr>
        <w:t>instrukcję instalacji oferowanego Falownika w języku Polskim,</w:t>
      </w:r>
    </w:p>
    <w:p w14:paraId="4A30C35F" w14:textId="77777777" w:rsidR="0047148E" w:rsidRPr="0065455F" w:rsidRDefault="0047148E" w:rsidP="002D2505">
      <w:pPr>
        <w:pStyle w:val="Akapitzlist"/>
        <w:numPr>
          <w:ilvl w:val="2"/>
          <w:numId w:val="44"/>
        </w:numPr>
        <w:spacing w:after="0" w:line="276" w:lineRule="auto"/>
        <w:jc w:val="both"/>
        <w:rPr>
          <w:rFonts w:ascii="Calibri" w:hAnsi="Calibri" w:cs="Calibri"/>
        </w:rPr>
      </w:pPr>
      <w:r w:rsidRPr="0065455F">
        <w:rPr>
          <w:rFonts w:ascii="Calibri" w:hAnsi="Calibri" w:cs="Calibri"/>
        </w:rPr>
        <w:t xml:space="preserve">Dokumentację Techniczno-Ruchową (DTR), </w:t>
      </w:r>
    </w:p>
    <w:p w14:paraId="4BC40015" w14:textId="77777777" w:rsidR="0047148E" w:rsidRPr="0065455F" w:rsidRDefault="0047148E" w:rsidP="002D2505">
      <w:pPr>
        <w:pStyle w:val="Akapitzlist"/>
        <w:numPr>
          <w:ilvl w:val="2"/>
          <w:numId w:val="44"/>
        </w:numPr>
        <w:spacing w:after="0" w:line="276" w:lineRule="auto"/>
        <w:jc w:val="both"/>
        <w:rPr>
          <w:rFonts w:ascii="Calibri" w:hAnsi="Calibri" w:cs="Calibri"/>
        </w:rPr>
      </w:pPr>
      <w:r w:rsidRPr="0065455F">
        <w:rPr>
          <w:rFonts w:ascii="Calibri" w:hAnsi="Calibri" w:cs="Calibri"/>
        </w:rPr>
        <w:t xml:space="preserve">instrukcję obsługi i parametryzacji ustawień, </w:t>
      </w:r>
    </w:p>
    <w:p w14:paraId="39440709" w14:textId="77777777" w:rsidR="0047148E" w:rsidRPr="0065455F" w:rsidRDefault="0047148E" w:rsidP="002D2505">
      <w:pPr>
        <w:pStyle w:val="Akapitzlist"/>
        <w:numPr>
          <w:ilvl w:val="2"/>
          <w:numId w:val="44"/>
        </w:numPr>
        <w:spacing w:after="0" w:line="276" w:lineRule="auto"/>
        <w:jc w:val="both"/>
        <w:rPr>
          <w:rFonts w:ascii="Calibri" w:hAnsi="Calibri" w:cs="Calibri"/>
        </w:rPr>
      </w:pPr>
      <w:r w:rsidRPr="0065455F">
        <w:rPr>
          <w:rFonts w:ascii="Calibri" w:hAnsi="Calibri" w:cs="Calibri"/>
        </w:rPr>
        <w:t xml:space="preserve">ważne karty gwarancyjne wystawione przez producenta w zakresie i terminach wymaganych przez Zamawiającego, </w:t>
      </w:r>
    </w:p>
    <w:p w14:paraId="7621F844" w14:textId="77777777" w:rsidR="00D5202F" w:rsidRPr="0065455F" w:rsidRDefault="0047148E" w:rsidP="002D2505">
      <w:pPr>
        <w:pStyle w:val="Akapitzlist"/>
        <w:numPr>
          <w:ilvl w:val="2"/>
          <w:numId w:val="44"/>
        </w:numPr>
        <w:spacing w:after="0" w:line="276" w:lineRule="auto"/>
        <w:jc w:val="both"/>
        <w:rPr>
          <w:rFonts w:ascii="Calibri" w:hAnsi="Calibri" w:cs="Calibri"/>
        </w:rPr>
      </w:pPr>
      <w:r w:rsidRPr="0065455F">
        <w:rPr>
          <w:rFonts w:ascii="Calibri" w:hAnsi="Calibri" w:cs="Calibri"/>
        </w:rPr>
        <w:t xml:space="preserve">dokumenty wystawione przez producenta potwierdzające udzielenie gwarancji na każdy zainstalowany Falownik w całym wymaganym przez Zamawiającego okresie odpowiedzialności gwarancyjnej. (wymagana identyfikacja na podstawie numerów seryjnych Falowników), </w:t>
      </w:r>
    </w:p>
    <w:p w14:paraId="35C9A948" w14:textId="77777777" w:rsidR="00D5202F" w:rsidRPr="0065455F" w:rsidRDefault="00D5202F" w:rsidP="002D2505">
      <w:pPr>
        <w:pStyle w:val="Akapitzlist"/>
        <w:numPr>
          <w:ilvl w:val="2"/>
          <w:numId w:val="44"/>
        </w:numPr>
        <w:spacing w:after="0" w:line="276" w:lineRule="auto"/>
        <w:jc w:val="both"/>
        <w:rPr>
          <w:rFonts w:ascii="Calibri" w:hAnsi="Calibri" w:cs="Calibri"/>
          <w:color w:val="000000" w:themeColor="text1"/>
        </w:rPr>
      </w:pPr>
      <w:r w:rsidRPr="0065455F">
        <w:rPr>
          <w:rFonts w:ascii="Calibri" w:hAnsi="Calibri" w:cs="Calibri"/>
          <w:color w:val="000000" w:themeColor="text1"/>
        </w:rPr>
        <w:t>Minimalny współczynnik sprawności EU 97,7%</w:t>
      </w:r>
    </w:p>
    <w:p w14:paraId="750E3FC1" w14:textId="354F1447" w:rsidR="00D5202F" w:rsidRPr="0065455F" w:rsidRDefault="00D5202F" w:rsidP="002D2505">
      <w:pPr>
        <w:pStyle w:val="Akapitzlist"/>
        <w:numPr>
          <w:ilvl w:val="2"/>
          <w:numId w:val="44"/>
        </w:numPr>
        <w:spacing w:after="0" w:line="276" w:lineRule="auto"/>
        <w:jc w:val="both"/>
        <w:rPr>
          <w:rFonts w:ascii="Calibri" w:hAnsi="Calibri" w:cs="Calibri"/>
          <w:color w:val="000000" w:themeColor="text1"/>
        </w:rPr>
      </w:pPr>
      <w:r w:rsidRPr="0065455F">
        <w:rPr>
          <w:rFonts w:ascii="Calibri" w:hAnsi="Calibri" w:cs="Calibri"/>
          <w:color w:val="000000" w:themeColor="text1"/>
        </w:rPr>
        <w:t>Gwarancja produktowa – minimum 10 lat od daty zakupu urządzenia</w:t>
      </w:r>
    </w:p>
    <w:p w14:paraId="4BDF7729" w14:textId="77777777" w:rsidR="00D5202F" w:rsidRPr="0065455F" w:rsidRDefault="00D5202F" w:rsidP="00D5202F">
      <w:pPr>
        <w:pStyle w:val="Akapitzlist"/>
        <w:spacing w:after="0" w:line="276" w:lineRule="auto"/>
        <w:ind w:left="1134"/>
        <w:jc w:val="both"/>
        <w:rPr>
          <w:rFonts w:ascii="Calibri" w:hAnsi="Calibri" w:cs="Calibri"/>
        </w:rPr>
      </w:pPr>
    </w:p>
    <w:p w14:paraId="7423810C" w14:textId="77777777" w:rsidR="0047148E" w:rsidRPr="0065455F" w:rsidRDefault="0047148E" w:rsidP="00D5202F">
      <w:pPr>
        <w:spacing w:after="0" w:line="276" w:lineRule="auto"/>
        <w:ind w:firstLine="360"/>
        <w:jc w:val="both"/>
        <w:rPr>
          <w:rFonts w:ascii="Calibri" w:hAnsi="Calibri" w:cs="Calibri"/>
        </w:rPr>
      </w:pPr>
      <w:r w:rsidRPr="0065455F">
        <w:rPr>
          <w:rFonts w:ascii="Calibri" w:hAnsi="Calibri" w:cs="Calibri"/>
        </w:rPr>
        <w:t>Powyższe dokumenty należy dostarczyć w oryginale i tłumaczone na język Polski. Zamawiający wymaga tłumaczenia przysięgłego w zakresie certyfikatów i dokumentacji gwarancyjnej. Należy wykonać trwałe oznakowanie Falowników identyfikowalne i zgodne z oznaczeniem w projekcie wykonawczym i dokumentacji powykonawczej.</w:t>
      </w:r>
    </w:p>
    <w:p w14:paraId="111A9D6E" w14:textId="77777777" w:rsidR="0047148E" w:rsidRPr="0065455F" w:rsidRDefault="0047148E" w:rsidP="001E3497">
      <w:pPr>
        <w:spacing w:after="0" w:line="276" w:lineRule="auto"/>
        <w:ind w:left="1134"/>
        <w:jc w:val="both"/>
        <w:rPr>
          <w:rFonts w:ascii="Calibri" w:hAnsi="Calibri" w:cs="Calibri"/>
          <w:b/>
          <w:bCs/>
        </w:rPr>
      </w:pPr>
    </w:p>
    <w:p w14:paraId="451636F0" w14:textId="77777777" w:rsidR="0047148E" w:rsidRPr="0065455F" w:rsidRDefault="0047148E" w:rsidP="009A707B">
      <w:pPr>
        <w:pStyle w:val="Nagwek2"/>
      </w:pPr>
      <w:bookmarkStart w:id="26" w:name="_Toc130379726"/>
      <w:r w:rsidRPr="0065455F">
        <w:t>Wymagania dotyczące okablowania instalacji fotowoltaicznej</w:t>
      </w:r>
      <w:bookmarkEnd w:id="26"/>
    </w:p>
    <w:p w14:paraId="004674F3" w14:textId="77777777" w:rsidR="0047148E" w:rsidRPr="0065455F" w:rsidRDefault="0047148E" w:rsidP="00DE226F">
      <w:pPr>
        <w:spacing w:after="0" w:line="276" w:lineRule="auto"/>
        <w:ind w:firstLine="360"/>
        <w:jc w:val="both"/>
        <w:rPr>
          <w:rFonts w:ascii="Calibri" w:hAnsi="Calibri" w:cs="Calibri"/>
        </w:rPr>
      </w:pPr>
      <w:r w:rsidRPr="0065455F">
        <w:rPr>
          <w:rFonts w:ascii="Calibri" w:hAnsi="Calibri" w:cs="Calibri"/>
        </w:rPr>
        <w:t>Zamawiający wymaga, aby całkowite łączne straty mocy na całości okablowania elektrycznego wraz z rozdzielniami oraz trafostacją Instalacji Fotowoltaicznej (AC+DC) nie przekraczały wartości 3%.</w:t>
      </w:r>
    </w:p>
    <w:p w14:paraId="2A014700" w14:textId="77777777" w:rsidR="0047148E" w:rsidRPr="0065455F" w:rsidRDefault="0047148E" w:rsidP="001E3497">
      <w:pPr>
        <w:spacing w:after="0" w:line="276" w:lineRule="auto"/>
        <w:ind w:left="567"/>
        <w:jc w:val="both"/>
        <w:rPr>
          <w:rFonts w:ascii="Calibri" w:hAnsi="Calibri" w:cs="Calibri"/>
        </w:rPr>
      </w:pPr>
    </w:p>
    <w:p w14:paraId="0E0D91BD" w14:textId="0E998F54" w:rsidR="0047148E" w:rsidRPr="0065455F" w:rsidRDefault="0047148E" w:rsidP="009A707B">
      <w:pPr>
        <w:pStyle w:val="Nagwek2"/>
      </w:pPr>
      <w:bookmarkStart w:id="27" w:name="_Toc130379727"/>
      <w:r w:rsidRPr="0065455F">
        <w:t>Linia kablowa średniego napięcia SN</w:t>
      </w:r>
      <w:bookmarkEnd w:id="27"/>
      <w:r w:rsidRPr="0065455F">
        <w:t xml:space="preserve"> </w:t>
      </w:r>
    </w:p>
    <w:p w14:paraId="399CAD24" w14:textId="77777777" w:rsidR="0047148E" w:rsidRPr="0065455F" w:rsidRDefault="0047148E" w:rsidP="00DC3514">
      <w:pPr>
        <w:spacing w:after="0" w:line="276" w:lineRule="auto"/>
        <w:ind w:firstLine="360"/>
        <w:jc w:val="both"/>
        <w:rPr>
          <w:rFonts w:ascii="Calibri" w:hAnsi="Calibri" w:cs="Calibri"/>
        </w:rPr>
      </w:pPr>
      <w:r w:rsidRPr="0065455F">
        <w:rPr>
          <w:rFonts w:ascii="Calibri" w:hAnsi="Calibri" w:cs="Calibri"/>
        </w:rPr>
        <w:t xml:space="preserve">W celu podłączenia Instalacji Fotowoltaicznej do sieci elektroenergetycznej OSD należy wybudować linię kablową SN (przyłącza elektroenergetyczne) pomiędzy punktem przyłączenia określonym w Warunkach Przyłączenia a stacją transformatorową </w:t>
      </w:r>
      <w:proofErr w:type="spellStart"/>
      <w:r w:rsidRPr="0065455F">
        <w:rPr>
          <w:rFonts w:ascii="Calibri" w:hAnsi="Calibri" w:cs="Calibri"/>
        </w:rPr>
        <w:t>nN</w:t>
      </w:r>
      <w:proofErr w:type="spellEnd"/>
      <w:r w:rsidRPr="0065455F">
        <w:rPr>
          <w:rFonts w:ascii="Calibri" w:hAnsi="Calibri" w:cs="Calibri"/>
        </w:rPr>
        <w:t xml:space="preserve">/SN zlokalizowaną na terenie Instalacji Fotowoltaicznej. </w:t>
      </w:r>
    </w:p>
    <w:p w14:paraId="4AAB21BC" w14:textId="77777777" w:rsidR="0047148E" w:rsidRPr="0065455F" w:rsidRDefault="0047148E" w:rsidP="00DC3514">
      <w:pPr>
        <w:spacing w:after="0" w:line="276" w:lineRule="auto"/>
        <w:ind w:firstLine="360"/>
        <w:jc w:val="both"/>
        <w:rPr>
          <w:rFonts w:ascii="Calibri" w:hAnsi="Calibri" w:cs="Calibri"/>
        </w:rPr>
      </w:pPr>
      <w:r w:rsidRPr="0065455F">
        <w:rPr>
          <w:rFonts w:ascii="Calibri" w:hAnsi="Calibri" w:cs="Calibri"/>
        </w:rPr>
        <w:t xml:space="preserve">Przekrój żyły roboczej należy dostosować do mocy instalacji fotowoltaicznej, długości oraz sposobu ułożenia linii kablowej. Przekrój żyły powrotnej należy dobrać do warunków zwarciowych określonych w warunkach przyłączenia. Zamawiający nie dopuszcza zastosowania żył powrotnych wykonanych z aluminium. </w:t>
      </w:r>
    </w:p>
    <w:p w14:paraId="2239F31A" w14:textId="77777777" w:rsidR="0047148E" w:rsidRPr="0065455F" w:rsidRDefault="0047148E" w:rsidP="00DC3514">
      <w:pPr>
        <w:spacing w:after="0" w:line="276" w:lineRule="auto"/>
        <w:ind w:firstLine="360"/>
        <w:jc w:val="both"/>
        <w:rPr>
          <w:rFonts w:ascii="Calibri" w:hAnsi="Calibri" w:cs="Calibri"/>
        </w:rPr>
      </w:pPr>
      <w:r w:rsidRPr="0065455F">
        <w:rPr>
          <w:rFonts w:ascii="Calibri" w:hAnsi="Calibri" w:cs="Calibri"/>
        </w:rPr>
        <w:t>Dobór przekroju linii kablowej należy uzgodnić z Zamawiającym na etapie opiniowania projektów wykonawczych. Metoda obliczeń i wyniki muszą być przedstawione w Dokumentacji Projektowej Wykonawcy.</w:t>
      </w:r>
    </w:p>
    <w:p w14:paraId="24300310" w14:textId="465137F3" w:rsidR="0047148E" w:rsidRDefault="0047148E" w:rsidP="00DC3514">
      <w:pPr>
        <w:spacing w:after="0" w:line="276" w:lineRule="auto"/>
        <w:ind w:firstLine="360"/>
        <w:jc w:val="both"/>
        <w:rPr>
          <w:rFonts w:ascii="Calibri" w:hAnsi="Calibri" w:cs="Calibri"/>
        </w:rPr>
      </w:pPr>
      <w:r w:rsidRPr="0065455F">
        <w:rPr>
          <w:rFonts w:ascii="Calibri" w:hAnsi="Calibri" w:cs="Calibri"/>
        </w:rPr>
        <w:t>Linie kablowe należy budować zgodnie z obowiązującymi przepisami prawa, aktualnymi normami i powszechnie uznanymi zasadami wiedzy technicznej oraz rozwiązaniami ujętymi w katalogach.</w:t>
      </w:r>
    </w:p>
    <w:p w14:paraId="34DC3D05" w14:textId="77777777" w:rsidR="002D2505" w:rsidRPr="0065455F" w:rsidRDefault="002D2505" w:rsidP="00DC3514">
      <w:pPr>
        <w:spacing w:after="0" w:line="276" w:lineRule="auto"/>
        <w:ind w:firstLine="360"/>
        <w:jc w:val="both"/>
        <w:rPr>
          <w:rFonts w:ascii="Calibri" w:hAnsi="Calibri" w:cs="Calibri"/>
        </w:rPr>
      </w:pPr>
    </w:p>
    <w:p w14:paraId="4BD097E4" w14:textId="77777777" w:rsidR="0047148E" w:rsidRPr="0065455F" w:rsidRDefault="0047148E" w:rsidP="009A707B">
      <w:pPr>
        <w:pStyle w:val="Nagwek2"/>
      </w:pPr>
      <w:bookmarkStart w:id="28" w:name="_Toc130379728"/>
      <w:r w:rsidRPr="0065455F">
        <w:t>Okablowanie niskiego napięcia strony stałoprądowej (DC)</w:t>
      </w:r>
      <w:bookmarkEnd w:id="28"/>
    </w:p>
    <w:p w14:paraId="1C5FEA4F" w14:textId="77777777" w:rsidR="0047148E" w:rsidRPr="0065455F" w:rsidRDefault="0047148E" w:rsidP="00DC3514">
      <w:pPr>
        <w:spacing w:after="0" w:line="276" w:lineRule="auto"/>
        <w:ind w:firstLine="360"/>
        <w:jc w:val="both"/>
        <w:rPr>
          <w:rFonts w:ascii="Calibri" w:hAnsi="Calibri" w:cs="Calibri"/>
        </w:rPr>
      </w:pPr>
      <w:r w:rsidRPr="0065455F">
        <w:rPr>
          <w:rFonts w:ascii="Calibri" w:hAnsi="Calibri" w:cs="Calibri"/>
        </w:rPr>
        <w:t xml:space="preserve">Połączenia łańcuchów Modułów Fotowoltaicznych z Falownikami należy wykonać za pomocą kabli solarnych miedzianych ocynkowanych, </w:t>
      </w:r>
      <w:proofErr w:type="spellStart"/>
      <w:r w:rsidRPr="0065455F">
        <w:rPr>
          <w:rFonts w:ascii="Calibri" w:hAnsi="Calibri" w:cs="Calibri"/>
        </w:rPr>
        <w:t>drobnoplecionych</w:t>
      </w:r>
      <w:proofErr w:type="spellEnd"/>
      <w:r w:rsidRPr="0065455F">
        <w:rPr>
          <w:rFonts w:ascii="Calibri" w:hAnsi="Calibri" w:cs="Calibri"/>
        </w:rPr>
        <w:t xml:space="preserve">, o podwójnej izolacji w powłoce odpornej na promieniowanie słoneczne i UV. </w:t>
      </w:r>
    </w:p>
    <w:p w14:paraId="26ACA26E" w14:textId="77777777" w:rsidR="0047148E" w:rsidRPr="0065455F" w:rsidRDefault="0047148E" w:rsidP="00DC3514">
      <w:pPr>
        <w:spacing w:after="0" w:line="276" w:lineRule="auto"/>
        <w:ind w:firstLine="360"/>
        <w:jc w:val="both"/>
        <w:rPr>
          <w:rFonts w:ascii="Calibri" w:hAnsi="Calibri" w:cs="Calibri"/>
        </w:rPr>
      </w:pPr>
      <w:r w:rsidRPr="0065455F">
        <w:rPr>
          <w:rFonts w:ascii="Calibri" w:hAnsi="Calibri" w:cs="Calibri"/>
        </w:rPr>
        <w:t xml:space="preserve">Przekrój kabli należy dostosować do mocy przyłączonych Paneli Fotowoltaicznych oraz do długości danego łańcucha modułów PV. Dobór przekroju kabli DC należy uzgodnić z Zamawiającym na etapie opiniowania projektów wykonawczych. Metoda obliczeń i wyniki muszą być przedstawione w Dokumentacji Projektowej Wykonawcy. </w:t>
      </w:r>
    </w:p>
    <w:p w14:paraId="47E0259C" w14:textId="77777777" w:rsidR="0047148E" w:rsidRPr="0065455F" w:rsidRDefault="0047148E" w:rsidP="00DC3514">
      <w:pPr>
        <w:spacing w:after="0" w:line="276" w:lineRule="auto"/>
        <w:ind w:firstLine="360"/>
        <w:jc w:val="both"/>
        <w:rPr>
          <w:rFonts w:ascii="Calibri" w:hAnsi="Calibri" w:cs="Calibri"/>
        </w:rPr>
      </w:pPr>
      <w:r w:rsidRPr="0065455F">
        <w:rPr>
          <w:rFonts w:ascii="Calibri" w:hAnsi="Calibri" w:cs="Calibri"/>
        </w:rPr>
        <w:t xml:space="preserve">System kablowy DC powinien spełniać wymagania określone w Normie PN-EN 50618:2015-03. </w:t>
      </w:r>
    </w:p>
    <w:p w14:paraId="012B2184" w14:textId="77777777" w:rsidR="002D2505" w:rsidRDefault="0047148E" w:rsidP="002D2505">
      <w:pPr>
        <w:spacing w:after="0" w:line="276" w:lineRule="auto"/>
        <w:jc w:val="both"/>
        <w:rPr>
          <w:rFonts w:ascii="Calibri" w:hAnsi="Calibri" w:cs="Calibri"/>
        </w:rPr>
      </w:pPr>
      <w:r w:rsidRPr="0065455F">
        <w:rPr>
          <w:rFonts w:ascii="Calibri" w:hAnsi="Calibri" w:cs="Calibri"/>
        </w:rPr>
        <w:t xml:space="preserve">Obwody DC należy wyposażyć w ochronniki przepięciowe klasy I + II oraz bezpieczniki w biegunie dodatnim i ujemnym dla każdego stringu. </w:t>
      </w:r>
    </w:p>
    <w:p w14:paraId="5DAF2CB3" w14:textId="0F09AC7E" w:rsidR="0047148E" w:rsidRPr="0065455F" w:rsidRDefault="0047148E" w:rsidP="002D2505">
      <w:pPr>
        <w:spacing w:after="0" w:line="276" w:lineRule="auto"/>
        <w:ind w:firstLine="360"/>
        <w:jc w:val="both"/>
        <w:rPr>
          <w:rFonts w:ascii="Calibri" w:hAnsi="Calibri" w:cs="Calibri"/>
        </w:rPr>
      </w:pPr>
      <w:r w:rsidRPr="0065455F">
        <w:rPr>
          <w:rFonts w:ascii="Calibri" w:hAnsi="Calibri" w:cs="Calibri"/>
        </w:rPr>
        <w:lastRenderedPageBreak/>
        <w:t xml:space="preserve">Wszystkie zakończenia kabli solarnych powinny być wykonane złączem wtykowym typu MC4. W celu zaciśnięcia złącz należy użyć przeznaczonych do tego </w:t>
      </w:r>
      <w:proofErr w:type="spellStart"/>
      <w:r w:rsidRPr="0065455F">
        <w:rPr>
          <w:rFonts w:ascii="Calibri" w:hAnsi="Calibri" w:cs="Calibri"/>
        </w:rPr>
        <w:t>zaciskarek</w:t>
      </w:r>
      <w:proofErr w:type="spellEnd"/>
      <w:r w:rsidRPr="0065455F">
        <w:rPr>
          <w:rFonts w:ascii="Calibri" w:hAnsi="Calibri" w:cs="Calibri"/>
        </w:rPr>
        <w:t xml:space="preserve"> oraz kluczy do złącz MC4.</w:t>
      </w:r>
    </w:p>
    <w:p w14:paraId="0959C513" w14:textId="77777777" w:rsidR="00DC3514" w:rsidRPr="0065455F" w:rsidRDefault="0047148E" w:rsidP="002D2505">
      <w:pPr>
        <w:spacing w:after="0" w:line="276" w:lineRule="auto"/>
        <w:ind w:firstLine="360"/>
        <w:jc w:val="both"/>
        <w:rPr>
          <w:rFonts w:ascii="Calibri" w:hAnsi="Calibri" w:cs="Calibri"/>
        </w:rPr>
      </w:pPr>
      <w:r w:rsidRPr="0065455F">
        <w:rPr>
          <w:rFonts w:ascii="Calibri" w:hAnsi="Calibri" w:cs="Calibri"/>
        </w:rPr>
        <w:t xml:space="preserve">Kable należy mocować do konstrukcji wsporczej w sposób trwały i estetyczny, gwarantujący utrzymanie w każdych warunkach pracy i zniwelowanie efektu opadania kabli i obijania tyłu Panelu Fotowoltaicznego złączem wtykowym, za pomocą opasek zaciskowych odpornych na promieniowanie UV. W miejscu przejścia kabla solarnego pomiędzy stołami lub przechodząc kablem po ostrych krawędziach należy zastosować dodatkową ochronę w postaci rury osłonowej, koryta ochronnego lub </w:t>
      </w:r>
      <w:proofErr w:type="spellStart"/>
      <w:r w:rsidRPr="0065455F">
        <w:rPr>
          <w:rFonts w:ascii="Calibri" w:hAnsi="Calibri" w:cs="Calibri"/>
        </w:rPr>
        <w:t>peszla</w:t>
      </w:r>
      <w:proofErr w:type="spellEnd"/>
      <w:r w:rsidRPr="0065455F">
        <w:rPr>
          <w:rFonts w:ascii="Calibri" w:hAnsi="Calibri" w:cs="Calibri"/>
        </w:rPr>
        <w:t xml:space="preserve">, odporną na promieniowanie słoneczne, zapewniającą zabezpieczenie kabla przed przetarciem, przecięciem. Nie dopuszcza się, aby kable stałoprądowe i zmiennoprądowe zwisały luźno między pojedynczymi Panelami Fotowoltaicznymi, stołami i elementami Konstrukcji Nośnej. </w:t>
      </w:r>
    </w:p>
    <w:p w14:paraId="144745C0" w14:textId="42BDE07C" w:rsidR="0047148E" w:rsidRPr="0065455F" w:rsidRDefault="0047148E" w:rsidP="00DC3514">
      <w:pPr>
        <w:spacing w:after="0" w:line="276" w:lineRule="auto"/>
        <w:ind w:firstLine="360"/>
        <w:jc w:val="both"/>
        <w:rPr>
          <w:rFonts w:ascii="Calibri" w:hAnsi="Calibri" w:cs="Calibri"/>
        </w:rPr>
      </w:pPr>
      <w:r w:rsidRPr="0065455F">
        <w:rPr>
          <w:rFonts w:ascii="Calibri" w:hAnsi="Calibri" w:cs="Calibri"/>
        </w:rPr>
        <w:t xml:space="preserve">Linie kablowe DC należy wykonać zgodnie z normą N-SEP-E 004. </w:t>
      </w:r>
    </w:p>
    <w:p w14:paraId="0D4BA068" w14:textId="77777777" w:rsidR="0047148E" w:rsidRPr="0065455F" w:rsidRDefault="0047148E" w:rsidP="00DC3514">
      <w:pPr>
        <w:spacing w:after="0" w:line="276" w:lineRule="auto"/>
        <w:ind w:firstLine="360"/>
        <w:jc w:val="both"/>
        <w:rPr>
          <w:rFonts w:ascii="Calibri" w:hAnsi="Calibri" w:cs="Calibri"/>
        </w:rPr>
      </w:pPr>
      <w:r w:rsidRPr="0065455F">
        <w:rPr>
          <w:rFonts w:ascii="Calibri" w:hAnsi="Calibri" w:cs="Calibri"/>
        </w:rPr>
        <w:t>W przejściach kabli DC pomiędzy rzędami (w gruncie) należy zastosować rury osłonowe umieszczone na głębokości 0,7 m. Końce rur należy uszczelnić za pomocą systemowych rozwiązań (np. gumowe wkłady uszczelniające, osłony termokurczliwe) przed penetracją wilgoci, gryzoni, etc. System uszczelnień musi być zatwierdzony przez Zamawiającego.</w:t>
      </w:r>
    </w:p>
    <w:p w14:paraId="29557E77" w14:textId="77777777" w:rsidR="0047148E" w:rsidRPr="0065455F" w:rsidRDefault="0047148E" w:rsidP="001E3497">
      <w:pPr>
        <w:spacing w:after="0" w:line="276" w:lineRule="auto"/>
        <w:ind w:left="567"/>
        <w:jc w:val="both"/>
        <w:rPr>
          <w:rFonts w:ascii="Calibri" w:hAnsi="Calibri" w:cs="Calibri"/>
        </w:rPr>
      </w:pPr>
    </w:p>
    <w:p w14:paraId="4FE1560C" w14:textId="76606169" w:rsidR="0047148E" w:rsidRPr="0065455F" w:rsidRDefault="0047148E" w:rsidP="009A707B">
      <w:pPr>
        <w:pStyle w:val="Nagwek2"/>
      </w:pPr>
      <w:bookmarkStart w:id="29" w:name="_Toc130379729"/>
      <w:r w:rsidRPr="0065455F">
        <w:t>Okablowanie niskiego napięcia po stronie zmiennoprądowej (AC)</w:t>
      </w:r>
      <w:bookmarkEnd w:id="29"/>
    </w:p>
    <w:p w14:paraId="12AEFAC1" w14:textId="77777777" w:rsidR="0047148E" w:rsidRPr="0065455F" w:rsidRDefault="0047148E" w:rsidP="00DC3514">
      <w:pPr>
        <w:spacing w:after="0" w:line="276" w:lineRule="auto"/>
        <w:ind w:firstLine="360"/>
        <w:jc w:val="both"/>
        <w:rPr>
          <w:rFonts w:ascii="Calibri" w:hAnsi="Calibri" w:cs="Calibri"/>
        </w:rPr>
      </w:pPr>
      <w:r w:rsidRPr="0065455F">
        <w:rPr>
          <w:rFonts w:ascii="Calibri" w:hAnsi="Calibri" w:cs="Calibri"/>
        </w:rPr>
        <w:t xml:space="preserve">Okablowanie Falowników po stronie AC należy wykonać liniami kablowymi w układzie TN-C. Prowadzenie kabli między Falownikami a rozdzielnicą </w:t>
      </w:r>
      <w:proofErr w:type="spellStart"/>
      <w:r w:rsidRPr="0065455F">
        <w:rPr>
          <w:rFonts w:ascii="Calibri" w:hAnsi="Calibri" w:cs="Calibri"/>
        </w:rPr>
        <w:t>nN</w:t>
      </w:r>
      <w:proofErr w:type="spellEnd"/>
      <w:r w:rsidRPr="0065455F">
        <w:rPr>
          <w:rFonts w:ascii="Calibri" w:hAnsi="Calibri" w:cs="Calibri"/>
        </w:rPr>
        <w:t xml:space="preserve"> należy wykonać kablami aluminiowymi bądź miedzianymi w izolacji PVC układanymi bezpośrednio w ziemi. Przekrój linii kablowej należy dobrać z uwzględnieniem mocy przyłączanych odbiorników (falowników), długości i sposobu ułożenia.</w:t>
      </w:r>
    </w:p>
    <w:p w14:paraId="5DD68345" w14:textId="77777777" w:rsidR="0047148E" w:rsidRPr="0065455F" w:rsidRDefault="0047148E" w:rsidP="00DC3514">
      <w:pPr>
        <w:spacing w:after="0" w:line="276" w:lineRule="auto"/>
        <w:ind w:firstLine="360"/>
        <w:jc w:val="both"/>
        <w:rPr>
          <w:rFonts w:ascii="Calibri" w:hAnsi="Calibri" w:cs="Calibri"/>
        </w:rPr>
      </w:pPr>
      <w:r w:rsidRPr="0065455F">
        <w:rPr>
          <w:rFonts w:ascii="Calibri" w:hAnsi="Calibri" w:cs="Calibri"/>
        </w:rPr>
        <w:t>Należy stosować kable przystosowane do układania wewnątrz i na zewnątrz, bezpośrednio w ziemi, odporne na promieniowanie UV. W razie zbliżeń z istniejącą infrastrukturą techniczną konieczne jest zastosowanie dodatkowego zabezpieczenia poprzez zastosowanie rury osłonowej. Trasę prowadzenia kabli należy przedstawić na załączniku graficznym z podkładem mapowym oraz uzgodnić z Zamawiającym.</w:t>
      </w:r>
    </w:p>
    <w:p w14:paraId="0976E103" w14:textId="77777777" w:rsidR="0047148E" w:rsidRPr="0065455F" w:rsidRDefault="0047148E" w:rsidP="00DC3514">
      <w:pPr>
        <w:spacing w:after="0" w:line="276" w:lineRule="auto"/>
        <w:ind w:firstLine="360"/>
        <w:jc w:val="both"/>
        <w:rPr>
          <w:rFonts w:ascii="Calibri" w:hAnsi="Calibri" w:cs="Calibri"/>
        </w:rPr>
      </w:pPr>
      <w:r w:rsidRPr="0065455F">
        <w:rPr>
          <w:rFonts w:ascii="Calibri" w:hAnsi="Calibri" w:cs="Calibri"/>
        </w:rPr>
        <w:t xml:space="preserve">Linie kablowe </w:t>
      </w:r>
      <w:proofErr w:type="spellStart"/>
      <w:r w:rsidRPr="0065455F">
        <w:rPr>
          <w:rFonts w:ascii="Calibri" w:hAnsi="Calibri" w:cs="Calibri"/>
        </w:rPr>
        <w:t>nN</w:t>
      </w:r>
      <w:proofErr w:type="spellEnd"/>
      <w:r w:rsidRPr="0065455F">
        <w:rPr>
          <w:rFonts w:ascii="Calibri" w:hAnsi="Calibri" w:cs="Calibri"/>
        </w:rPr>
        <w:t xml:space="preserve"> należy wykonać zgodnie z normą N-SEP-E 004. Kable należy układać na dnie rowu kablowego na głębokości 0,7 m. Dobór przekroju kabli AC przedstawić w formie arkusza kalkulacyjnego z możliwością podglądu formuł.</w:t>
      </w:r>
    </w:p>
    <w:p w14:paraId="30A2D5A1" w14:textId="77777777" w:rsidR="0047148E" w:rsidRPr="0065455F" w:rsidRDefault="0047148E" w:rsidP="00DC3514">
      <w:pPr>
        <w:spacing w:after="0" w:line="276" w:lineRule="auto"/>
        <w:ind w:firstLine="360"/>
        <w:jc w:val="both"/>
        <w:rPr>
          <w:rFonts w:ascii="Calibri" w:hAnsi="Calibri" w:cs="Calibri"/>
        </w:rPr>
      </w:pPr>
      <w:r w:rsidRPr="0065455F">
        <w:rPr>
          <w:rFonts w:ascii="Calibri" w:hAnsi="Calibri" w:cs="Calibri"/>
        </w:rPr>
        <w:t>Na całej długości trasy kablowej należy stosować oznaczniki (opaski kablowe) rozmieszczone na kablu w odstępach nie większych niż 10 m oraz przy mufach i w miejscach charakterystycznych. Na całej długości trasy należy ułożyć folie lub siatkę z tworzywa sztucznego w kolorze niebieskim.</w:t>
      </w:r>
    </w:p>
    <w:p w14:paraId="71EA5B66" w14:textId="77777777" w:rsidR="0047148E" w:rsidRPr="0065455F" w:rsidRDefault="0047148E" w:rsidP="001E3497">
      <w:pPr>
        <w:spacing w:after="0" w:line="276" w:lineRule="auto"/>
        <w:ind w:left="567"/>
        <w:jc w:val="both"/>
        <w:rPr>
          <w:rFonts w:ascii="Calibri" w:hAnsi="Calibri" w:cs="Calibri"/>
          <w:b/>
          <w:bCs/>
        </w:rPr>
      </w:pPr>
    </w:p>
    <w:p w14:paraId="46C1570F" w14:textId="77777777" w:rsidR="0047148E" w:rsidRPr="0065455F" w:rsidRDefault="0047148E" w:rsidP="009A707B">
      <w:pPr>
        <w:pStyle w:val="Nagwek2"/>
      </w:pPr>
      <w:bookmarkStart w:id="30" w:name="_Toc130379730"/>
      <w:r w:rsidRPr="0065455F">
        <w:t>Ochrona odgromowa i przepięciowa</w:t>
      </w:r>
      <w:bookmarkEnd w:id="30"/>
    </w:p>
    <w:p w14:paraId="0235AFCC" w14:textId="77777777" w:rsidR="0047148E" w:rsidRPr="0065455F" w:rsidRDefault="0047148E" w:rsidP="00DC3514">
      <w:pPr>
        <w:spacing w:after="0" w:line="276" w:lineRule="auto"/>
        <w:ind w:firstLine="360"/>
        <w:jc w:val="both"/>
        <w:rPr>
          <w:rFonts w:ascii="Calibri" w:hAnsi="Calibri" w:cs="Calibri"/>
        </w:rPr>
      </w:pPr>
      <w:r w:rsidRPr="0065455F">
        <w:rPr>
          <w:rFonts w:ascii="Calibri" w:hAnsi="Calibri" w:cs="Calibri"/>
        </w:rPr>
        <w:t>Wykonawca zobowiązany jest do przeprowadzenia oceny zagrożenia piorunowego dla Instalacji Fotowoltaicznej, zgodnie z zaleceniami Normy PN-EN 62305 (rodzina norm). Na podstawie wypracowanych wyników, jeśli zachodzi taka konieczność, należy dobrać odpowiednie urządzenia ochrony odgromowej, zapewniające zmniejszenie ryzyka powstania uszkodzeń w Instalacji Fotowoltaicznej spowodowanych wyładowaniami atmosferycznymi czy bezpośrednim kontaktem z prądem piorunowym. Wszystkie materiały stosowane do wykonania instalacji odgromowej muszą spełniać wymagania normy PN-EN 62305 oraz PN-EN 62561.</w:t>
      </w:r>
    </w:p>
    <w:p w14:paraId="60A5D450" w14:textId="77777777" w:rsidR="0047148E" w:rsidRPr="0065455F" w:rsidRDefault="0047148E" w:rsidP="00DC3514">
      <w:pPr>
        <w:spacing w:after="0" w:line="276" w:lineRule="auto"/>
        <w:ind w:firstLine="360"/>
        <w:jc w:val="both"/>
        <w:rPr>
          <w:rFonts w:ascii="Calibri" w:hAnsi="Calibri" w:cs="Calibri"/>
        </w:rPr>
      </w:pPr>
      <w:r w:rsidRPr="0065455F">
        <w:rPr>
          <w:rFonts w:ascii="Calibri" w:hAnsi="Calibri" w:cs="Calibri"/>
        </w:rPr>
        <w:t>Należy zastosować ograniczniki przepięć, które powinny być dobrane w zależności od mocy, typu i sposobu montażu instalacji fotowoltaicznej.</w:t>
      </w:r>
    </w:p>
    <w:p w14:paraId="54CEEB89" w14:textId="77777777" w:rsidR="0047148E" w:rsidRPr="0065455F" w:rsidRDefault="0047148E" w:rsidP="00DC3514">
      <w:pPr>
        <w:spacing w:after="0" w:line="276" w:lineRule="auto"/>
        <w:ind w:firstLine="360"/>
        <w:jc w:val="both"/>
        <w:rPr>
          <w:rFonts w:ascii="Calibri" w:hAnsi="Calibri" w:cs="Calibri"/>
        </w:rPr>
      </w:pPr>
      <w:r w:rsidRPr="0065455F">
        <w:rPr>
          <w:rFonts w:ascii="Calibri" w:hAnsi="Calibri" w:cs="Calibri"/>
        </w:rPr>
        <w:t>Stosowne ograniczniki przepięć powinny znajdować się po stronie AC i DC  instalacji.</w:t>
      </w:r>
    </w:p>
    <w:p w14:paraId="18C16D9E" w14:textId="77777777" w:rsidR="0047148E" w:rsidRPr="0065455F" w:rsidRDefault="0047148E" w:rsidP="00512FBF">
      <w:pPr>
        <w:spacing w:after="0" w:line="276" w:lineRule="auto"/>
        <w:jc w:val="both"/>
        <w:rPr>
          <w:rFonts w:ascii="Calibri" w:hAnsi="Calibri" w:cs="Calibri"/>
          <w:b/>
          <w:bCs/>
          <w:u w:val="single"/>
        </w:rPr>
      </w:pPr>
    </w:p>
    <w:p w14:paraId="448EBBDF" w14:textId="650166EC" w:rsidR="00F0010D" w:rsidRDefault="00F0010D" w:rsidP="0055133E">
      <w:pPr>
        <w:pStyle w:val="Nagwek1"/>
      </w:pPr>
      <w:bookmarkStart w:id="31" w:name="_Toc130379731"/>
      <w:r w:rsidRPr="0065455F">
        <w:t>Wymagania konstrukcyjno-budowalne</w:t>
      </w:r>
      <w:bookmarkEnd w:id="31"/>
    </w:p>
    <w:p w14:paraId="2124E102" w14:textId="77777777" w:rsidR="002D2505" w:rsidRDefault="00383788" w:rsidP="002D2505">
      <w:pPr>
        <w:spacing w:after="0" w:line="276" w:lineRule="auto"/>
        <w:ind w:firstLine="360"/>
        <w:jc w:val="both"/>
        <w:rPr>
          <w:rFonts w:ascii="Calibri" w:hAnsi="Calibri" w:cs="Calibri"/>
        </w:rPr>
      </w:pPr>
      <w:r w:rsidRPr="002D2505">
        <w:rPr>
          <w:rFonts w:ascii="Calibri" w:hAnsi="Calibri" w:cs="Calibri"/>
        </w:rPr>
        <w:t>K</w:t>
      </w:r>
      <w:r w:rsidR="00F0010D" w:rsidRPr="002D2505">
        <w:rPr>
          <w:rFonts w:ascii="Calibri" w:hAnsi="Calibri" w:cs="Calibri"/>
        </w:rPr>
        <w:t>onstrukcj</w:t>
      </w:r>
      <w:r w:rsidR="00800C54" w:rsidRPr="002D2505">
        <w:rPr>
          <w:rFonts w:ascii="Calibri" w:hAnsi="Calibri" w:cs="Calibri"/>
        </w:rPr>
        <w:t>e</w:t>
      </w:r>
      <w:r w:rsidR="00F0010D" w:rsidRPr="002D2505">
        <w:rPr>
          <w:rFonts w:ascii="Calibri" w:hAnsi="Calibri" w:cs="Calibri"/>
        </w:rPr>
        <w:t xml:space="preserve"> układu instalacji fotowoltaicznej </w:t>
      </w:r>
      <w:r w:rsidR="00800C54" w:rsidRPr="002D2505">
        <w:rPr>
          <w:rFonts w:ascii="Calibri" w:hAnsi="Calibri" w:cs="Calibri"/>
        </w:rPr>
        <w:t xml:space="preserve">należy wykonać </w:t>
      </w:r>
      <w:r w:rsidR="00F0010D" w:rsidRPr="002D2505">
        <w:rPr>
          <w:rFonts w:ascii="Calibri" w:hAnsi="Calibri" w:cs="Calibri"/>
        </w:rPr>
        <w:t>z materiału niekorodującego (np. aluminium, stal ocynkowana ogniowo itp.), ilość podpór w przekroju stołu poprzecznym  – min. 2 szt.</w:t>
      </w:r>
    </w:p>
    <w:p w14:paraId="14B7E6E7" w14:textId="6829C267" w:rsidR="00F0010D" w:rsidRDefault="00383788" w:rsidP="002D2505">
      <w:pPr>
        <w:spacing w:after="0" w:line="276" w:lineRule="auto"/>
        <w:ind w:firstLine="360"/>
        <w:jc w:val="both"/>
        <w:rPr>
          <w:rFonts w:ascii="Calibri" w:hAnsi="Calibri" w:cs="Calibri"/>
        </w:rPr>
      </w:pPr>
      <w:r w:rsidRPr="002D2505">
        <w:rPr>
          <w:rFonts w:ascii="Calibri" w:hAnsi="Calibri" w:cs="Calibri"/>
        </w:rPr>
        <w:lastRenderedPageBreak/>
        <w:t>S</w:t>
      </w:r>
      <w:r w:rsidR="00F0010D" w:rsidRPr="002D2505">
        <w:rPr>
          <w:rFonts w:ascii="Calibri" w:hAnsi="Calibri" w:cs="Calibri"/>
        </w:rPr>
        <w:t xml:space="preserve">posób posadowienia, </w:t>
      </w:r>
      <w:r w:rsidR="00800C54" w:rsidRPr="002D2505">
        <w:rPr>
          <w:rFonts w:ascii="Calibri" w:hAnsi="Calibri" w:cs="Calibri"/>
        </w:rPr>
        <w:t xml:space="preserve">należy przewidzieć by </w:t>
      </w:r>
      <w:r w:rsidR="00F0010D" w:rsidRPr="002D2505">
        <w:rPr>
          <w:rFonts w:ascii="Calibri" w:hAnsi="Calibri" w:cs="Calibri"/>
        </w:rPr>
        <w:t>był na tyle trwały, aby zapewnić budowli stabilność i możliwość przeciwdziałania czynnikom zewnętrznym, które mogłyby ją zniszczyć lub przesunąć (wybór sposobu posadowienia konstrukcji w zakresie robót Wykonawcy)</w:t>
      </w:r>
      <w:r w:rsidRPr="002D2505">
        <w:rPr>
          <w:rFonts w:ascii="Calibri" w:hAnsi="Calibri" w:cs="Calibri"/>
        </w:rPr>
        <w:t>.</w:t>
      </w:r>
    </w:p>
    <w:p w14:paraId="2513E474" w14:textId="2B865028" w:rsidR="001316EF" w:rsidRPr="002D2505" w:rsidRDefault="001316EF" w:rsidP="002D2505">
      <w:pPr>
        <w:spacing w:after="0" w:line="276" w:lineRule="auto"/>
        <w:ind w:firstLine="360"/>
        <w:jc w:val="both"/>
        <w:rPr>
          <w:rFonts w:ascii="Calibri" w:hAnsi="Calibri" w:cs="Calibri"/>
        </w:rPr>
      </w:pPr>
      <w:r>
        <w:rPr>
          <w:rFonts w:ascii="Calibri" w:hAnsi="Calibri" w:cs="Calibri"/>
        </w:rPr>
        <w:t xml:space="preserve">Konstrukcja wsporcza instalacji fotowoltaicznej powinna zostać zaprojektowana z wykorzystaniem systemu nadążnego za słońcem tzw. </w:t>
      </w:r>
      <w:proofErr w:type="spellStart"/>
      <w:r w:rsidRPr="001316EF">
        <w:rPr>
          <w:rFonts w:ascii="Calibri" w:hAnsi="Calibri" w:cs="Calibri"/>
          <w:i/>
          <w:iCs/>
        </w:rPr>
        <w:t>trackeru</w:t>
      </w:r>
      <w:proofErr w:type="spellEnd"/>
      <w:r>
        <w:rPr>
          <w:rFonts w:ascii="Calibri" w:hAnsi="Calibri" w:cs="Calibri"/>
        </w:rPr>
        <w:t xml:space="preserve"> lub innego zamiennego zwiększającego efektywność wykorzystania instalacji fotowoltaicznej.</w:t>
      </w:r>
    </w:p>
    <w:p w14:paraId="2416BC48" w14:textId="77777777" w:rsidR="00F0010D" w:rsidRPr="0065455F" w:rsidRDefault="00F0010D" w:rsidP="00F0010D">
      <w:pPr>
        <w:pStyle w:val="Akapitzlist"/>
        <w:spacing w:after="0" w:line="276" w:lineRule="auto"/>
        <w:ind w:left="360"/>
        <w:jc w:val="both"/>
        <w:rPr>
          <w:rFonts w:ascii="Calibri" w:hAnsi="Calibri" w:cs="Calibri"/>
          <w:b/>
          <w:bCs/>
          <w:u w:val="single"/>
        </w:rPr>
      </w:pPr>
    </w:p>
    <w:p w14:paraId="4F96F29B" w14:textId="45764351" w:rsidR="0047148E" w:rsidRPr="0065455F" w:rsidRDefault="0047148E" w:rsidP="0055133E">
      <w:pPr>
        <w:pStyle w:val="Nagwek1"/>
      </w:pPr>
      <w:bookmarkStart w:id="32" w:name="_Toc130379732"/>
      <w:r w:rsidRPr="0065455F">
        <w:t>Uwagi dodatkowe</w:t>
      </w:r>
      <w:bookmarkEnd w:id="32"/>
    </w:p>
    <w:p w14:paraId="2CB6E568" w14:textId="7DB52D8D" w:rsidR="000B1A7F" w:rsidRPr="0065455F" w:rsidRDefault="004E45A2" w:rsidP="002D2505">
      <w:pPr>
        <w:pStyle w:val="Akapitzlist"/>
        <w:numPr>
          <w:ilvl w:val="1"/>
          <w:numId w:val="38"/>
        </w:numPr>
        <w:spacing w:after="0" w:line="276" w:lineRule="auto"/>
        <w:ind w:left="510"/>
        <w:jc w:val="both"/>
        <w:rPr>
          <w:rFonts w:ascii="Calibri" w:hAnsi="Calibri" w:cs="Calibri"/>
        </w:rPr>
      </w:pPr>
      <w:r w:rsidRPr="0065455F">
        <w:rPr>
          <w:rFonts w:ascii="Calibri" w:hAnsi="Calibri" w:cs="Calibri"/>
        </w:rPr>
        <w:t xml:space="preserve">Projekt powinien umożliwiać </w:t>
      </w:r>
      <w:r w:rsidR="0047148E" w:rsidRPr="0065455F">
        <w:rPr>
          <w:rFonts w:ascii="Calibri" w:hAnsi="Calibri" w:cs="Calibri"/>
        </w:rPr>
        <w:t>wybudowani</w:t>
      </w:r>
      <w:r w:rsidRPr="0065455F">
        <w:rPr>
          <w:rFonts w:ascii="Calibri" w:hAnsi="Calibri" w:cs="Calibri"/>
        </w:rPr>
        <w:t xml:space="preserve">e instalacji fotowoltaicznej w sposób umożliwiający </w:t>
      </w:r>
      <w:r w:rsidR="0047148E" w:rsidRPr="0065455F">
        <w:rPr>
          <w:rFonts w:ascii="Calibri" w:hAnsi="Calibri" w:cs="Calibri"/>
        </w:rPr>
        <w:t xml:space="preserve"> koszenie traw (chyba, że z założenia ma tworzyć ekologiczną łąkę) i usuwanie tzw. </w:t>
      </w:r>
      <w:r w:rsidRPr="0065455F">
        <w:rPr>
          <w:rFonts w:ascii="Calibri" w:hAnsi="Calibri" w:cs="Calibri"/>
        </w:rPr>
        <w:t>r</w:t>
      </w:r>
      <w:r w:rsidR="0047148E" w:rsidRPr="0065455F">
        <w:rPr>
          <w:rFonts w:ascii="Calibri" w:hAnsi="Calibri" w:cs="Calibri"/>
        </w:rPr>
        <w:t>oślin twardych.</w:t>
      </w:r>
    </w:p>
    <w:p w14:paraId="27AD86A3" w14:textId="04CD9A95" w:rsidR="00512FBF" w:rsidRPr="0065455F" w:rsidRDefault="00512FBF" w:rsidP="002D2505">
      <w:pPr>
        <w:pStyle w:val="Akapitzlist"/>
        <w:numPr>
          <w:ilvl w:val="1"/>
          <w:numId w:val="38"/>
        </w:numPr>
        <w:spacing w:after="0" w:line="276" w:lineRule="auto"/>
        <w:ind w:left="510"/>
        <w:jc w:val="both"/>
        <w:rPr>
          <w:rFonts w:ascii="Calibri" w:hAnsi="Calibri" w:cs="Calibri"/>
        </w:rPr>
      </w:pPr>
      <w:r w:rsidRPr="0065455F">
        <w:rPr>
          <w:rFonts w:ascii="Calibri" w:hAnsi="Calibri" w:cs="Calibri"/>
        </w:rPr>
        <w:t>Instalacja fotowoltaiczna musi być zaprojektowana na czas pracy nie krótszy niż 25 lat.</w:t>
      </w:r>
    </w:p>
    <w:p w14:paraId="5EAFFD6D" w14:textId="3D132253" w:rsidR="00512FBF" w:rsidRPr="0065455F" w:rsidRDefault="00512FBF" w:rsidP="002D2505">
      <w:pPr>
        <w:pStyle w:val="Akapitzlist"/>
        <w:numPr>
          <w:ilvl w:val="1"/>
          <w:numId w:val="38"/>
        </w:numPr>
        <w:spacing w:after="0" w:line="276" w:lineRule="auto"/>
        <w:ind w:left="510"/>
        <w:jc w:val="both"/>
        <w:rPr>
          <w:rFonts w:ascii="Calibri" w:hAnsi="Calibri" w:cs="Calibri"/>
        </w:rPr>
      </w:pPr>
      <w:r w:rsidRPr="0065455F">
        <w:rPr>
          <w:rFonts w:ascii="Calibri" w:hAnsi="Calibri" w:cs="Calibri"/>
        </w:rPr>
        <w:t>Wszystkie zaprojektowane elementy instalacji fotowoltaicznej powinny być wymienne w trakcie jej eksploatacji.</w:t>
      </w:r>
    </w:p>
    <w:p w14:paraId="434D4738" w14:textId="47EBE0BB" w:rsidR="00512FBF" w:rsidRPr="0065455F" w:rsidRDefault="004E45A2" w:rsidP="002D2505">
      <w:pPr>
        <w:pStyle w:val="Akapitzlist"/>
        <w:numPr>
          <w:ilvl w:val="1"/>
          <w:numId w:val="38"/>
        </w:numPr>
        <w:ind w:left="510"/>
        <w:jc w:val="both"/>
        <w:rPr>
          <w:rFonts w:ascii="Calibri" w:hAnsi="Calibri" w:cs="Calibri"/>
        </w:rPr>
      </w:pPr>
      <w:r w:rsidRPr="0065455F">
        <w:rPr>
          <w:rFonts w:ascii="Calibri" w:hAnsi="Calibri" w:cs="Calibri"/>
        </w:rPr>
        <w:t>Należy zaprojektować system monitorowania pracy instalacji fotowoltaicznej i wykonanie transmisji danych do istniejącego systemu wizualizacji danych SCADA, z możliwością zdalnego śledzenia pracy układu oraz odczytów online na telefonie komórkowym - aplikacja mobilna (m.in. ilość produkcji energii elektrycznej, zużycie energii elektrycznej na potrzeby własne, ilość energii elektrycznej oddanej - przekazanej do OSD ENEA Operator Sp. z o. o.)</w:t>
      </w:r>
      <w:r w:rsidR="00C478C8" w:rsidRPr="0065455F">
        <w:rPr>
          <w:rFonts w:ascii="Calibri" w:hAnsi="Calibri" w:cs="Calibri"/>
        </w:rPr>
        <w:t>.</w:t>
      </w:r>
    </w:p>
    <w:p w14:paraId="3F192FD0" w14:textId="417406E5" w:rsidR="00800C54" w:rsidRPr="0065455F" w:rsidRDefault="00800C54" w:rsidP="002D2505">
      <w:pPr>
        <w:pStyle w:val="Akapitzlist"/>
        <w:numPr>
          <w:ilvl w:val="1"/>
          <w:numId w:val="38"/>
        </w:numPr>
        <w:ind w:left="510"/>
        <w:jc w:val="both"/>
        <w:rPr>
          <w:rFonts w:ascii="Calibri" w:hAnsi="Calibri" w:cs="Calibri"/>
        </w:rPr>
      </w:pPr>
      <w:r w:rsidRPr="0065455F">
        <w:rPr>
          <w:rFonts w:ascii="Calibri" w:hAnsi="Calibri" w:cs="Calibri"/>
        </w:rPr>
        <w:t xml:space="preserve">Wszelkie dobory materiałów należy poprzeć stosownymi obliczeniami i normami. </w:t>
      </w:r>
    </w:p>
    <w:sectPr w:rsidR="00800C54" w:rsidRPr="0065455F" w:rsidSect="00925418">
      <w:footerReference w:type="default" r:id="rId10"/>
      <w:pgSz w:w="11906" w:h="16838"/>
      <w:pgMar w:top="907"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3E37C" w14:textId="77777777" w:rsidR="00FC5D53" w:rsidRDefault="00FC5D53" w:rsidP="00F7331D">
      <w:pPr>
        <w:spacing w:after="0" w:line="240" w:lineRule="auto"/>
      </w:pPr>
      <w:r>
        <w:separator/>
      </w:r>
    </w:p>
  </w:endnote>
  <w:endnote w:type="continuationSeparator" w:id="0">
    <w:p w14:paraId="02AB39D6" w14:textId="77777777" w:rsidR="00FC5D53" w:rsidRDefault="00FC5D53" w:rsidP="00F7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407596"/>
      <w:docPartObj>
        <w:docPartGallery w:val="Page Numbers (Bottom of Page)"/>
        <w:docPartUnique/>
      </w:docPartObj>
    </w:sdtPr>
    <w:sdtEndPr/>
    <w:sdtContent>
      <w:sdt>
        <w:sdtPr>
          <w:id w:val="-1769616900"/>
          <w:docPartObj>
            <w:docPartGallery w:val="Page Numbers (Top of Page)"/>
            <w:docPartUnique/>
          </w:docPartObj>
        </w:sdtPr>
        <w:sdtEndPr/>
        <w:sdtContent>
          <w:p w14:paraId="32A814D0" w14:textId="291E52F2" w:rsidR="00F7331D" w:rsidRDefault="00F7331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4DBE60A" w14:textId="77777777" w:rsidR="00F7331D" w:rsidRDefault="00F733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DAEB0" w14:textId="77777777" w:rsidR="00FC5D53" w:rsidRDefault="00FC5D53" w:rsidP="00F7331D">
      <w:pPr>
        <w:spacing w:after="0" w:line="240" w:lineRule="auto"/>
      </w:pPr>
      <w:r>
        <w:separator/>
      </w:r>
    </w:p>
  </w:footnote>
  <w:footnote w:type="continuationSeparator" w:id="0">
    <w:p w14:paraId="5065C946" w14:textId="77777777" w:rsidR="00FC5D53" w:rsidRDefault="00FC5D53" w:rsidP="00F73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4F0D"/>
    <w:multiLevelType w:val="multilevel"/>
    <w:tmpl w:val="EB1C27B4"/>
    <w:lvl w:ilvl="0">
      <w:start w:val="1"/>
      <w:numFmt w:val="decimal"/>
      <w:lvlText w:val="%1."/>
      <w:lvlJc w:val="left"/>
      <w:pPr>
        <w:ind w:left="360" w:hanging="360"/>
      </w:pPr>
      <w:rPr>
        <w:rFonts w:asciiTheme="minorHAnsi" w:eastAsiaTheme="majorEastAsia" w:hAnsiTheme="minorHAnsi" w:cstheme="minorHAnsi" w:hint="default"/>
        <w:i w:val="0"/>
        <w:color w:val="auto"/>
      </w:rPr>
    </w:lvl>
    <w:lvl w:ilvl="1">
      <w:start w:val="1"/>
      <w:numFmt w:val="decimal"/>
      <w:lvlText w:val="2.%2"/>
      <w:lvlJc w:val="left"/>
      <w:pPr>
        <w:ind w:left="720" w:hanging="360"/>
      </w:pPr>
      <w:rPr>
        <w:rFonts w:hint="default"/>
        <w:b w:val="0"/>
        <w:bCs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107270"/>
    <w:multiLevelType w:val="hybridMultilevel"/>
    <w:tmpl w:val="EC30B5EE"/>
    <w:lvl w:ilvl="0" w:tplc="13921800">
      <w:start w:val="1"/>
      <w:numFmt w:val="decimal"/>
      <w:lvlText w:val="4.%1"/>
      <w:lvlJc w:val="left"/>
      <w:pPr>
        <w:ind w:left="1800" w:hanging="360"/>
      </w:pPr>
      <w:rPr>
        <w:rFonts w:hint="default"/>
        <w:sz w:val="22"/>
      </w:rPr>
    </w:lvl>
    <w:lvl w:ilvl="1" w:tplc="43C67B2E">
      <w:start w:val="1"/>
      <w:numFmt w:val="lowerLetter"/>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558207D"/>
    <w:multiLevelType w:val="hybridMultilevel"/>
    <w:tmpl w:val="600ADD58"/>
    <w:lvl w:ilvl="0" w:tplc="FFFFFFFF">
      <w:start w:val="1"/>
      <w:numFmt w:val="lowerLetter"/>
      <w:lvlText w:val="%1)"/>
      <w:lvlJc w:val="left"/>
      <w:pPr>
        <w:ind w:left="720" w:hanging="360"/>
      </w:pPr>
    </w:lvl>
    <w:lvl w:ilvl="1" w:tplc="04150017">
      <w:start w:val="1"/>
      <w:numFmt w:val="lowerLetter"/>
      <w:lvlText w:val="%2)"/>
      <w:lvlJc w:val="left"/>
      <w:pPr>
        <w:ind w:left="142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550E7A"/>
    <w:multiLevelType w:val="hybridMultilevel"/>
    <w:tmpl w:val="BC4C3DD6"/>
    <w:lvl w:ilvl="0" w:tplc="FFFFFFFF">
      <w:start w:val="1"/>
      <w:numFmt w:val="bullet"/>
      <w:lvlText w:val=""/>
      <w:lvlJc w:val="left"/>
      <w:pPr>
        <w:ind w:left="1428" w:hanging="360"/>
      </w:pPr>
      <w:rPr>
        <w:rFonts w:ascii="Symbol" w:hAnsi="Symbol" w:hint="default"/>
      </w:rPr>
    </w:lvl>
    <w:lvl w:ilvl="1" w:tplc="04150001">
      <w:start w:val="1"/>
      <w:numFmt w:val="bullet"/>
      <w:lvlText w:val=""/>
      <w:lvlJc w:val="left"/>
      <w:pPr>
        <w:ind w:left="1113" w:hanging="360"/>
      </w:pPr>
      <w:rPr>
        <w:rFonts w:ascii="Symbol" w:hAnsi="Symbol"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4" w15:restartNumberingAfterBreak="0">
    <w:nsid w:val="066A2FCD"/>
    <w:multiLevelType w:val="hybridMultilevel"/>
    <w:tmpl w:val="5D922E66"/>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083B613C"/>
    <w:multiLevelType w:val="hybridMultilevel"/>
    <w:tmpl w:val="6302B1A2"/>
    <w:lvl w:ilvl="0" w:tplc="0415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 w15:restartNumberingAfterBreak="0">
    <w:nsid w:val="08A70D14"/>
    <w:multiLevelType w:val="hybridMultilevel"/>
    <w:tmpl w:val="5D922E66"/>
    <w:lvl w:ilvl="0" w:tplc="B59488C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FFC7954"/>
    <w:multiLevelType w:val="multilevel"/>
    <w:tmpl w:val="19AE7A70"/>
    <w:lvl w:ilvl="0">
      <w:start w:val="1"/>
      <w:numFmt w:val="decimal"/>
      <w:pStyle w:val="Nagwek2"/>
      <w:lvlText w:val="6.%1."/>
      <w:lvlJc w:val="left"/>
      <w:pPr>
        <w:ind w:left="360" w:hanging="360"/>
      </w:pPr>
      <w:rPr>
        <w:rFonts w:hint="default"/>
        <w:b/>
        <w:bCs/>
        <w:i w:val="0"/>
        <w:color w:val="auto"/>
        <w:spacing w:val="0"/>
        <w:kern w:val="0"/>
        <w:sz w:val="22"/>
        <w:szCs w:val="28"/>
      </w:rPr>
    </w:lvl>
    <w:lvl w:ilvl="1">
      <w:start w:val="1"/>
      <w:numFmt w:val="decimal"/>
      <w:lvlText w:val="2.%2"/>
      <w:lvlJc w:val="left"/>
      <w:pPr>
        <w:ind w:left="720" w:hanging="360"/>
      </w:pPr>
      <w:rPr>
        <w:rFonts w:hint="default"/>
        <w:b w:val="0"/>
        <w:bCs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5736C4"/>
    <w:multiLevelType w:val="multilevel"/>
    <w:tmpl w:val="414EBCBC"/>
    <w:lvl w:ilvl="0">
      <w:start w:val="6"/>
      <w:numFmt w:val="decimal"/>
      <w:lvlText w:val="%1"/>
      <w:lvlJc w:val="left"/>
      <w:pPr>
        <w:ind w:left="360" w:hanging="360"/>
      </w:pPr>
      <w:rPr>
        <w:rFonts w:hint="default"/>
      </w:rPr>
    </w:lvl>
    <w:lvl w:ilvl="1">
      <w:start w:val="1"/>
      <w:numFmt w:val="decimal"/>
      <w:lvlText w:val="8.%2"/>
      <w:lvlJc w:val="left"/>
      <w:pPr>
        <w:ind w:left="360" w:hanging="360"/>
      </w:pPr>
      <w:rPr>
        <w:rFonts w:ascii="Calibri" w:hAnsi="Calibri" w:hint="default"/>
        <w:b/>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DC4FF1"/>
    <w:multiLevelType w:val="hybridMultilevel"/>
    <w:tmpl w:val="0D6AF94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6CD6D0E"/>
    <w:multiLevelType w:val="hybridMultilevel"/>
    <w:tmpl w:val="1B3401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7D34CE"/>
    <w:multiLevelType w:val="hybridMultilevel"/>
    <w:tmpl w:val="17509FF4"/>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E640A37E">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23AD685C"/>
    <w:multiLevelType w:val="hybridMultilevel"/>
    <w:tmpl w:val="B90EF4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6E18F7AE">
      <w:start w:val="1"/>
      <w:numFmt w:val="bullet"/>
      <w:lvlText w:val=""/>
      <w:lvlJc w:val="left"/>
      <w:pPr>
        <w:ind w:left="737" w:hanging="34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4A3E0D"/>
    <w:multiLevelType w:val="multilevel"/>
    <w:tmpl w:val="683E8B50"/>
    <w:lvl w:ilvl="0">
      <w:start w:val="6"/>
      <w:numFmt w:val="decimal"/>
      <w:lvlText w:val="%1"/>
      <w:lvlJc w:val="left"/>
      <w:pPr>
        <w:ind w:left="360" w:hanging="360"/>
      </w:pPr>
      <w:rPr>
        <w:rFonts w:hint="default"/>
      </w:rPr>
    </w:lvl>
    <w:lvl w:ilvl="1">
      <w:start w:val="1"/>
      <w:numFmt w:val="bullet"/>
      <w:lvlText w:val=""/>
      <w:lvlJc w:val="left"/>
      <w:pPr>
        <w:ind w:left="737" w:hanging="34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2F3D3E"/>
    <w:multiLevelType w:val="hybridMultilevel"/>
    <w:tmpl w:val="78B2AF6A"/>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15" w15:restartNumberingAfterBreak="0">
    <w:nsid w:val="37993800"/>
    <w:multiLevelType w:val="hybridMultilevel"/>
    <w:tmpl w:val="164CD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889134E"/>
    <w:multiLevelType w:val="hybridMultilevel"/>
    <w:tmpl w:val="28C6769A"/>
    <w:lvl w:ilvl="0" w:tplc="FFFFFFFF">
      <w:start w:val="1"/>
      <w:numFmt w:val="bullet"/>
      <w:lvlText w:val=""/>
      <w:lvlJc w:val="left"/>
      <w:pPr>
        <w:ind w:left="1424" w:hanging="360"/>
      </w:pPr>
      <w:rPr>
        <w:rFonts w:ascii="Symbol" w:hAnsi="Symbol" w:hint="default"/>
      </w:rPr>
    </w:lvl>
    <w:lvl w:ilvl="1" w:tplc="04150001">
      <w:start w:val="1"/>
      <w:numFmt w:val="bullet"/>
      <w:lvlText w:val=""/>
      <w:lvlJc w:val="left"/>
      <w:pPr>
        <w:ind w:left="1113" w:hanging="360"/>
      </w:pPr>
      <w:rPr>
        <w:rFonts w:ascii="Symbol" w:hAnsi="Symbol" w:hint="default"/>
      </w:rPr>
    </w:lvl>
    <w:lvl w:ilvl="2" w:tplc="FFFFFFFF" w:tentative="1">
      <w:start w:val="1"/>
      <w:numFmt w:val="bullet"/>
      <w:lvlText w:val=""/>
      <w:lvlJc w:val="left"/>
      <w:pPr>
        <w:ind w:left="2864" w:hanging="360"/>
      </w:pPr>
      <w:rPr>
        <w:rFonts w:ascii="Wingdings" w:hAnsi="Wingdings" w:hint="default"/>
      </w:rPr>
    </w:lvl>
    <w:lvl w:ilvl="3" w:tplc="FFFFFFFF" w:tentative="1">
      <w:start w:val="1"/>
      <w:numFmt w:val="bullet"/>
      <w:lvlText w:val=""/>
      <w:lvlJc w:val="left"/>
      <w:pPr>
        <w:ind w:left="3584" w:hanging="360"/>
      </w:pPr>
      <w:rPr>
        <w:rFonts w:ascii="Symbol" w:hAnsi="Symbol" w:hint="default"/>
      </w:rPr>
    </w:lvl>
    <w:lvl w:ilvl="4" w:tplc="FFFFFFFF" w:tentative="1">
      <w:start w:val="1"/>
      <w:numFmt w:val="bullet"/>
      <w:lvlText w:val="o"/>
      <w:lvlJc w:val="left"/>
      <w:pPr>
        <w:ind w:left="4304" w:hanging="360"/>
      </w:pPr>
      <w:rPr>
        <w:rFonts w:ascii="Courier New" w:hAnsi="Courier New" w:cs="Courier New" w:hint="default"/>
      </w:rPr>
    </w:lvl>
    <w:lvl w:ilvl="5" w:tplc="FFFFFFFF" w:tentative="1">
      <w:start w:val="1"/>
      <w:numFmt w:val="bullet"/>
      <w:lvlText w:val=""/>
      <w:lvlJc w:val="left"/>
      <w:pPr>
        <w:ind w:left="5024" w:hanging="360"/>
      </w:pPr>
      <w:rPr>
        <w:rFonts w:ascii="Wingdings" w:hAnsi="Wingdings" w:hint="default"/>
      </w:rPr>
    </w:lvl>
    <w:lvl w:ilvl="6" w:tplc="FFFFFFFF" w:tentative="1">
      <w:start w:val="1"/>
      <w:numFmt w:val="bullet"/>
      <w:lvlText w:val=""/>
      <w:lvlJc w:val="left"/>
      <w:pPr>
        <w:ind w:left="5744" w:hanging="360"/>
      </w:pPr>
      <w:rPr>
        <w:rFonts w:ascii="Symbol" w:hAnsi="Symbol" w:hint="default"/>
      </w:rPr>
    </w:lvl>
    <w:lvl w:ilvl="7" w:tplc="FFFFFFFF" w:tentative="1">
      <w:start w:val="1"/>
      <w:numFmt w:val="bullet"/>
      <w:lvlText w:val="o"/>
      <w:lvlJc w:val="left"/>
      <w:pPr>
        <w:ind w:left="6464" w:hanging="360"/>
      </w:pPr>
      <w:rPr>
        <w:rFonts w:ascii="Courier New" w:hAnsi="Courier New" w:cs="Courier New" w:hint="default"/>
      </w:rPr>
    </w:lvl>
    <w:lvl w:ilvl="8" w:tplc="FFFFFFFF" w:tentative="1">
      <w:start w:val="1"/>
      <w:numFmt w:val="bullet"/>
      <w:lvlText w:val=""/>
      <w:lvlJc w:val="left"/>
      <w:pPr>
        <w:ind w:left="7184" w:hanging="360"/>
      </w:pPr>
      <w:rPr>
        <w:rFonts w:ascii="Wingdings" w:hAnsi="Wingdings" w:hint="default"/>
      </w:rPr>
    </w:lvl>
  </w:abstractNum>
  <w:abstractNum w:abstractNumId="17" w15:restartNumberingAfterBreak="0">
    <w:nsid w:val="3F9F7589"/>
    <w:multiLevelType w:val="hybridMultilevel"/>
    <w:tmpl w:val="5D922E66"/>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 w15:restartNumberingAfterBreak="0">
    <w:nsid w:val="428A75A8"/>
    <w:multiLevelType w:val="hybridMultilevel"/>
    <w:tmpl w:val="E65CE476"/>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19" w15:restartNumberingAfterBreak="0">
    <w:nsid w:val="45964573"/>
    <w:multiLevelType w:val="hybridMultilevel"/>
    <w:tmpl w:val="1974B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1E2992"/>
    <w:multiLevelType w:val="hybridMultilevel"/>
    <w:tmpl w:val="D3D65332"/>
    <w:lvl w:ilvl="0" w:tplc="BE881F6C">
      <w:start w:val="1"/>
      <w:numFmt w:val="lowerLetter"/>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1" w15:restartNumberingAfterBreak="0">
    <w:nsid w:val="46753374"/>
    <w:multiLevelType w:val="hybridMultilevel"/>
    <w:tmpl w:val="77AEA982"/>
    <w:lvl w:ilvl="0" w:tplc="FFFFFFFF">
      <w:start w:val="1"/>
      <w:numFmt w:val="decimal"/>
      <w:lvlText w:val="%1)"/>
      <w:lvlJc w:val="left"/>
      <w:pPr>
        <w:ind w:left="720" w:hanging="360"/>
      </w:pPr>
    </w:lvl>
    <w:lvl w:ilvl="1" w:tplc="FFFFFFFF">
      <w:start w:val="9"/>
      <w:numFmt w:val="decimal"/>
      <w:lvlText w:val="%2."/>
      <w:lvlJc w:val="left"/>
      <w:pPr>
        <w:ind w:left="1440" w:hanging="360"/>
      </w:pPr>
    </w:lvl>
    <w:lvl w:ilvl="2" w:tplc="04150011">
      <w:start w:val="1"/>
      <w:numFmt w:val="decimal"/>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CE22F06"/>
    <w:multiLevelType w:val="hybridMultilevel"/>
    <w:tmpl w:val="783C095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4E682342"/>
    <w:multiLevelType w:val="hybridMultilevel"/>
    <w:tmpl w:val="EBA6E12C"/>
    <w:lvl w:ilvl="0" w:tplc="04150001">
      <w:start w:val="1"/>
      <w:numFmt w:val="bullet"/>
      <w:lvlText w:val=""/>
      <w:lvlJc w:val="left"/>
      <w:pPr>
        <w:ind w:left="1428" w:hanging="360"/>
      </w:pPr>
      <w:rPr>
        <w:rFonts w:ascii="Symbol" w:hAnsi="Symbol" w:hint="default"/>
      </w:rPr>
    </w:lvl>
    <w:lvl w:ilvl="1" w:tplc="04150001">
      <w:start w:val="1"/>
      <w:numFmt w:val="bullet"/>
      <w:lvlText w:val=""/>
      <w:lvlJc w:val="left"/>
      <w:pPr>
        <w:ind w:left="1287" w:hanging="360"/>
      </w:pPr>
      <w:rPr>
        <w:rFonts w:ascii="Symbol" w:hAnsi="Symbol"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4" w15:restartNumberingAfterBreak="0">
    <w:nsid w:val="551848CF"/>
    <w:multiLevelType w:val="hybridMultilevel"/>
    <w:tmpl w:val="9872F672"/>
    <w:lvl w:ilvl="0" w:tplc="0415000F">
      <w:start w:val="1"/>
      <w:numFmt w:val="decimal"/>
      <w:lvlText w:val="%1."/>
      <w:lvlJc w:val="left"/>
      <w:pPr>
        <w:ind w:left="567" w:hanging="360"/>
      </w:pPr>
      <w:rPr>
        <w:rFonts w:hint="default"/>
      </w:rPr>
    </w:lvl>
    <w:lvl w:ilvl="1" w:tplc="FFFFFFFF" w:tentative="1">
      <w:start w:val="1"/>
      <w:numFmt w:val="lowerLetter"/>
      <w:lvlText w:val="%2."/>
      <w:lvlJc w:val="left"/>
      <w:pPr>
        <w:ind w:left="1287" w:hanging="360"/>
      </w:pPr>
    </w:lvl>
    <w:lvl w:ilvl="2" w:tplc="FFFFFFFF" w:tentative="1">
      <w:start w:val="1"/>
      <w:numFmt w:val="lowerRoman"/>
      <w:lvlText w:val="%3."/>
      <w:lvlJc w:val="right"/>
      <w:pPr>
        <w:ind w:left="2007" w:hanging="180"/>
      </w:pPr>
    </w:lvl>
    <w:lvl w:ilvl="3" w:tplc="FFFFFFFF" w:tentative="1">
      <w:start w:val="1"/>
      <w:numFmt w:val="decimal"/>
      <w:lvlText w:val="%4."/>
      <w:lvlJc w:val="left"/>
      <w:pPr>
        <w:ind w:left="2727" w:hanging="360"/>
      </w:pPr>
    </w:lvl>
    <w:lvl w:ilvl="4" w:tplc="FFFFFFFF" w:tentative="1">
      <w:start w:val="1"/>
      <w:numFmt w:val="lowerLetter"/>
      <w:lvlText w:val="%5."/>
      <w:lvlJc w:val="left"/>
      <w:pPr>
        <w:ind w:left="3447" w:hanging="360"/>
      </w:pPr>
    </w:lvl>
    <w:lvl w:ilvl="5" w:tplc="FFFFFFFF" w:tentative="1">
      <w:start w:val="1"/>
      <w:numFmt w:val="lowerRoman"/>
      <w:lvlText w:val="%6."/>
      <w:lvlJc w:val="right"/>
      <w:pPr>
        <w:ind w:left="4167" w:hanging="180"/>
      </w:pPr>
    </w:lvl>
    <w:lvl w:ilvl="6" w:tplc="FFFFFFFF" w:tentative="1">
      <w:start w:val="1"/>
      <w:numFmt w:val="decimal"/>
      <w:lvlText w:val="%7."/>
      <w:lvlJc w:val="left"/>
      <w:pPr>
        <w:ind w:left="4887" w:hanging="360"/>
      </w:pPr>
    </w:lvl>
    <w:lvl w:ilvl="7" w:tplc="FFFFFFFF" w:tentative="1">
      <w:start w:val="1"/>
      <w:numFmt w:val="lowerLetter"/>
      <w:lvlText w:val="%8."/>
      <w:lvlJc w:val="left"/>
      <w:pPr>
        <w:ind w:left="5607" w:hanging="360"/>
      </w:pPr>
    </w:lvl>
    <w:lvl w:ilvl="8" w:tplc="FFFFFFFF" w:tentative="1">
      <w:start w:val="1"/>
      <w:numFmt w:val="lowerRoman"/>
      <w:lvlText w:val="%9."/>
      <w:lvlJc w:val="right"/>
      <w:pPr>
        <w:ind w:left="6327" w:hanging="180"/>
      </w:pPr>
    </w:lvl>
  </w:abstractNum>
  <w:abstractNum w:abstractNumId="25" w15:restartNumberingAfterBreak="0">
    <w:nsid w:val="58945C4A"/>
    <w:multiLevelType w:val="hybridMultilevel"/>
    <w:tmpl w:val="56542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FA0CCF"/>
    <w:multiLevelType w:val="hybridMultilevel"/>
    <w:tmpl w:val="40E020E0"/>
    <w:lvl w:ilvl="0" w:tplc="04150001">
      <w:start w:val="1"/>
      <w:numFmt w:val="bullet"/>
      <w:lvlText w:val=""/>
      <w:lvlJc w:val="left"/>
      <w:pPr>
        <w:ind w:left="1113" w:hanging="360"/>
      </w:pPr>
      <w:rPr>
        <w:rFonts w:ascii="Symbol" w:hAnsi="Symbol" w:hint="default"/>
      </w:rPr>
    </w:lvl>
    <w:lvl w:ilvl="1" w:tplc="A060F248">
      <w:start w:val="2"/>
      <w:numFmt w:val="bullet"/>
      <w:lvlText w:val=""/>
      <w:lvlJc w:val="left"/>
      <w:pPr>
        <w:ind w:left="1833" w:hanging="360"/>
      </w:pPr>
      <w:rPr>
        <w:rFonts w:ascii="Symbol" w:eastAsiaTheme="minorHAnsi" w:hAnsi="Symbol" w:cstheme="minorHAnsi" w:hint="default"/>
      </w:rPr>
    </w:lvl>
    <w:lvl w:ilvl="2" w:tplc="FFFFFFFF" w:tentative="1">
      <w:start w:val="1"/>
      <w:numFmt w:val="bullet"/>
      <w:lvlText w:val=""/>
      <w:lvlJc w:val="left"/>
      <w:pPr>
        <w:ind w:left="2553" w:hanging="360"/>
      </w:pPr>
      <w:rPr>
        <w:rFonts w:ascii="Wingdings" w:hAnsi="Wingdings" w:hint="default"/>
      </w:rPr>
    </w:lvl>
    <w:lvl w:ilvl="3" w:tplc="FFFFFFFF" w:tentative="1">
      <w:start w:val="1"/>
      <w:numFmt w:val="bullet"/>
      <w:lvlText w:val=""/>
      <w:lvlJc w:val="left"/>
      <w:pPr>
        <w:ind w:left="3273" w:hanging="360"/>
      </w:pPr>
      <w:rPr>
        <w:rFonts w:ascii="Symbol" w:hAnsi="Symbol" w:hint="default"/>
      </w:rPr>
    </w:lvl>
    <w:lvl w:ilvl="4" w:tplc="FFFFFFFF" w:tentative="1">
      <w:start w:val="1"/>
      <w:numFmt w:val="bullet"/>
      <w:lvlText w:val="o"/>
      <w:lvlJc w:val="left"/>
      <w:pPr>
        <w:ind w:left="3993" w:hanging="360"/>
      </w:pPr>
      <w:rPr>
        <w:rFonts w:ascii="Courier New" w:hAnsi="Courier New" w:cs="Courier New" w:hint="default"/>
      </w:rPr>
    </w:lvl>
    <w:lvl w:ilvl="5" w:tplc="FFFFFFFF" w:tentative="1">
      <w:start w:val="1"/>
      <w:numFmt w:val="bullet"/>
      <w:lvlText w:val=""/>
      <w:lvlJc w:val="left"/>
      <w:pPr>
        <w:ind w:left="4713" w:hanging="360"/>
      </w:pPr>
      <w:rPr>
        <w:rFonts w:ascii="Wingdings" w:hAnsi="Wingdings" w:hint="default"/>
      </w:rPr>
    </w:lvl>
    <w:lvl w:ilvl="6" w:tplc="FFFFFFFF" w:tentative="1">
      <w:start w:val="1"/>
      <w:numFmt w:val="bullet"/>
      <w:lvlText w:val=""/>
      <w:lvlJc w:val="left"/>
      <w:pPr>
        <w:ind w:left="5433" w:hanging="360"/>
      </w:pPr>
      <w:rPr>
        <w:rFonts w:ascii="Symbol" w:hAnsi="Symbol" w:hint="default"/>
      </w:rPr>
    </w:lvl>
    <w:lvl w:ilvl="7" w:tplc="FFFFFFFF" w:tentative="1">
      <w:start w:val="1"/>
      <w:numFmt w:val="bullet"/>
      <w:lvlText w:val="o"/>
      <w:lvlJc w:val="left"/>
      <w:pPr>
        <w:ind w:left="6153" w:hanging="360"/>
      </w:pPr>
      <w:rPr>
        <w:rFonts w:ascii="Courier New" w:hAnsi="Courier New" w:cs="Courier New" w:hint="default"/>
      </w:rPr>
    </w:lvl>
    <w:lvl w:ilvl="8" w:tplc="FFFFFFFF" w:tentative="1">
      <w:start w:val="1"/>
      <w:numFmt w:val="bullet"/>
      <w:lvlText w:val=""/>
      <w:lvlJc w:val="left"/>
      <w:pPr>
        <w:ind w:left="6873" w:hanging="360"/>
      </w:pPr>
      <w:rPr>
        <w:rFonts w:ascii="Wingdings" w:hAnsi="Wingdings" w:hint="default"/>
      </w:rPr>
    </w:lvl>
  </w:abstractNum>
  <w:abstractNum w:abstractNumId="27" w15:restartNumberingAfterBreak="0">
    <w:nsid w:val="602D5A75"/>
    <w:multiLevelType w:val="multilevel"/>
    <w:tmpl w:val="566A96F4"/>
    <w:lvl w:ilvl="0">
      <w:start w:val="1"/>
      <w:numFmt w:val="decimal"/>
      <w:lvlText w:val="%1."/>
      <w:lvlJc w:val="left"/>
      <w:pPr>
        <w:ind w:left="720" w:hanging="360"/>
      </w:pPr>
      <w:rPr>
        <w:b/>
        <w:sz w:val="24"/>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6FD46EC6"/>
    <w:multiLevelType w:val="hybridMultilevel"/>
    <w:tmpl w:val="BE74FCE6"/>
    <w:lvl w:ilvl="0" w:tplc="6E18F7AE">
      <w:start w:val="1"/>
      <w:numFmt w:val="bullet"/>
      <w:lvlText w:val=""/>
      <w:lvlJc w:val="left"/>
      <w:pPr>
        <w:ind w:left="737"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50C2484"/>
    <w:multiLevelType w:val="hybridMultilevel"/>
    <w:tmpl w:val="77AEA9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DB5E3D"/>
    <w:multiLevelType w:val="hybridMultilevel"/>
    <w:tmpl w:val="5DF02C2C"/>
    <w:lvl w:ilvl="0" w:tplc="6E18F7AE">
      <w:start w:val="1"/>
      <w:numFmt w:val="bullet"/>
      <w:lvlText w:val=""/>
      <w:lvlJc w:val="left"/>
      <w:pPr>
        <w:ind w:left="340" w:hanging="34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31" w15:restartNumberingAfterBreak="0">
    <w:nsid w:val="783B493B"/>
    <w:multiLevelType w:val="hybridMultilevel"/>
    <w:tmpl w:val="E44A9A22"/>
    <w:lvl w:ilvl="0" w:tplc="B4D2546C">
      <w:start w:val="1"/>
      <w:numFmt w:val="decimal"/>
      <w:pStyle w:val="Nagwek1"/>
      <w:suff w:val="space"/>
      <w:lvlText w:val="%1."/>
      <w:lvlJc w:val="left"/>
      <w:pPr>
        <w:ind w:left="720" w:hanging="360"/>
      </w:pPr>
      <w:rPr>
        <w:rFonts w:ascii="Calibri" w:hAnsi="Calibri"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B82FED"/>
    <w:multiLevelType w:val="hybridMultilevel"/>
    <w:tmpl w:val="CBE0F54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7B1A61F3"/>
    <w:multiLevelType w:val="multilevel"/>
    <w:tmpl w:val="566A96F4"/>
    <w:lvl w:ilvl="0">
      <w:start w:val="1"/>
      <w:numFmt w:val="decimal"/>
      <w:lvlText w:val="%1."/>
      <w:lvlJc w:val="left"/>
      <w:pPr>
        <w:ind w:left="720" w:hanging="360"/>
      </w:pPr>
      <w:rPr>
        <w:b/>
        <w:sz w:val="24"/>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7D6153F0"/>
    <w:multiLevelType w:val="hybridMultilevel"/>
    <w:tmpl w:val="5D922E66"/>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5" w15:restartNumberingAfterBreak="0">
    <w:nsid w:val="7F9546EA"/>
    <w:multiLevelType w:val="hybridMultilevel"/>
    <w:tmpl w:val="9416BA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01339390">
    <w:abstractNumId w:val="0"/>
  </w:num>
  <w:num w:numId="2" w16cid:durableId="11526473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31505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8081538">
    <w:abstractNumId w:val="1"/>
  </w:num>
  <w:num w:numId="5" w16cid:durableId="873154306">
    <w:abstractNumId w:val="14"/>
  </w:num>
  <w:num w:numId="6" w16cid:durableId="1809009862">
    <w:abstractNumId w:val="30"/>
  </w:num>
  <w:num w:numId="7" w16cid:durableId="824593438">
    <w:abstractNumId w:val="32"/>
  </w:num>
  <w:num w:numId="8" w16cid:durableId="12111101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65335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8337815">
    <w:abstractNumId w:val="5"/>
  </w:num>
  <w:num w:numId="11" w16cid:durableId="782110828">
    <w:abstractNumId w:val="26"/>
  </w:num>
  <w:num w:numId="12" w16cid:durableId="1837841726">
    <w:abstractNumId w:val="3"/>
  </w:num>
  <w:num w:numId="13" w16cid:durableId="3212755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3718845">
    <w:abstractNumId w:val="16"/>
  </w:num>
  <w:num w:numId="15" w16cid:durableId="1014191950">
    <w:abstractNumId w:val="15"/>
  </w:num>
  <w:num w:numId="16" w16cid:durableId="2063019854">
    <w:abstractNumId w:val="10"/>
  </w:num>
  <w:num w:numId="17" w16cid:durableId="14045244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6549987">
    <w:abstractNumId w:val="25"/>
  </w:num>
  <w:num w:numId="19" w16cid:durableId="18550705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4663285">
    <w:abstractNumId w:val="35"/>
  </w:num>
  <w:num w:numId="21" w16cid:durableId="148401458">
    <w:abstractNumId w:val="2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98925690">
    <w:abstractNumId w:val="8"/>
  </w:num>
  <w:num w:numId="23" w16cid:durableId="1141074197">
    <w:abstractNumId w:val="19"/>
  </w:num>
  <w:num w:numId="24" w16cid:durableId="7254975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1368294">
    <w:abstractNumId w:val="18"/>
  </w:num>
  <w:num w:numId="26" w16cid:durableId="1371913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4477841">
    <w:abstractNumId w:val="3"/>
  </w:num>
  <w:num w:numId="28" w16cid:durableId="1911690865">
    <w:abstractNumId w:val="10"/>
  </w:num>
  <w:num w:numId="29" w16cid:durableId="603154417">
    <w:abstractNumId w:val="1"/>
  </w:num>
  <w:num w:numId="30" w16cid:durableId="1742750880">
    <w:abstractNumId w:val="29"/>
  </w:num>
  <w:num w:numId="31" w16cid:durableId="1956863429">
    <w:abstractNumId w:val="2"/>
  </w:num>
  <w:num w:numId="32" w16cid:durableId="146674322">
    <w:abstractNumId w:val="27"/>
  </w:num>
  <w:num w:numId="33" w16cid:durableId="1626690583">
    <w:abstractNumId w:val="7"/>
  </w:num>
  <w:num w:numId="34" w16cid:durableId="556622166">
    <w:abstractNumId w:val="23"/>
  </w:num>
  <w:num w:numId="35" w16cid:durableId="1294561702">
    <w:abstractNumId w:val="21"/>
  </w:num>
  <w:num w:numId="36" w16cid:durableId="481970346">
    <w:abstractNumId w:val="7"/>
  </w:num>
  <w:num w:numId="37" w16cid:durableId="115027219">
    <w:abstractNumId w:val="31"/>
  </w:num>
  <w:num w:numId="38" w16cid:durableId="573047448">
    <w:abstractNumId w:val="13"/>
  </w:num>
  <w:num w:numId="39" w16cid:durableId="1928688463">
    <w:abstractNumId w:val="28"/>
  </w:num>
  <w:num w:numId="40" w16cid:durableId="581373703">
    <w:abstractNumId w:val="6"/>
  </w:num>
  <w:num w:numId="41" w16cid:durableId="1693336929">
    <w:abstractNumId w:val="17"/>
  </w:num>
  <w:num w:numId="42" w16cid:durableId="161744365">
    <w:abstractNumId w:val="4"/>
  </w:num>
  <w:num w:numId="43" w16cid:durableId="1870801482">
    <w:abstractNumId w:val="34"/>
  </w:num>
  <w:num w:numId="44" w16cid:durableId="137272910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0D9"/>
    <w:rsid w:val="00046953"/>
    <w:rsid w:val="000B1A7F"/>
    <w:rsid w:val="000C3FBC"/>
    <w:rsid w:val="000C59A3"/>
    <w:rsid w:val="001316EF"/>
    <w:rsid w:val="00160B4E"/>
    <w:rsid w:val="001B6E62"/>
    <w:rsid w:val="001C2468"/>
    <w:rsid w:val="001E2D32"/>
    <w:rsid w:val="001E3497"/>
    <w:rsid w:val="00221F1B"/>
    <w:rsid w:val="00266319"/>
    <w:rsid w:val="00274871"/>
    <w:rsid w:val="002D1300"/>
    <w:rsid w:val="002D2505"/>
    <w:rsid w:val="002F4280"/>
    <w:rsid w:val="003370D9"/>
    <w:rsid w:val="00383788"/>
    <w:rsid w:val="003A0242"/>
    <w:rsid w:val="003A45E1"/>
    <w:rsid w:val="003D1DA1"/>
    <w:rsid w:val="003E769B"/>
    <w:rsid w:val="0047148E"/>
    <w:rsid w:val="00485947"/>
    <w:rsid w:val="004A140F"/>
    <w:rsid w:val="004D635A"/>
    <w:rsid w:val="004E4096"/>
    <w:rsid w:val="004E45A2"/>
    <w:rsid w:val="00512FBF"/>
    <w:rsid w:val="00535CDD"/>
    <w:rsid w:val="0055133E"/>
    <w:rsid w:val="00575BE1"/>
    <w:rsid w:val="005E0CFD"/>
    <w:rsid w:val="005E1040"/>
    <w:rsid w:val="005E233F"/>
    <w:rsid w:val="005E4583"/>
    <w:rsid w:val="0065271C"/>
    <w:rsid w:val="0065455F"/>
    <w:rsid w:val="006E6133"/>
    <w:rsid w:val="00746415"/>
    <w:rsid w:val="00800C54"/>
    <w:rsid w:val="00834C73"/>
    <w:rsid w:val="00881860"/>
    <w:rsid w:val="008A7DA9"/>
    <w:rsid w:val="008B4E41"/>
    <w:rsid w:val="008E669B"/>
    <w:rsid w:val="00925418"/>
    <w:rsid w:val="00975C67"/>
    <w:rsid w:val="009A707B"/>
    <w:rsid w:val="009B1675"/>
    <w:rsid w:val="009F3959"/>
    <w:rsid w:val="00A00881"/>
    <w:rsid w:val="00A4521A"/>
    <w:rsid w:val="00A64843"/>
    <w:rsid w:val="00A67D9E"/>
    <w:rsid w:val="00A93807"/>
    <w:rsid w:val="00AC49DB"/>
    <w:rsid w:val="00B170A5"/>
    <w:rsid w:val="00B369F8"/>
    <w:rsid w:val="00B62291"/>
    <w:rsid w:val="00BB1540"/>
    <w:rsid w:val="00BF1D58"/>
    <w:rsid w:val="00C10CC9"/>
    <w:rsid w:val="00C15A47"/>
    <w:rsid w:val="00C408B1"/>
    <w:rsid w:val="00C478C8"/>
    <w:rsid w:val="00C52E77"/>
    <w:rsid w:val="00D21DA6"/>
    <w:rsid w:val="00D30AE7"/>
    <w:rsid w:val="00D3152C"/>
    <w:rsid w:val="00D5202F"/>
    <w:rsid w:val="00DC3514"/>
    <w:rsid w:val="00DD026F"/>
    <w:rsid w:val="00DD3750"/>
    <w:rsid w:val="00DE226F"/>
    <w:rsid w:val="00E43CD2"/>
    <w:rsid w:val="00E5336B"/>
    <w:rsid w:val="00E66BF5"/>
    <w:rsid w:val="00EB5F0E"/>
    <w:rsid w:val="00EC2735"/>
    <w:rsid w:val="00EE38F5"/>
    <w:rsid w:val="00F0010D"/>
    <w:rsid w:val="00F12696"/>
    <w:rsid w:val="00F477DC"/>
    <w:rsid w:val="00F7331D"/>
    <w:rsid w:val="00FA6D71"/>
    <w:rsid w:val="00FC11F8"/>
    <w:rsid w:val="00FC5D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B0B0"/>
  <w15:chartTrackingRefBased/>
  <w15:docId w15:val="{43E15871-EF75-4632-AA83-2E750EAE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148E"/>
    <w:pPr>
      <w:spacing w:line="256" w:lineRule="auto"/>
    </w:pPr>
  </w:style>
  <w:style w:type="paragraph" w:styleId="Nagwek1">
    <w:name w:val="heading 1"/>
    <w:basedOn w:val="Normalny"/>
    <w:next w:val="Normalny"/>
    <w:link w:val="Nagwek1Znak"/>
    <w:autoRedefine/>
    <w:uiPriority w:val="9"/>
    <w:qFormat/>
    <w:rsid w:val="0055133E"/>
    <w:pPr>
      <w:keepNext/>
      <w:keepLines/>
      <w:numPr>
        <w:numId w:val="37"/>
      </w:numPr>
      <w:spacing w:after="0" w:line="276" w:lineRule="auto"/>
      <w:ind w:left="360"/>
      <w:jc w:val="both"/>
      <w:outlineLvl w:val="0"/>
    </w:pPr>
    <w:rPr>
      <w:rFonts w:ascii="Calibri" w:eastAsiaTheme="majorEastAsia" w:hAnsi="Calibri" w:cs="Calibri"/>
      <w:b/>
      <w:bCs/>
      <w:color w:val="000000" w:themeColor="text1"/>
      <w:u w:val="single"/>
    </w:rPr>
  </w:style>
  <w:style w:type="paragraph" w:styleId="Nagwek2">
    <w:name w:val="heading 2"/>
    <w:basedOn w:val="Normalny"/>
    <w:next w:val="Normalny"/>
    <w:link w:val="Nagwek2Znak"/>
    <w:autoRedefine/>
    <w:uiPriority w:val="9"/>
    <w:unhideWhenUsed/>
    <w:qFormat/>
    <w:rsid w:val="009A707B"/>
    <w:pPr>
      <w:keepNext/>
      <w:keepLines/>
      <w:numPr>
        <w:numId w:val="33"/>
      </w:numPr>
      <w:spacing w:after="0" w:line="276" w:lineRule="auto"/>
      <w:jc w:val="both"/>
      <w:outlineLvl w:val="1"/>
    </w:pPr>
    <w:rPr>
      <w:rFonts w:ascii="Calibri" w:eastAsiaTheme="majorEastAsia" w:hAnsi="Calibri" w:cstheme="majorBidi"/>
      <w:b/>
      <w:b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70D9"/>
    <w:pPr>
      <w:ind w:left="720"/>
      <w:contextualSpacing/>
    </w:pPr>
  </w:style>
  <w:style w:type="character" w:customStyle="1" w:styleId="Nagwek1Znak">
    <w:name w:val="Nagłówek 1 Znak"/>
    <w:basedOn w:val="Domylnaczcionkaakapitu"/>
    <w:link w:val="Nagwek1"/>
    <w:uiPriority w:val="9"/>
    <w:rsid w:val="0055133E"/>
    <w:rPr>
      <w:rFonts w:ascii="Calibri" w:eastAsiaTheme="majorEastAsia" w:hAnsi="Calibri" w:cs="Calibri"/>
      <w:b/>
      <w:bCs/>
      <w:color w:val="000000" w:themeColor="text1"/>
      <w:u w:val="single"/>
    </w:rPr>
  </w:style>
  <w:style w:type="character" w:customStyle="1" w:styleId="Nagwek2Znak">
    <w:name w:val="Nagłówek 2 Znak"/>
    <w:basedOn w:val="Domylnaczcionkaakapitu"/>
    <w:link w:val="Nagwek2"/>
    <w:uiPriority w:val="9"/>
    <w:rsid w:val="009A707B"/>
    <w:rPr>
      <w:rFonts w:ascii="Calibri" w:eastAsiaTheme="majorEastAsia" w:hAnsi="Calibri" w:cstheme="majorBidi"/>
      <w:b/>
      <w:bCs/>
      <w:szCs w:val="26"/>
    </w:rPr>
  </w:style>
  <w:style w:type="paragraph" w:styleId="Nagwek">
    <w:name w:val="header"/>
    <w:basedOn w:val="Normalny"/>
    <w:link w:val="NagwekZnak"/>
    <w:uiPriority w:val="99"/>
    <w:unhideWhenUsed/>
    <w:rsid w:val="00F733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331D"/>
  </w:style>
  <w:style w:type="paragraph" w:styleId="Stopka">
    <w:name w:val="footer"/>
    <w:basedOn w:val="Normalny"/>
    <w:link w:val="StopkaZnak"/>
    <w:uiPriority w:val="99"/>
    <w:unhideWhenUsed/>
    <w:rsid w:val="00F733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331D"/>
  </w:style>
  <w:style w:type="table" w:styleId="Tabela-Siatka">
    <w:name w:val="Table Grid"/>
    <w:basedOn w:val="Standardowy"/>
    <w:uiPriority w:val="39"/>
    <w:rsid w:val="00881860"/>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0010D"/>
    <w:rPr>
      <w:b/>
      <w:bCs/>
    </w:rPr>
  </w:style>
  <w:style w:type="paragraph" w:styleId="Poprawka">
    <w:name w:val="Revision"/>
    <w:hidden/>
    <w:uiPriority w:val="99"/>
    <w:semiHidden/>
    <w:rsid w:val="003D1DA1"/>
    <w:pPr>
      <w:spacing w:after="0" w:line="240" w:lineRule="auto"/>
    </w:pPr>
  </w:style>
  <w:style w:type="paragraph" w:styleId="Nagwekspisutreci">
    <w:name w:val="TOC Heading"/>
    <w:basedOn w:val="Nagwek1"/>
    <w:next w:val="Normalny"/>
    <w:uiPriority w:val="39"/>
    <w:unhideWhenUsed/>
    <w:qFormat/>
    <w:rsid w:val="0065455F"/>
    <w:pPr>
      <w:spacing w:before="240" w:line="259" w:lineRule="auto"/>
      <w:ind w:left="0" w:firstLine="0"/>
      <w:jc w:val="left"/>
      <w:outlineLvl w:val="9"/>
    </w:pPr>
    <w:rPr>
      <w:rFonts w:asciiTheme="majorHAnsi" w:hAnsiTheme="majorHAnsi"/>
      <w:b w:val="0"/>
      <w:bCs w:val="0"/>
      <w:color w:val="2F5496" w:themeColor="accent1" w:themeShade="BF"/>
      <w:sz w:val="32"/>
      <w:szCs w:val="32"/>
      <w:lang w:eastAsia="pl-PL"/>
    </w:rPr>
  </w:style>
  <w:style w:type="paragraph" w:styleId="Spistreci2">
    <w:name w:val="toc 2"/>
    <w:basedOn w:val="Normalny"/>
    <w:next w:val="Normalny"/>
    <w:autoRedefine/>
    <w:uiPriority w:val="39"/>
    <w:unhideWhenUsed/>
    <w:rsid w:val="0065455F"/>
    <w:pPr>
      <w:spacing w:after="100" w:line="259" w:lineRule="auto"/>
      <w:ind w:left="220"/>
    </w:pPr>
    <w:rPr>
      <w:rFonts w:eastAsiaTheme="minorEastAsia" w:cs="Times New Roman"/>
      <w:lang w:eastAsia="pl-PL"/>
    </w:rPr>
  </w:style>
  <w:style w:type="paragraph" w:styleId="Spistreci1">
    <w:name w:val="toc 1"/>
    <w:basedOn w:val="Normalny"/>
    <w:next w:val="Normalny"/>
    <w:autoRedefine/>
    <w:uiPriority w:val="39"/>
    <w:unhideWhenUsed/>
    <w:rsid w:val="0065455F"/>
    <w:pPr>
      <w:spacing w:after="100" w:line="259" w:lineRule="auto"/>
    </w:pPr>
    <w:rPr>
      <w:rFonts w:eastAsiaTheme="minorEastAsia" w:cs="Times New Roman"/>
      <w:lang w:eastAsia="pl-PL"/>
    </w:rPr>
  </w:style>
  <w:style w:type="paragraph" w:styleId="Spistreci3">
    <w:name w:val="toc 3"/>
    <w:basedOn w:val="Normalny"/>
    <w:next w:val="Normalny"/>
    <w:autoRedefine/>
    <w:uiPriority w:val="39"/>
    <w:unhideWhenUsed/>
    <w:rsid w:val="0065455F"/>
    <w:pPr>
      <w:spacing w:after="100" w:line="259" w:lineRule="auto"/>
      <w:ind w:left="440"/>
    </w:pPr>
    <w:rPr>
      <w:rFonts w:eastAsiaTheme="minorEastAsia" w:cs="Times New Roman"/>
      <w:lang w:eastAsia="pl-PL"/>
    </w:rPr>
  </w:style>
  <w:style w:type="character" w:styleId="Hipercze">
    <w:name w:val="Hyperlink"/>
    <w:basedOn w:val="Domylnaczcionkaakapitu"/>
    <w:uiPriority w:val="99"/>
    <w:unhideWhenUsed/>
    <w:rsid w:val="0065455F"/>
    <w:rPr>
      <w:color w:val="0563C1" w:themeColor="hyperlink"/>
      <w:u w:val="single"/>
    </w:rPr>
  </w:style>
  <w:style w:type="paragraph" w:styleId="Tekstprzypisukocowego">
    <w:name w:val="endnote text"/>
    <w:basedOn w:val="Normalny"/>
    <w:link w:val="TekstprzypisukocowegoZnak"/>
    <w:uiPriority w:val="99"/>
    <w:semiHidden/>
    <w:unhideWhenUsed/>
    <w:rsid w:val="00DD02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26F"/>
    <w:rPr>
      <w:sz w:val="20"/>
      <w:szCs w:val="20"/>
    </w:rPr>
  </w:style>
  <w:style w:type="character" w:styleId="Odwoanieprzypisukocowego">
    <w:name w:val="endnote reference"/>
    <w:basedOn w:val="Domylnaczcionkaakapitu"/>
    <w:uiPriority w:val="99"/>
    <w:semiHidden/>
    <w:unhideWhenUsed/>
    <w:rsid w:val="00DD02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766042">
      <w:bodyDiv w:val="1"/>
      <w:marLeft w:val="0"/>
      <w:marRight w:val="0"/>
      <w:marTop w:val="0"/>
      <w:marBottom w:val="0"/>
      <w:divBdr>
        <w:top w:val="none" w:sz="0" w:space="0" w:color="auto"/>
        <w:left w:val="none" w:sz="0" w:space="0" w:color="auto"/>
        <w:bottom w:val="none" w:sz="0" w:space="0" w:color="auto"/>
        <w:right w:val="none" w:sz="0" w:space="0" w:color="auto"/>
      </w:divBdr>
    </w:div>
    <w:div w:id="977031581">
      <w:bodyDiv w:val="1"/>
      <w:marLeft w:val="0"/>
      <w:marRight w:val="0"/>
      <w:marTop w:val="0"/>
      <w:marBottom w:val="0"/>
      <w:divBdr>
        <w:top w:val="none" w:sz="0" w:space="0" w:color="auto"/>
        <w:left w:val="none" w:sz="0" w:space="0" w:color="auto"/>
        <w:bottom w:val="none" w:sz="0" w:space="0" w:color="auto"/>
        <w:right w:val="none" w:sz="0" w:space="0" w:color="auto"/>
      </w:divBdr>
    </w:div>
    <w:div w:id="1415471129">
      <w:bodyDiv w:val="1"/>
      <w:marLeft w:val="0"/>
      <w:marRight w:val="0"/>
      <w:marTop w:val="0"/>
      <w:marBottom w:val="0"/>
      <w:divBdr>
        <w:top w:val="none" w:sz="0" w:space="0" w:color="auto"/>
        <w:left w:val="none" w:sz="0" w:space="0" w:color="auto"/>
        <w:bottom w:val="none" w:sz="0" w:space="0" w:color="auto"/>
        <w:right w:val="none" w:sz="0" w:space="0" w:color="auto"/>
      </w:divBdr>
    </w:div>
    <w:div w:id="1504973562">
      <w:bodyDiv w:val="1"/>
      <w:marLeft w:val="0"/>
      <w:marRight w:val="0"/>
      <w:marTop w:val="0"/>
      <w:marBottom w:val="0"/>
      <w:divBdr>
        <w:top w:val="none" w:sz="0" w:space="0" w:color="auto"/>
        <w:left w:val="none" w:sz="0" w:space="0" w:color="auto"/>
        <w:bottom w:val="none" w:sz="0" w:space="0" w:color="auto"/>
        <w:right w:val="none" w:sz="0" w:space="0" w:color="auto"/>
      </w:divBdr>
    </w:div>
    <w:div w:id="1573083865">
      <w:bodyDiv w:val="1"/>
      <w:marLeft w:val="0"/>
      <w:marRight w:val="0"/>
      <w:marTop w:val="0"/>
      <w:marBottom w:val="0"/>
      <w:divBdr>
        <w:top w:val="none" w:sz="0" w:space="0" w:color="auto"/>
        <w:left w:val="none" w:sz="0" w:space="0" w:color="auto"/>
        <w:bottom w:val="none" w:sz="0" w:space="0" w:color="auto"/>
        <w:right w:val="none" w:sz="0" w:space="0" w:color="auto"/>
      </w:divBdr>
    </w:div>
    <w:div w:id="1597788924">
      <w:bodyDiv w:val="1"/>
      <w:marLeft w:val="0"/>
      <w:marRight w:val="0"/>
      <w:marTop w:val="0"/>
      <w:marBottom w:val="0"/>
      <w:divBdr>
        <w:top w:val="none" w:sz="0" w:space="0" w:color="auto"/>
        <w:left w:val="none" w:sz="0" w:space="0" w:color="auto"/>
        <w:bottom w:val="none" w:sz="0" w:space="0" w:color="auto"/>
        <w:right w:val="none" w:sz="0" w:space="0" w:color="auto"/>
      </w:divBdr>
    </w:div>
    <w:div w:id="1879269468">
      <w:bodyDiv w:val="1"/>
      <w:marLeft w:val="0"/>
      <w:marRight w:val="0"/>
      <w:marTop w:val="0"/>
      <w:marBottom w:val="0"/>
      <w:divBdr>
        <w:top w:val="none" w:sz="0" w:space="0" w:color="auto"/>
        <w:left w:val="none" w:sz="0" w:space="0" w:color="auto"/>
        <w:bottom w:val="none" w:sz="0" w:space="0" w:color="auto"/>
        <w:right w:val="none" w:sz="0" w:space="0" w:color="auto"/>
      </w:divBdr>
    </w:div>
    <w:div w:id="1968390174">
      <w:bodyDiv w:val="1"/>
      <w:marLeft w:val="0"/>
      <w:marRight w:val="0"/>
      <w:marTop w:val="0"/>
      <w:marBottom w:val="0"/>
      <w:divBdr>
        <w:top w:val="none" w:sz="0" w:space="0" w:color="auto"/>
        <w:left w:val="none" w:sz="0" w:space="0" w:color="auto"/>
        <w:bottom w:val="none" w:sz="0" w:space="0" w:color="auto"/>
        <w:right w:val="none" w:sz="0" w:space="0" w:color="auto"/>
      </w:divBdr>
    </w:div>
    <w:div w:id="2030833430">
      <w:bodyDiv w:val="1"/>
      <w:marLeft w:val="0"/>
      <w:marRight w:val="0"/>
      <w:marTop w:val="0"/>
      <w:marBottom w:val="0"/>
      <w:divBdr>
        <w:top w:val="none" w:sz="0" w:space="0" w:color="auto"/>
        <w:left w:val="none" w:sz="0" w:space="0" w:color="auto"/>
        <w:bottom w:val="none" w:sz="0" w:space="0" w:color="auto"/>
        <w:right w:val="none" w:sz="0" w:space="0" w:color="auto"/>
      </w:divBdr>
    </w:div>
    <w:div w:id="208961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u.bydgosz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952DA-7675-4BF2-97E5-5B409CC4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Pages>
  <Words>4750</Words>
  <Characters>28505</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Radłowski</dc:creator>
  <cp:keywords/>
  <dc:description/>
  <cp:lastModifiedBy>Samuel Piaskowski</cp:lastModifiedBy>
  <cp:revision>18</cp:revision>
  <cp:lastPrinted>2023-03-31T09:47:00Z</cp:lastPrinted>
  <dcterms:created xsi:type="dcterms:W3CDTF">2023-01-12T12:16:00Z</dcterms:created>
  <dcterms:modified xsi:type="dcterms:W3CDTF">2023-03-31T09:48:00Z</dcterms:modified>
</cp:coreProperties>
</file>