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FB" w:rsidRDefault="007E5DFB">
      <w:pPr>
        <w:pStyle w:val="Nagwek4"/>
      </w:pPr>
    </w:p>
    <w:p w:rsidR="007E5DFB" w:rsidRDefault="007E5DFB">
      <w:pPr>
        <w:pStyle w:val="Nagwek4"/>
      </w:pPr>
    </w:p>
    <w:p w:rsidR="000E1425" w:rsidRDefault="000E1425">
      <w:pPr>
        <w:pStyle w:val="Nagwek4"/>
      </w:pPr>
      <w:r>
        <w:t>RZEDMIOT ZAMÓWIENIA</w:t>
      </w:r>
    </w:p>
    <w:p w:rsidR="007E5DFB" w:rsidRPr="007E5DFB" w:rsidRDefault="007E5DFB" w:rsidP="007E5DFB"/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22564C" w:rsidRDefault="0022564C">
      <w:pPr>
        <w:rPr>
          <w:rFonts w:ascii="Arial" w:hAnsi="Arial" w:cs="Arial"/>
          <w:sz w:val="20"/>
          <w:szCs w:val="20"/>
        </w:rPr>
      </w:pPr>
    </w:p>
    <w:p w:rsidR="000E1425" w:rsidRDefault="00E205C8" w:rsidP="0014559E">
      <w:pPr>
        <w:pStyle w:val="Nagwek6"/>
      </w:pPr>
      <w:r w:rsidRPr="00D908E4">
        <w:rPr>
          <w:color w:val="000000" w:themeColor="text1"/>
        </w:rPr>
        <w:t xml:space="preserve">Zestaw </w:t>
      </w:r>
      <w:r w:rsidR="00BE6487">
        <w:rPr>
          <w:color w:val="000000" w:themeColor="text1"/>
        </w:rPr>
        <w:t>endoskopowy z torem wizyjnym</w:t>
      </w:r>
      <w:r w:rsidR="007E5DFB">
        <w:rPr>
          <w:color w:val="000000" w:themeColor="text1"/>
        </w:rPr>
        <w:t xml:space="preserve"> </w:t>
      </w:r>
      <w:r w:rsidRPr="00D908E4">
        <w:rPr>
          <w:color w:val="000000" w:themeColor="text1"/>
        </w:rPr>
        <w:t>–</w:t>
      </w:r>
      <w:r w:rsidR="00EF55C2" w:rsidRPr="00D908E4">
        <w:rPr>
          <w:color w:val="000000" w:themeColor="text1"/>
        </w:rPr>
        <w:t xml:space="preserve"> </w:t>
      </w:r>
      <w:r w:rsidR="00CB6A72">
        <w:rPr>
          <w:color w:val="000000" w:themeColor="text1"/>
        </w:rPr>
        <w:t xml:space="preserve">1 </w:t>
      </w:r>
      <w:proofErr w:type="spellStart"/>
      <w:r w:rsidR="00CB6A72">
        <w:rPr>
          <w:color w:val="000000" w:themeColor="text1"/>
        </w:rPr>
        <w:t>kpl</w:t>
      </w:r>
      <w:proofErr w:type="spellEnd"/>
      <w:r w:rsidR="00CB6A72">
        <w:rPr>
          <w:color w:val="000000" w:themeColor="text1"/>
        </w:rPr>
        <w:t>.</w:t>
      </w:r>
    </w:p>
    <w:p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7E5DFB" w:rsidRDefault="007E5DF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7E5DFB" w:rsidTr="00980A0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DFB" w:rsidRDefault="007E5DFB" w:rsidP="00980A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B" w:rsidRDefault="007E5DFB" w:rsidP="00980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E5DFB" w:rsidTr="00980A0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DFB" w:rsidRDefault="007E5DFB" w:rsidP="00980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FB" w:rsidRDefault="007E5DFB" w:rsidP="00980A0E">
            <w:pPr>
              <w:rPr>
                <w:sz w:val="20"/>
                <w:szCs w:val="20"/>
              </w:rPr>
            </w:pPr>
          </w:p>
        </w:tc>
      </w:tr>
      <w:tr w:rsidR="007E5DFB" w:rsidTr="00980A0E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DFB" w:rsidRDefault="007E5DFB" w:rsidP="00980A0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DFB" w:rsidTr="00980A0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DFB" w:rsidRDefault="007E5DFB" w:rsidP="00980A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B" w:rsidRDefault="007E5DFB" w:rsidP="00980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E5DFB" w:rsidTr="00980A0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DFB" w:rsidRDefault="007E5DFB" w:rsidP="00980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FB" w:rsidRDefault="007E5DFB" w:rsidP="00980A0E">
            <w:pPr>
              <w:rPr>
                <w:sz w:val="20"/>
                <w:szCs w:val="20"/>
              </w:rPr>
            </w:pPr>
          </w:p>
        </w:tc>
      </w:tr>
      <w:tr w:rsidR="007E5DFB" w:rsidTr="00980A0E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DFB" w:rsidRDefault="007E5DFB" w:rsidP="00980A0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DFB" w:rsidTr="00980A0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DFB" w:rsidRDefault="007E5DFB" w:rsidP="00980A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FB" w:rsidRDefault="007E5DFB" w:rsidP="00980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E5DFB" w:rsidTr="00980A0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DFB" w:rsidRDefault="007E5DFB" w:rsidP="00980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DFB" w:rsidRDefault="007E5DFB" w:rsidP="00980A0E">
            <w:pPr>
              <w:rPr>
                <w:sz w:val="20"/>
                <w:szCs w:val="20"/>
              </w:rPr>
            </w:pPr>
          </w:p>
        </w:tc>
      </w:tr>
      <w:tr w:rsidR="007E5DFB" w:rsidTr="00980A0E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DFB" w:rsidRDefault="007E5DFB" w:rsidP="00980A0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DFB" w:rsidRPr="00C71647" w:rsidTr="00980A0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DFB" w:rsidRPr="00C71647" w:rsidRDefault="007E5DFB" w:rsidP="00980A0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1647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DFB" w:rsidRPr="00C71647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  <w:r w:rsidRPr="00C71647">
              <w:rPr>
                <w:rFonts w:ascii="Arial" w:hAnsi="Arial" w:cs="Arial"/>
                <w:sz w:val="20"/>
                <w:szCs w:val="20"/>
              </w:rPr>
              <w:t>Rok produkcji nie wcześniej niż 2024. Urządzenie/a fabrycznie nowe.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B" w:rsidRPr="00B70FFB" w:rsidRDefault="007E5DFB" w:rsidP="00980A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Rok produkcji:  </w:t>
            </w:r>
            <w:r w:rsidRPr="00ED11DC"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  <w:t>…………………………….</w:t>
            </w:r>
          </w:p>
          <w:p w:rsidR="007E5DFB" w:rsidRPr="00B70FFB" w:rsidRDefault="007E5DFB" w:rsidP="00980A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7E5DFB" w:rsidRPr="00C71647" w:rsidRDefault="007E5DFB" w:rsidP="00980A0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Urządzenie/a fabrycznie nowe ( Tak/Nie – wpisać ):</w:t>
            </w:r>
            <w:r>
              <w:rPr>
                <w:sz w:val="20"/>
                <w:szCs w:val="20"/>
              </w:rPr>
              <w:t> </w:t>
            </w:r>
            <w:r w:rsidRPr="00ED11DC">
              <w:rPr>
                <w:sz w:val="20"/>
                <w:szCs w:val="20"/>
                <w:highlight w:val="yellow"/>
              </w:rPr>
              <w:t>…………………</w:t>
            </w:r>
          </w:p>
        </w:tc>
      </w:tr>
      <w:tr w:rsidR="007E5DFB" w:rsidTr="00980A0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DFB" w:rsidRDefault="007E5DFB" w:rsidP="00980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FB" w:rsidRDefault="007E5DFB" w:rsidP="00980A0E">
            <w:pPr>
              <w:rPr>
                <w:sz w:val="20"/>
                <w:szCs w:val="20"/>
              </w:rPr>
            </w:pPr>
          </w:p>
        </w:tc>
      </w:tr>
      <w:tr w:rsidR="007E5DFB" w:rsidTr="00980A0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5DFB" w:rsidRDefault="007E5DFB" w:rsidP="00980A0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DFB" w:rsidTr="00980A0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B" w:rsidRDefault="007E5DFB" w:rsidP="00980A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B" w:rsidRDefault="007E5DFB" w:rsidP="00980A0E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7E5DFB" w:rsidRDefault="007E5DFB" w:rsidP="00980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E5DFB" w:rsidTr="00980A0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FB" w:rsidRDefault="007E5DFB" w:rsidP="00980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FB" w:rsidRDefault="007E5DFB" w:rsidP="00980A0E">
            <w:pPr>
              <w:rPr>
                <w:sz w:val="20"/>
                <w:szCs w:val="20"/>
              </w:rPr>
            </w:pPr>
          </w:p>
        </w:tc>
      </w:tr>
      <w:tr w:rsidR="007E5DFB" w:rsidTr="00980A0E">
        <w:trPr>
          <w:trHeight w:val="210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E5DFB" w:rsidRDefault="007E5DFB" w:rsidP="00980A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E5DFB" w:rsidRDefault="007E5DFB" w:rsidP="00980A0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5DFB" w:rsidRDefault="007E5DFB" w:rsidP="007E5DFB">
      <w:pPr>
        <w:tabs>
          <w:tab w:val="left" w:pos="403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Warunki gwarancji i serwisu wymagane przez użytkownika.</w:t>
      </w: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373"/>
        <w:gridCol w:w="1234"/>
        <w:gridCol w:w="1176"/>
        <w:gridCol w:w="2977"/>
      </w:tblGrid>
      <w:tr w:rsidR="007E5DFB" w:rsidTr="00980A0E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E5DFB" w:rsidRDefault="007E5DFB" w:rsidP="00980A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Nr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ppkt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>.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E5DFB" w:rsidRDefault="007E5DFB" w:rsidP="00980A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E5DFB" w:rsidRDefault="007E5DFB" w:rsidP="00980A0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WARTOŚĆ </w:t>
            </w:r>
          </w:p>
          <w:p w:rsidR="007E5DFB" w:rsidRDefault="007E5DFB" w:rsidP="00980A0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7E5DFB" w:rsidRDefault="007E5DFB" w:rsidP="00980A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7E5DFB" w:rsidRDefault="007E5DFB" w:rsidP="00980A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7E5DFB" w:rsidRPr="00C71647" w:rsidTr="00980A0E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FB" w:rsidRPr="00C71647" w:rsidRDefault="007E5DFB" w:rsidP="00980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6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7E5DFB" w:rsidRPr="00C71647" w:rsidRDefault="007E5DFB" w:rsidP="00980A0E">
            <w:pPr>
              <w:rPr>
                <w:rFonts w:ascii="Arial" w:hAnsi="Arial" w:cs="Arial"/>
                <w:sz w:val="16"/>
                <w:szCs w:val="16"/>
              </w:rPr>
            </w:pPr>
            <w:r w:rsidRPr="00C71647"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E5DFB" w:rsidRPr="00C71647" w:rsidRDefault="007E5DFB" w:rsidP="00980A0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1647"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 w:rsidRPr="00C71647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(wpisać pełne dane kontaktowe adres i  techniczne środki łączności, nr tel., </w:t>
            </w:r>
            <w:proofErr w:type="spellStart"/>
            <w:r w:rsidRPr="00C71647">
              <w:rPr>
                <w:rFonts w:ascii="Arial" w:hAnsi="Arial" w:cs="Arial"/>
                <w:i/>
                <w:iCs/>
                <w:sz w:val="16"/>
                <w:szCs w:val="16"/>
              </w:rPr>
              <w:t>faxu</w:t>
            </w:r>
            <w:proofErr w:type="spellEnd"/>
            <w:r w:rsidRPr="00C71647">
              <w:rPr>
                <w:rFonts w:ascii="Arial" w:hAnsi="Arial" w:cs="Arial"/>
                <w:i/>
                <w:iCs/>
                <w:sz w:val="16"/>
                <w:szCs w:val="16"/>
              </w:rPr>
              <w:t>, e-mail. 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FB" w:rsidRPr="00C71647" w:rsidRDefault="007E5DFB" w:rsidP="00980A0E">
            <w:pPr>
              <w:pStyle w:val="Tekstkomentarza"/>
            </w:pPr>
            <w:r w:rsidRPr="00C71647">
              <w:t> </w:t>
            </w:r>
          </w:p>
          <w:p w:rsidR="007E5DFB" w:rsidRPr="00C71647" w:rsidRDefault="007E5DFB" w:rsidP="00980A0E">
            <w:pPr>
              <w:rPr>
                <w:sz w:val="20"/>
                <w:szCs w:val="20"/>
              </w:rPr>
            </w:pPr>
          </w:p>
        </w:tc>
      </w:tr>
      <w:tr w:rsidR="007E5DFB" w:rsidRPr="00C71647" w:rsidTr="00980A0E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FB" w:rsidRPr="00C71647" w:rsidRDefault="007E5DFB" w:rsidP="00980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6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5DFB" w:rsidRPr="008A7A11" w:rsidRDefault="007E5DFB" w:rsidP="00980A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7A11">
              <w:rPr>
                <w:rFonts w:ascii="Arial" w:hAnsi="Arial" w:cs="Arial"/>
                <w:sz w:val="16"/>
                <w:szCs w:val="16"/>
              </w:rPr>
              <w:t xml:space="preserve">Długość udzielanej gwarancji nie mniej niż </w:t>
            </w:r>
          </w:p>
          <w:p w:rsidR="007E5DFB" w:rsidRPr="008A7A11" w:rsidRDefault="007E5DFB" w:rsidP="00980A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7A1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24 miesiące </w:t>
            </w:r>
            <w:r w:rsidRPr="008A7A11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>(</w:t>
            </w:r>
            <w:r w:rsidRPr="008A7A11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podać ilość miesięcy</w:t>
            </w:r>
            <w:r w:rsidRPr="008A7A11">
              <w:rPr>
                <w:rFonts w:ascii="Arial" w:hAnsi="Arial" w:cs="Arial"/>
                <w:sz w:val="16"/>
                <w:szCs w:val="16"/>
                <w:highlight w:val="yellow"/>
              </w:rPr>
              <w:t>).</w:t>
            </w:r>
            <w:r w:rsidRPr="008A7A1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E5DFB" w:rsidRPr="008A7A11" w:rsidRDefault="007E5DFB" w:rsidP="00980A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E5DFB" w:rsidRPr="008A7A11" w:rsidRDefault="007E5DFB" w:rsidP="00980A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7A11">
              <w:rPr>
                <w:rFonts w:ascii="Arial" w:hAnsi="Arial" w:cs="Arial"/>
                <w:sz w:val="16"/>
                <w:szCs w:val="16"/>
              </w:rPr>
              <w:t xml:space="preserve">Przeglądy techniczne </w:t>
            </w:r>
            <w:r>
              <w:rPr>
                <w:rFonts w:ascii="Arial" w:hAnsi="Arial" w:cs="Arial"/>
                <w:sz w:val="16"/>
                <w:szCs w:val="16"/>
              </w:rPr>
              <w:t xml:space="preserve">przedmiotu zamówienia </w:t>
            </w:r>
            <w:r w:rsidRPr="008A7A11">
              <w:rPr>
                <w:rFonts w:ascii="Arial" w:hAnsi="Arial" w:cs="Arial"/>
                <w:sz w:val="16"/>
                <w:szCs w:val="16"/>
              </w:rPr>
              <w:t>w zakresie i z częstością zalecaną przez producenta w czasie trwania gwarancji.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5DFB" w:rsidRPr="008A7A11" w:rsidRDefault="007E5DFB" w:rsidP="00980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7A11"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 w:rsidRPr="008A7A11">
              <w:rPr>
                <w:rFonts w:ascii="Arial" w:hAnsi="Arial" w:cs="Arial"/>
                <w:sz w:val="16"/>
                <w:szCs w:val="16"/>
              </w:rPr>
              <w:t xml:space="preserve"> TAK</w:t>
            </w:r>
          </w:p>
          <w:p w:rsidR="007E5DFB" w:rsidRPr="008A7A11" w:rsidRDefault="007E5DFB" w:rsidP="00980A0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A7A11">
              <w:rPr>
                <w:rFonts w:ascii="Arial" w:hAnsi="Arial" w:cs="Arial"/>
                <w:sz w:val="16"/>
                <w:szCs w:val="16"/>
              </w:rPr>
              <w:t xml:space="preserve"> ( wpisać  )</w:t>
            </w:r>
          </w:p>
          <w:p w:rsidR="007E5DFB" w:rsidRPr="008A7A11" w:rsidRDefault="007E5DFB" w:rsidP="00980A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FB" w:rsidRPr="008A7A11" w:rsidRDefault="007E5DFB" w:rsidP="00980A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7A11">
              <w:rPr>
                <w:rFonts w:ascii="Arial" w:hAnsi="Arial" w:cs="Arial"/>
                <w:sz w:val="16"/>
                <w:szCs w:val="16"/>
              </w:rPr>
              <w:t xml:space="preserve">Całkowity okres udzielonej gwarancji wynosi: </w:t>
            </w:r>
            <w:r w:rsidRPr="008A7A11">
              <w:rPr>
                <w:rFonts w:ascii="Arial" w:hAnsi="Arial" w:cs="Arial"/>
                <w:sz w:val="16"/>
                <w:szCs w:val="16"/>
                <w:highlight w:val="yellow"/>
              </w:rPr>
              <w:t>……</w:t>
            </w:r>
            <w:r w:rsidRPr="008A7A1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A7A11">
              <w:rPr>
                <w:rFonts w:ascii="Arial" w:hAnsi="Arial" w:cs="Arial"/>
                <w:sz w:val="16"/>
                <w:szCs w:val="16"/>
              </w:rPr>
              <w:t>m-cy</w:t>
            </w:r>
            <w:proofErr w:type="spellEnd"/>
            <w:r w:rsidRPr="008A7A1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8A7A11">
              <w:rPr>
                <w:rFonts w:ascii="Arial" w:hAnsi="Arial" w:cs="Arial"/>
                <w:sz w:val="16"/>
                <w:szCs w:val="16"/>
              </w:rPr>
              <w:t>ce</w:t>
            </w:r>
            <w:proofErr w:type="spellEnd"/>
            <w:r w:rsidRPr="008A7A1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E5DFB" w:rsidRPr="008A7A11" w:rsidRDefault="007E5DFB" w:rsidP="00980A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7A11">
              <w:rPr>
                <w:rFonts w:ascii="Arial" w:hAnsi="Arial" w:cs="Arial"/>
                <w:sz w:val="16"/>
                <w:szCs w:val="16"/>
              </w:rPr>
              <w:t xml:space="preserve">W tym okresie wykonawca zapewnia przeglądy techniczne </w:t>
            </w:r>
            <w:r>
              <w:rPr>
                <w:rFonts w:ascii="Arial" w:hAnsi="Arial" w:cs="Arial"/>
                <w:sz w:val="16"/>
                <w:szCs w:val="16"/>
              </w:rPr>
              <w:t xml:space="preserve">przedmiotu zamówienia </w:t>
            </w:r>
            <w:r w:rsidRPr="008A7A11">
              <w:rPr>
                <w:rFonts w:ascii="Arial" w:hAnsi="Arial" w:cs="Arial"/>
                <w:sz w:val="16"/>
                <w:szCs w:val="16"/>
              </w:rPr>
              <w:t>w zakresie i z częstością zalecaną przez producenta</w:t>
            </w:r>
          </w:p>
        </w:tc>
      </w:tr>
      <w:tr w:rsidR="007E5DFB" w:rsidTr="00980A0E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3" w:type="dxa"/>
            <w:noWrap/>
            <w:vAlign w:val="bottom"/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noWrap/>
            <w:vAlign w:val="bottom"/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vAlign w:val="bottom"/>
          </w:tcPr>
          <w:p w:rsidR="007E5DFB" w:rsidRDefault="007E5DFB" w:rsidP="0098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:rsidR="007E5DFB" w:rsidRDefault="007E5DFB" w:rsidP="00980A0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7E5DFB" w:rsidRDefault="007E5DFB">
      <w:pPr>
        <w:rPr>
          <w:rFonts w:ascii="Arial" w:hAnsi="Arial" w:cs="Arial"/>
          <w:b/>
          <w:bCs/>
          <w:sz w:val="20"/>
          <w:szCs w:val="20"/>
        </w:rPr>
      </w:pPr>
    </w:p>
    <w:p w:rsidR="007E5DFB" w:rsidRDefault="007E5DFB">
      <w:pPr>
        <w:rPr>
          <w:rFonts w:ascii="Arial" w:hAnsi="Arial" w:cs="Arial"/>
          <w:b/>
          <w:bCs/>
          <w:sz w:val="20"/>
          <w:szCs w:val="20"/>
        </w:rPr>
      </w:pPr>
    </w:p>
    <w:p w:rsidR="008451B7" w:rsidRDefault="00B4736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0E1425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tbl>
      <w:tblPr>
        <w:tblW w:w="9356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4111"/>
        <w:gridCol w:w="1276"/>
        <w:gridCol w:w="3260"/>
      </w:tblGrid>
      <w:tr w:rsidR="00702D30" w:rsidRPr="007519A5" w:rsidTr="00D66369">
        <w:trPr>
          <w:cantSplit/>
          <w:tblHeader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02D30" w:rsidRPr="005E1E18" w:rsidRDefault="00702D30" w:rsidP="00B92BB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E1E1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Nr </w:t>
            </w:r>
            <w:proofErr w:type="spellStart"/>
            <w:r w:rsidRPr="005E1E18">
              <w:rPr>
                <w:rFonts w:ascii="Arial Narrow" w:hAnsi="Arial Narrow" w:cs="Arial"/>
                <w:b/>
                <w:bCs/>
                <w:sz w:val="20"/>
                <w:szCs w:val="20"/>
              </w:rPr>
              <w:t>ppkt</w:t>
            </w:r>
            <w:proofErr w:type="spellEnd"/>
            <w:r w:rsidRPr="005E1E18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702D30" w:rsidRPr="005E1E18" w:rsidRDefault="00702D30" w:rsidP="00B92BB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E1E18">
              <w:rPr>
                <w:rFonts w:ascii="Arial Narrow" w:hAnsi="Arial Narrow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02D30" w:rsidRPr="005E1E18" w:rsidRDefault="00702D30" w:rsidP="00B92BB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E1E18">
              <w:rPr>
                <w:rFonts w:ascii="Arial Narrow" w:hAnsi="Arial Narrow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7E5DFB" w:rsidRPr="00861370" w:rsidRDefault="007E5DFB" w:rsidP="007E5DFB">
            <w:pPr>
              <w:keepNext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61370">
              <w:rPr>
                <w:rFonts w:ascii="Arial Narrow" w:hAnsi="Arial Narrow"/>
                <w:b/>
                <w:bCs/>
                <w:sz w:val="16"/>
                <w:szCs w:val="16"/>
              </w:rPr>
              <w:t>Parametry oferowane</w:t>
            </w:r>
          </w:p>
          <w:p w:rsidR="007E5DFB" w:rsidRPr="000675E3" w:rsidRDefault="007E5DFB" w:rsidP="007E5DFB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675E3">
              <w:rPr>
                <w:rFonts w:ascii="Arial Narrow" w:hAnsi="Arial Narrow"/>
                <w:bCs/>
                <w:sz w:val="16"/>
                <w:szCs w:val="16"/>
              </w:rPr>
              <w:t>( podać, opisać ).</w:t>
            </w:r>
          </w:p>
          <w:p w:rsidR="007E5DFB" w:rsidRPr="00582A68" w:rsidRDefault="007E5DFB" w:rsidP="007E5DFB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- </w:t>
            </w:r>
            <w:r w:rsidRPr="00582A68">
              <w:rPr>
                <w:rFonts w:ascii="Arial Narrow" w:hAnsi="Arial Narrow"/>
                <w:bCs/>
                <w:sz w:val="16"/>
                <w:szCs w:val="16"/>
              </w:rPr>
              <w:t>Należy szczegółowo opisać każdy oferowany parametr urządzenia/sprzętu.</w:t>
            </w:r>
          </w:p>
          <w:p w:rsidR="007E5DFB" w:rsidRDefault="007E5DFB" w:rsidP="007E5DFB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71373">
              <w:rPr>
                <w:rFonts w:ascii="Arial Narrow" w:hAnsi="Arial Narrow"/>
                <w:bCs/>
                <w:sz w:val="16"/>
                <w:szCs w:val="16"/>
              </w:rPr>
              <w:t>- Dopuszcza się  wpisanie  słowa - TAK jeżeli oferowany parametr jest zgodny z minimalnym wymogiem granicznym.</w:t>
            </w:r>
          </w:p>
          <w:p w:rsidR="007E5DFB" w:rsidRPr="00271373" w:rsidRDefault="007E5DFB" w:rsidP="007E5DFB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7E5DFB" w:rsidRDefault="007E5DFB" w:rsidP="007E5DFB">
            <w:pPr>
              <w:keepNext/>
              <w:jc w:val="both"/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</w:pP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( UWAGA:</w:t>
            </w:r>
          </w:p>
          <w:p w:rsidR="00702D30" w:rsidRPr="005E1E18" w:rsidRDefault="007E5DFB" w:rsidP="007E5DFB">
            <w:pPr>
              <w:keepNext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 Jeżeli wykonawca w sposób jednoznaczny nie określi parametru </w:t>
            </w:r>
            <w:r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 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według w/w zasad, Zamawiający będzie wymagał jednoznacznego potwierdzenia/udowodnienia oferowanego parametru )</w:t>
            </w: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/>
                <w:sz w:val="18"/>
                <w:szCs w:val="18"/>
              </w:rPr>
              <w:t>Procesor do endoskopii - 1 szt.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Centrala dedykowana do pracy z endoskopami elastycznymi takimi jak: gastroskopy,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kolonoskopy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duodenoskopy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, bronchoskopy w tym endoskopy ultrasonograficzne.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Obrazowanie w świetle białym do standardowej diagnostyki.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Obrazowanie wąskopasmowe w celu wykrywania i oceny potencjalnych zmian chorobowych.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Obrazowanie auto-fluorescencyjne.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Obrazowanie ze wzmocnieniem tekstury i koloru w celu poprawy możliwości diagnostycznych.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Czerwone obrazowanie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dichromatyczne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w celu uwidaczniania naczyń krwionośnych i lokalizacji miejsc krwawienia.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Obrazowanie z funkcją rozjaśniania ciemnych obszarów z jednoczesnym zachowaniem poprawnego kontrastu.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Budowa gniazda umożliwiająca przyłączanie endoskopów jednym ruchem.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Brak potrzeby regulacji balansu bieli dla wybranych endoskopów.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  <w:trHeight w:val="375"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Dotykowy panel sterujący. 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Regulacja jasności panelu sterującego co najmniej 10. stopniowa.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Przycisk podglądu wykonanych zdjęć w celu przywołania zapisanych obrazów.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Główne wyjście wideo 4K (12G-SDI).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Pomocnicze wyjścia wideo: 3G-SDI,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Composite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Główne wejścia wideo w celu podłączenia aparatu USG lub RTG: SDI.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Pomocnicze wejścia wideo: SDI, Y/C.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Możliwość zapisu ustawień dla min. 10 użytkowników.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Możliwość regulacji koloru min. 8 poziomów.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Automatyczna kontrola wzmocnienia kiedy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dystalny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koniec endoskopów jest daleko od obserwowanych obiektów.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  <w:trHeight w:val="638"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Co najmniej 2 stopniowa regulacja kontrastu.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Automatyczna regulacja jasności obrazu z możliwością dodatkowej ręcznej regulacji.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Regulacja jasności co najmniej 17 stopniowa na skali -8 do +8.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Trzy tryby przesłony: auto, średni, szczytowy.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Funkcja poprawy obrazu co najmniej 8. stopniowa w 2 trybach: tryb wzory i kontury oraz tryb drobniejsze części struktury.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Elektroniczne powiększenie (co najmniej 3 stopnie). 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Funkcja PIP, POP.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System wyboru przez procesor najostrzejszego zdjęcia w momencie uruchomiania zapisu obrazów.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Funkcja zapisu czasu rozpoczęcia i zakończenia badania.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Cs/>
                <w:sz w:val="18"/>
                <w:szCs w:val="18"/>
                <w:lang w:val="pl-PL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Funkcja sterowania magnetycznym systemem pozycjonowania endoskopów. 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Wyświetlanie danych pacjenta: numer ID, nazwisko, płeć, wiek, data urodzenia.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Format zapisu obrazów: TIFF, JPEG.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Pamięć wewnętrzna.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Gniazdo pamięci przenośnej na froncie urządzenia.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Zintegrowane, 5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ledowe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źródło światła. 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Wbudowana pompa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insuflacyjna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Komunikacja z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insuflatorem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CO2 z możliwością wyboru podawania gazu lub powietrza.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4 tryby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insuflacji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: wyłączona, niska, średnia, wysoka. 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Zdalne sterowanie pompą wody.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Kompaktowa obudowa o wymiarach nie przekraczających: 400 x 250 x 600 mm (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szer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wys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/ głęb.).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Waga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. 20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W zestawie : butelka do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insuflacji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- 1 szt., dedykowana pamięć przenośna- 1 szt., nasadka balansu bieli- 1 szt., kabel wideo 12G-SDI- 1 szt.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/>
                <w:sz w:val="18"/>
                <w:szCs w:val="18"/>
              </w:rPr>
              <w:t>Monitor - 1 szt.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Przekątna ekranu co najmniej 31,0 ”.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tabs>
                <w:tab w:val="left" w:pos="181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Technologia panelu: LCD TFT z aktywną matrycą.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pStyle w:val="Bezformatowani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Podświetlenie: LED. 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Rozdzielczość nie gorsza niż 3840 × 2160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pix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Proporcje ekranu: 16:9. 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Jasność co najmniej 450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cd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/m.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Kąt widzenia nie mniejszy niż 175°. 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Kontrast nie gorszy niż 1000:1.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Wejścia sygnału 4K: 12G-SDI ×2, Display Port ×1, HDMI ×1.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Wyjścia sygnału 4K: 12G-SDI ×2. 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Wejścia sygnału 2K: 3G-SDI ×1, DVI-D ×1.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Wyjścia sygnału 2K: 3G-SDI ×1.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Dodatkowe funkcje: </w:t>
            </w:r>
            <w:r w:rsidRPr="007E5DFB">
              <w:rPr>
                <w:rFonts w:asciiTheme="minorHAnsi" w:hAnsiTheme="minorHAnsi" w:cstheme="minorHAnsi"/>
                <w:sz w:val="18"/>
                <w:szCs w:val="18"/>
              </w:rPr>
              <w:br/>
              <w:t>wzmocnienie obrazu struktur i koloru, wyświetlenie wielu obrazów (PIP/POP).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Funkcja klonowanie zawartości monitora wraz z obrazem PIP/POP w rozdzielczości 4K/HD na drugi monitor.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Funkcja skalowania obrazu HD do rozdzielczości 4K.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Wbudowany zasilacz monitora.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Waga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. 12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Pompa </w:t>
            </w:r>
            <w:proofErr w:type="spellStart"/>
            <w:r w:rsidRPr="007E5DFB">
              <w:rPr>
                <w:rFonts w:asciiTheme="minorHAnsi" w:hAnsiTheme="minorHAnsi" w:cstheme="minorHAnsi"/>
                <w:b/>
                <w:sz w:val="18"/>
                <w:szCs w:val="18"/>
              </w:rPr>
              <w:t>Water</w:t>
            </w:r>
            <w:proofErr w:type="spellEnd"/>
            <w:r w:rsidRPr="007E5DF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E5DFB">
              <w:rPr>
                <w:rFonts w:asciiTheme="minorHAnsi" w:hAnsiTheme="minorHAnsi" w:cstheme="minorHAnsi"/>
                <w:b/>
                <w:sz w:val="18"/>
                <w:szCs w:val="18"/>
              </w:rPr>
              <w:t>Jet</w:t>
            </w:r>
            <w:proofErr w:type="spellEnd"/>
            <w:r w:rsidRPr="007E5DFB">
              <w:rPr>
                <w:rFonts w:asciiTheme="minorHAnsi" w:hAnsiTheme="minorHAnsi" w:cstheme="minorHAnsi"/>
                <w:b/>
                <w:sz w:val="18"/>
                <w:szCs w:val="18"/>
              </w:rPr>
              <w:t>-  1 szt.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Funkcja płukania przez kanał roboczy lub dodatkowy kanał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Water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Jet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endoskopu.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Możliwość podłączenia do oferowanego wózka endoskopowego.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Możliwość sterowania za pomocą sterownika nożnego jak i sterowanie przyciskiem z głowicy endoskopu.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Regulacja mocy przepływu – 9 stopni.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Maksymalny przepływ 700 ml/min.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Pojemnik na wodę o pojemności co najmniej  1,5 l.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System </w:t>
            </w:r>
            <w:proofErr w:type="spellStart"/>
            <w:r w:rsidRPr="007E5DFB">
              <w:rPr>
                <w:rFonts w:asciiTheme="minorHAnsi" w:hAnsiTheme="minorHAnsi" w:cstheme="minorHAnsi"/>
                <w:b/>
                <w:sz w:val="18"/>
                <w:szCs w:val="18"/>
              </w:rPr>
              <w:t>insuflacji</w:t>
            </w:r>
            <w:proofErr w:type="spellEnd"/>
            <w:r w:rsidRPr="007E5DF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CO2 - 1 szt.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Regulowany przy pomocy węży przepływowych system podawania gazu.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Co najmniej trzy stopnie ustawienia czasu podawania gazu: Long,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Short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, OFF (brak limitu) (lub inne nazewnictwo zgodnie z nomenklaturą danego producenta).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/>
                <w:sz w:val="18"/>
                <w:szCs w:val="18"/>
              </w:rPr>
              <w:t>Ssak endoskopowy  - 1 szt.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Płynna regulacja mocy ssania.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Zbiorniki  jednorazowe lub wielorazowe umieszczane na szynie z boku wózka.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Nominalna moc ssania 95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kPa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+/- 5%.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Nominalny swobodny przepływ powietrza co najmniej 50l/min.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Zabezpieczenie przed przegrzaniem.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Zabezpieczenie przed przelaniem.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/>
                <w:sz w:val="18"/>
                <w:szCs w:val="18"/>
              </w:rPr>
              <w:t>Wózek endoskopowy - 1 szt.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Podstawa jezdna z blokadą 4 kół.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Wieszak na co najmniej 2 endoskopy.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Transformator separujący umożliwiający podłączenie urządzeń.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Co najmniej 4 półki do ustawienia urządzeń.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702D3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E5DFB">
              <w:rPr>
                <w:rFonts w:asciiTheme="minorHAnsi" w:hAnsiTheme="minorHAnsi" w:cstheme="minorHAnsi"/>
                <w:b/>
                <w:sz w:val="18"/>
                <w:szCs w:val="18"/>
              </w:rPr>
              <w:t>Centrala USG- 1 szt.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Przetwornik cyfrowy min. 12-bitowy.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Cyfrowy system formowania wiązki ultradźwiękowej.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Ilość niezależnych aktywnych kanałów cyfrowych min. 4 000 000.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Ilość aktywnych gniazd głowic obrazowych min. 4.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Ilość gniazd parkingowych min. 2.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Dynamika systemu </w:t>
            </w:r>
          </w:p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Min. 310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dB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Monitor z matrycą OLED lub LCD o wysokiej rozdzielczości bez przeplotu z możliwością regulacja w 3 płaszczyznach. Przekątna ekranu min. 21 cala.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Konsola aparatu ruchoma w dwóch płaszczyznach: góra-dół, lewo-prawo.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Uchwyty na głowice umiejscowione po obu stronach konsoli aparatu.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Dotykowy, programowalny panel sterujący LCD wbudowany w konsolę. Przekątna min. 10 cali.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Zakres częstotliwości pracy min. od 1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MHz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do 20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MHz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Liczba obrazów pamięci dynamicznej (tzw.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Cineloop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) min. 19 000 obrazów.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Możliwość uzyskania sekwencji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Cineloop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w trybie 4B tj. 4 niezależnych sekwencji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Cineloop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jednocześnie na jednym obrazie.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Pamięć dynamiczna dla trybu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M-mode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lub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D-mode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min. 200 s.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Regulacja głębokości pola obrazowania Min. 1 - 35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cm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Ilość ustawień wstępnych (tzw.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Presetów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) programowanych przez użytkownika min. 70.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>Podstawa jezdna z czterema obrotowymi kołami z możliwością blokowania każdego z kół oraz blokadą kierunku jazdy.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>Wysuwana klawiatura spod pulpitu sterującego.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Obrazowanie i prezentacja obrazu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Kombinacje prezentowanych jednocześnie obrazów min.</w:t>
            </w:r>
          </w:p>
          <w:p w:rsidR="00702D30" w:rsidRPr="007E5DFB" w:rsidRDefault="00702D30" w:rsidP="003A500D">
            <w:pPr>
              <w:numPr>
                <w:ilvl w:val="0"/>
                <w:numId w:val="2"/>
              </w:numPr>
              <w:ind w:left="330" w:hanging="18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B, </w:t>
            </w:r>
            <w:r w:rsidRPr="007E5DF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 + B, 4 B</w:t>
            </w:r>
          </w:p>
          <w:p w:rsidR="00702D30" w:rsidRPr="007E5DFB" w:rsidRDefault="00702D30" w:rsidP="003A500D">
            <w:pPr>
              <w:numPr>
                <w:ilvl w:val="0"/>
                <w:numId w:val="2"/>
              </w:numPr>
              <w:ind w:left="330" w:hanging="18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</w:t>
            </w:r>
          </w:p>
          <w:p w:rsidR="00702D30" w:rsidRPr="007E5DFB" w:rsidRDefault="00702D30" w:rsidP="003A500D">
            <w:pPr>
              <w:numPr>
                <w:ilvl w:val="0"/>
                <w:numId w:val="2"/>
              </w:numPr>
              <w:ind w:left="330" w:hanging="18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 + M</w:t>
            </w:r>
          </w:p>
          <w:p w:rsidR="00702D30" w:rsidRPr="007E5DFB" w:rsidRDefault="00702D30" w:rsidP="003A500D">
            <w:pPr>
              <w:numPr>
                <w:ilvl w:val="0"/>
                <w:numId w:val="2"/>
              </w:numPr>
              <w:ind w:left="330" w:hanging="18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 </w:t>
            </w:r>
          </w:p>
          <w:p w:rsidR="00702D30" w:rsidRPr="007E5DFB" w:rsidRDefault="00702D30" w:rsidP="003A500D">
            <w:pPr>
              <w:numPr>
                <w:ilvl w:val="0"/>
                <w:numId w:val="2"/>
              </w:numPr>
              <w:ind w:left="330" w:hanging="18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 + D</w:t>
            </w:r>
          </w:p>
          <w:p w:rsidR="00702D30" w:rsidRPr="007E5DFB" w:rsidRDefault="00702D30" w:rsidP="003A500D">
            <w:pPr>
              <w:numPr>
                <w:ilvl w:val="0"/>
                <w:numId w:val="2"/>
              </w:numPr>
              <w:ind w:left="330" w:hanging="18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 + C (Color Doppler)</w:t>
            </w:r>
          </w:p>
          <w:p w:rsidR="00702D30" w:rsidRPr="007E5DFB" w:rsidRDefault="00702D30" w:rsidP="003A500D">
            <w:pPr>
              <w:numPr>
                <w:ilvl w:val="0"/>
                <w:numId w:val="2"/>
              </w:numPr>
              <w:ind w:left="330" w:hanging="18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 + PD (Power Doppler)</w:t>
            </w:r>
          </w:p>
          <w:p w:rsidR="00702D30" w:rsidRPr="007E5DFB" w:rsidRDefault="00702D30" w:rsidP="003A500D">
            <w:pPr>
              <w:numPr>
                <w:ilvl w:val="0"/>
                <w:numId w:val="2"/>
              </w:numPr>
              <w:ind w:left="330" w:hanging="18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 B (Color Doppler)</w:t>
            </w:r>
          </w:p>
          <w:p w:rsidR="00702D30" w:rsidRPr="007E5DFB" w:rsidRDefault="00702D30" w:rsidP="003A500D">
            <w:pPr>
              <w:numPr>
                <w:ilvl w:val="0"/>
                <w:numId w:val="2"/>
              </w:numPr>
              <w:ind w:left="330" w:hanging="18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 B (Power Doppler)</w:t>
            </w:r>
          </w:p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Odświeżanie obrazu (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Frame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Rate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) dla trybu B min. 2000 obrazów/s.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Odświeżanie obrazu (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Frame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Rate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) B + kolor (CD)</w:t>
            </w:r>
          </w:p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min. 350 obrazów/s.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7E5DFB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brazowanie harmoniczne min. 8 pasm częstotliwości.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Obrazowanie w trybie Doppler Kolorowy (CD)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Zakres prędkości Dopplera Kolorowego (CD) min. +/- 4,0 m/s.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Zakres częstotliwość PRF dla Dopplera Kolorowego min.0,5 do 20  </w:t>
            </w:r>
            <w:proofErr w:type="spellStart"/>
            <w:r w:rsidRPr="007E5DF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kHz</w:t>
            </w:r>
            <w:proofErr w:type="spellEnd"/>
            <w:r w:rsidRPr="007E5DF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Obrazowanie w trybie Power Doppler (PD) i Power Doppler Kierunkowy.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Obrazowanie w rozszerzonym trybie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Color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Doppler o bardzo wysokiej czułości i rozdzielczości z możliwością wizualizacji bardzo wolnych przepływów w małych naczyniach.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Obrazowanie w trybie Dopplera Pulsacyjnego PWD oraz HPRF PWD (o wysokiej częstotliwości powtarzania).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Zakres prędkości Dopplera pulsacyjnego (PWD)</w:t>
            </w:r>
          </w:p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(przy zerowym kącie bramki) min.: +/- 6,0 m/s.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Zakres częstotliwość PRF dla Dopplera Pulsacyjnego min.0,1 do 30  </w:t>
            </w:r>
            <w:proofErr w:type="spellStart"/>
            <w:r w:rsidRPr="007E5DF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kHz</w:t>
            </w:r>
            <w:proofErr w:type="spellEnd"/>
            <w:r w:rsidRPr="007E5DF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Regulacja bramki dopplerowskiej w zakresie min. 0,5 mm do 20 </w:t>
            </w:r>
            <w:proofErr w:type="spellStart"/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>mm</w:t>
            </w:r>
            <w:proofErr w:type="spellEnd"/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>Obrazowanie w trybie Kolorowy i Spektralny Doppler Tkankowy.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>Możliwość odchylenia wiązki Dopplerowskiej w zakresie min. +/- 30 stopni.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>Możliwość korekcji kąta bramki dopplerowskiej w zakresie min. +/- 80 stopni.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>Automatyczna korekcja kąta bramki dopplerowskiej za pomocą jednego przycisku w zakresie min. +/- 80 stopni.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>Możliwość jednoczesnego (w czasie rzeczywistym) uzyskania dwóch spectrów przepływu z dwóch niezależnych bramek dopplerowskich.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>Obrazowanie typu „</w:t>
            </w:r>
            <w:proofErr w:type="spellStart"/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>Compound</w:t>
            </w:r>
            <w:proofErr w:type="spellEnd"/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>” w układzie wiązek ultradźwięków wysyłanych pod wieloma kątami i z różnymi częstotliwościami (tzw. skrzyżowane ultradźwięki).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>Liczba wiązek tworzących obraz w obrazowaniu typu „</w:t>
            </w:r>
            <w:proofErr w:type="spellStart"/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>Compound</w:t>
            </w:r>
            <w:proofErr w:type="spellEnd"/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>” min. 5.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>System obrazowania wyostrzający kontury i redukujący artefakty szumowe – dostępny na wszystkich głowicach.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Obrazowanie w trybie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Triplex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– (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B+CD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/PD +PWD).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Jednoczesne obrazowanie B + B/CD (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Color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/Power Doppler) w czasie rzeczywistym.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>Obrazowanie trapezowe i rombowe na głowicach liniowych.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>Automatyczna optymalizacja obrazu B, spektrum dopplerowskiego i współczynnika prędkości ultradźwięków za pomocą jednego przycisku.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Możliwość zmian map koloru w </w:t>
            </w:r>
            <w:proofErr w:type="spellStart"/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>Color</w:t>
            </w:r>
            <w:proofErr w:type="spellEnd"/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Dopplerze</w:t>
            </w:r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 xml:space="preserve"> min. 30 map.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>Możliwość regulacji wzmocnienia GAIN w czasie rzeczywistym i po zamrożeniu.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>Możliwość jednoczesnego (w czasie rzeczywistym) uzyskania spectrum przepływu z dwóch niezależnych bramek dopplerowskich (tzn. dual Doppler) możliwe kombinacje PW/PW TDI/TDI , PW/TDI.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>Obrazowanie z użyciem środków kontrastujących.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Prezentacja elastyczności tkanki w skali kodowanej kolorem. Praca w trybie B /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B+ET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elastografia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tkankowa).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Archiwizacja obrazów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Wewnętrzny system archiwizacji danych (dane pacjenta, obrazy, sekwencje) z dyskiem twardym </w:t>
            </w:r>
          </w:p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min. 1000 GB.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Zainstalowany moduł DICOM 3.0 umożliwiający zapis i przesyłanie obrazów w standardzie DICOM.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Zapis obrazów w formatach: DICOM, JPG, BMP i TIFF oraz pętli obrazowych (AVI) w systemie aparatu z możliwością eksportu na zewnętrzne nośniki typu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PenDrvie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lub płyty CD/DVD.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Możliwość jednoczesnego zapisu obrazu na wewnętrznym dysku HDD i nośniku typu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PenDrive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oraz wydruku obrazu na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printerze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Funkcja ukrycia danych pacjenta przy archiwizacji na zewnętrzne nośniki.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Videoprinter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czarno-biały.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Wbudowane wyjście USB 2.0 do podłączenia nośników typu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PenDrive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Wbudowana karta sieciowa Ethernet 10/100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Mbps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Możliwość podłączenia aparatu do dowolnego komputera PC kablem sieciowych 100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Mbps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w celu wysyłania danych (obrazy, raporty).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/>
                <w:sz w:val="18"/>
                <w:szCs w:val="18"/>
              </w:rPr>
              <w:t>Funkcje użytkowe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Powiększenie obrazu w czasie rzeczywistym min. X40.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Powiększenie obrazu po zamrożeniu</w:t>
            </w:r>
          </w:p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min. x20.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Ilość pomiarów możliwych na jednym obrazie</w:t>
            </w:r>
          </w:p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min. 10.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Automatyczny obrys spektrum Dopplera oraz przesunięcie linii bazowej i korekcja kąta bramki Dopplerowskiej - dostępne w czasie rzeczywistym i po zamrożeniu.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Raporty z badań z możliwością zapamiętywania raportów w systemie.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Pełne oprogramowanie do badań:</w:t>
            </w:r>
          </w:p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2D30" w:rsidRPr="007E5DFB" w:rsidRDefault="00702D30" w:rsidP="003A500D">
            <w:pPr>
              <w:numPr>
                <w:ilvl w:val="0"/>
                <w:numId w:val="3"/>
              </w:numPr>
              <w:ind w:left="488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Pediatrycznych </w:t>
            </w:r>
          </w:p>
          <w:p w:rsidR="00702D30" w:rsidRPr="007E5DFB" w:rsidRDefault="00702D30" w:rsidP="003A500D">
            <w:pPr>
              <w:numPr>
                <w:ilvl w:val="0"/>
                <w:numId w:val="3"/>
              </w:numPr>
              <w:ind w:left="488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Małych narządów</w:t>
            </w:r>
          </w:p>
          <w:p w:rsidR="00702D30" w:rsidRPr="007E5DFB" w:rsidRDefault="00702D30" w:rsidP="003A500D">
            <w:pPr>
              <w:numPr>
                <w:ilvl w:val="0"/>
                <w:numId w:val="3"/>
              </w:numPr>
              <w:ind w:left="488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Naczyniowych </w:t>
            </w:r>
          </w:p>
          <w:p w:rsidR="00702D30" w:rsidRPr="007E5DFB" w:rsidRDefault="00702D30" w:rsidP="003A500D">
            <w:pPr>
              <w:numPr>
                <w:ilvl w:val="0"/>
                <w:numId w:val="3"/>
              </w:numPr>
              <w:ind w:left="488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Śródoperacyjnych</w:t>
            </w:r>
          </w:p>
          <w:p w:rsidR="00702D30" w:rsidRPr="007E5DFB" w:rsidRDefault="00702D30" w:rsidP="003A500D">
            <w:pPr>
              <w:numPr>
                <w:ilvl w:val="0"/>
                <w:numId w:val="3"/>
              </w:numPr>
              <w:ind w:left="488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Brzusznych</w:t>
            </w:r>
          </w:p>
          <w:p w:rsidR="00702D30" w:rsidRPr="007E5DFB" w:rsidRDefault="00702D30" w:rsidP="003A500D">
            <w:pPr>
              <w:numPr>
                <w:ilvl w:val="0"/>
                <w:numId w:val="3"/>
              </w:numPr>
              <w:ind w:left="488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Mięśniowo-szkieletowych</w:t>
            </w:r>
          </w:p>
          <w:p w:rsidR="00702D30" w:rsidRPr="007E5DFB" w:rsidRDefault="00702D30" w:rsidP="003A500D">
            <w:pPr>
              <w:numPr>
                <w:ilvl w:val="0"/>
                <w:numId w:val="3"/>
              </w:numPr>
              <w:ind w:left="488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Ortopedycznych</w:t>
            </w:r>
          </w:p>
          <w:p w:rsidR="00702D30" w:rsidRPr="007E5DFB" w:rsidRDefault="00702D30" w:rsidP="00B92BB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Głowice ultrasonograficzne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Głowica </w:t>
            </w:r>
            <w:proofErr w:type="spellStart"/>
            <w:r w:rsidRPr="007E5D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Convex</w:t>
            </w:r>
            <w:proofErr w:type="spellEnd"/>
            <w:r w:rsidRPr="007E5DF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szerokopasmowa, ze zmianą częstotliwości pracy. 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Zakres częstotliwości pracy min. 1,0 – 5,0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MHz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Liczba elementów</w:t>
            </w:r>
            <w:r w:rsidRPr="007E5DF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min. 190.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Kąt skanowania min. 70 st.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Promień</w:t>
            </w:r>
            <w:r w:rsidRPr="007E5DF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.  50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mm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Obrazowanie harmoniczne min. 8 pasm częstotliwości.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702D3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/>
                <w:sz w:val="18"/>
                <w:szCs w:val="18"/>
              </w:rPr>
              <w:t>Endoskop ultrasonograficzny EUS o skanowaniu liniowym współpracujący z zaoferowaną centralą USG - 1 szt.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Rodzaj obrazu wideo: CCD – kolor.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Pole widzenia wideo - 100°.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Kierunek widzenia: Boczny 55°.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Głębia ostrości nie gorsza niż: 3 </w:t>
            </w:r>
            <w:smartTag w:uri="urn:schemas-microsoft-com:office:smarttags" w:element="metricconverter">
              <w:smartTagPr>
                <w:attr w:name="ProductID" w:val="-100 mm"/>
              </w:smartTagPr>
              <w:r w:rsidRPr="007E5DFB">
                <w:rPr>
                  <w:rFonts w:asciiTheme="minorHAnsi" w:hAnsiTheme="minorHAnsi" w:cstheme="minorHAnsi"/>
                  <w:sz w:val="18"/>
                  <w:szCs w:val="18"/>
                </w:rPr>
                <w:t xml:space="preserve">-100 </w:t>
              </w:r>
              <w:proofErr w:type="spellStart"/>
              <w:r w:rsidRPr="007E5DFB">
                <w:rPr>
                  <w:rFonts w:asciiTheme="minorHAnsi" w:hAnsiTheme="minorHAnsi" w:cstheme="minorHAnsi"/>
                  <w:sz w:val="18"/>
                  <w:szCs w:val="18"/>
                </w:rPr>
                <w:t>mm</w:t>
              </w:r>
              <w:proofErr w:type="spellEnd"/>
              <w:r w:rsidRPr="007E5DFB">
                <w:rPr>
                  <w:rFonts w:asciiTheme="minorHAnsi" w:hAnsiTheme="minorHAnsi" w:cstheme="minorHAnsi"/>
                  <w:sz w:val="18"/>
                  <w:szCs w:val="18"/>
                </w:rPr>
                <w:t>.</w:t>
              </w:r>
            </w:smartTag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Średnica zewn. Końcówki: 14,6  mm +/- 3%.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Średnica zewn. sondy: </w:t>
            </w:r>
            <w:smartTag w:uri="urn:schemas-microsoft-com:office:smarttags" w:element="metricconverter">
              <w:smartTagPr>
                <w:attr w:name="ProductID" w:val="12,6 mm"/>
              </w:smartTagPr>
              <w:r w:rsidRPr="007E5DFB">
                <w:rPr>
                  <w:rFonts w:asciiTheme="minorHAnsi" w:hAnsiTheme="minorHAnsi" w:cstheme="minorHAnsi"/>
                  <w:sz w:val="18"/>
                  <w:szCs w:val="18"/>
                </w:rPr>
                <w:t>12,6 mm +/- 3%.</w:t>
              </w:r>
            </w:smartTag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Zakres odchylenia końcówki - G:130</w:t>
            </w:r>
            <w:r w:rsidRPr="007E5DF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o</w:t>
            </w: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 D: 90</w:t>
            </w:r>
            <w:r w:rsidRPr="007E5DF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o</w:t>
            </w: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P:90</w:t>
            </w:r>
            <w:r w:rsidRPr="007E5DF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o</w:t>
            </w: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 L: 90</w:t>
            </w:r>
            <w:r w:rsidRPr="007E5DF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o</w:t>
            </w: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Długość robocza sondy - </w:t>
            </w:r>
            <w:smartTag w:uri="urn:schemas-microsoft-com:office:smarttags" w:element="metricconverter">
              <w:smartTagPr>
                <w:attr w:name="ProductID" w:val="1250 mm"/>
              </w:smartTagPr>
              <w:r w:rsidRPr="007E5DFB">
                <w:rPr>
                  <w:rFonts w:asciiTheme="minorHAnsi" w:hAnsiTheme="minorHAnsi" w:cstheme="minorHAnsi"/>
                  <w:sz w:val="18"/>
                  <w:szCs w:val="18"/>
                </w:rPr>
                <w:t>1250 mm +/- 3%.</w:t>
              </w:r>
            </w:smartTag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Średnica wewnętrzna  kanału biopsyjnego - </w:t>
            </w:r>
            <w:smartTag w:uri="urn:schemas-microsoft-com:office:smarttags" w:element="metricconverter">
              <w:smartTagPr>
                <w:attr w:name="ProductID" w:val="3,7 mm"/>
              </w:smartTagPr>
              <w:r w:rsidRPr="007E5DFB">
                <w:rPr>
                  <w:rFonts w:asciiTheme="minorHAnsi" w:hAnsiTheme="minorHAnsi" w:cstheme="minorHAnsi"/>
                  <w:sz w:val="18"/>
                  <w:szCs w:val="18"/>
                </w:rPr>
                <w:t>3,7 mm +/-3%.</w:t>
              </w:r>
            </w:smartTag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Ilość przycisków do sterowania funkcjami procesora: 4 przyciski.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Funkcja obrazowania w wąskim paśmie światła, poprzez wycięcie widma pasma czerwonego dzięki zjawisku wywołanemu poprzez umieszczenie filtra optycznego.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Funkcja Kontrastowania Echo Harmonicznego z funkcją wykrywania sygnałów szerokopasmowych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Zakres skanowania EUS: liniowe 180</w:t>
            </w:r>
            <w:r w:rsidRPr="007E5DF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o</w:t>
            </w: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E5DFB">
              <w:rPr>
                <w:rFonts w:asciiTheme="minorHAnsi" w:hAnsiTheme="minorHAnsi" w:cstheme="minorHAnsi"/>
                <w:b/>
                <w:sz w:val="18"/>
                <w:szCs w:val="18"/>
              </w:rPr>
              <w:t>Videogastroskop</w:t>
            </w:r>
            <w:proofErr w:type="spellEnd"/>
            <w:r w:rsidRPr="007E5DF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zabiegowy- 1 szt.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Obrazowanie w standardzie HDTV 1080p.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Średnica kanału roboczego – 3,7 mm (+/-3%).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Średnica zewnętrzna wziernika - 10,9 mm (+/-3%).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Średnica końcówki endoskopu - 10,0 mm (+/-3%).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Głębia ostrości nie gorsza niż: 2-100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mm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Kąt obserwacji 140 stopni (+/-3%).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Kąty zginania końcówki G: 210</w:t>
            </w:r>
            <w:r w:rsidRPr="007E5DF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o</w:t>
            </w: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, D:90</w:t>
            </w:r>
            <w:r w:rsidRPr="007E5DF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o</w:t>
            </w: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, L:100</w:t>
            </w:r>
            <w:r w:rsidRPr="007E5DF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o</w:t>
            </w: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, P:100</w:t>
            </w:r>
            <w:r w:rsidRPr="007E5DF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o</w:t>
            </w: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Ilość przycisków w głowicy endoskopu, dowolnie programowalnych  do sterowania funkcjami procesora :  co najmniej 4 szt.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Kanał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Water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Jet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Możliwość sterowania pompą typu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Water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Jet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 jednym z przycisków w głowicy Endoskopowej.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Długość robocza - 1030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mm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. (+/-3%).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Typ konektora – jednogniazdowy.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Aparat w pełni zanurzalny, nie wymagający nakładek uszczelniających.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E5DFB">
              <w:rPr>
                <w:rFonts w:asciiTheme="minorHAnsi" w:hAnsiTheme="minorHAnsi" w:cstheme="minorHAnsi"/>
                <w:b/>
                <w:sz w:val="18"/>
                <w:szCs w:val="18"/>
              </w:rPr>
              <w:t>Videokolonoskop</w:t>
            </w:r>
            <w:proofErr w:type="spellEnd"/>
            <w:r w:rsidRPr="007E5DF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1 szt.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Kompatybilny z funkcją wąskopasmowego obrazowania poprzez filtr optyczny i cyfrowy - uwydatniająca zmiany śluzówki i pomocna w ocenie marginesu.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Kompatybilny z funkcją zapewniającą ulepszone obrazowanie w białym świetle (tekstura i kolor).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Kompatybilny z funkcją czerwonego obrazowania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dichromatycznego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Średnica sondy endoskopowej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. 12,8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mm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Średnica końcówki sondy endoskopowej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. 13,2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mm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Kanał roboczy o średnicy min. 3,7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mm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Funkcja zmiany sztywności sondy pokrętłem w głowicy endoskopu.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Miejsce dodatkowego zagięcia endoskopu w części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dystalnej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sondy, ułatwiające pokonywanie zagięć w przewodzie pokarmowym pacjenta.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Cewki magnetyczne rozmieszczone na całej długości sondy endoskopowej wspomagające pozycjonowanie endoskopu w celu diagnozowania zapętleń, współpracujące z systemem pozycjonowania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kolonoskopu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Dwustopniowa regulowana głębia ostrości min.:  2-6 mm oraz 5-100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mm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Pole widzenia min. – tryb normalnego ostrzenia: 170°</w:t>
            </w:r>
            <w:r w:rsidR="0008310D"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+/-3%</w:t>
            </w: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, tryb zbliżeniowego ostrzenia: 160°</w:t>
            </w:r>
            <w:r w:rsidR="0008310D"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+/-3%.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Zginanie końcówki endoskopu min.: Góra: 180°, Dół: 180°, Lewo: 160°, Prawo: 160°.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Kanał irygacyjny -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Water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Jet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Ergonomiczny uchwyt z min. 5 przyciskami programowalnymi do sterowania funkcjami procesora.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Aparat o klasie szczelności min. IPX7.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Typ konektora – jednogniazdowy, wodoodporny.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Kompatybilność z zaoferowanym procesorem.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Możliwość mycia w myjniach ETD.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/>
                <w:sz w:val="18"/>
                <w:szCs w:val="18"/>
              </w:rPr>
              <w:t>Diatermia- 2 szt.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Wózek do diatermii, z szufladą, półką na pompę płuczącą oraz miejsce na butlę z argonem, 4 koła skrętne.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Przystawka argonowa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Generator elektrochirurgiczny – Zestaw: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Diatermia dedykowana do zabiegów endoskopowych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Ekran dotykowy, kolorowy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Interfejs w języku polskim, Zrozumiałe komunikaty błędów w języku polskim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Możliwość zapisywania ustawień procedur dla wielu użytkowników, Możliwość zapisywania zgrupowanych ustawień stanowiących kolejne kroki danej procedury, Możliwość przełączania między kolejnymi ustawieniami danego zabiegu za pomocą dedykowanego przycisku na włączniku nożnym.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Cięcie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monopolarne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z automatycznym dopasowaniem mocy do 120 W, Koagulacja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monopolarna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do 120 W, Koagulacja bipolarna do 120 W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tbl>
            <w:tblPr>
              <w:tblW w:w="1234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2340"/>
            </w:tblGrid>
            <w:tr w:rsidR="00702D30" w:rsidRPr="007E5DFB" w:rsidTr="00B92BB3">
              <w:trPr>
                <w:trHeight w:val="300"/>
              </w:trPr>
              <w:tc>
                <w:tcPr>
                  <w:tcW w:w="1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2D30" w:rsidRPr="007E5DFB" w:rsidRDefault="00702D30" w:rsidP="00B92BB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E5D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Dwa trybów przerywanego cięcia </w:t>
                  </w:r>
                  <w:proofErr w:type="spellStart"/>
                  <w:r w:rsidRPr="007E5D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monopolarnego</w:t>
                  </w:r>
                  <w:proofErr w:type="spellEnd"/>
                  <w:r w:rsidRPr="007E5DF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 </w:t>
                  </w:r>
                </w:p>
              </w:tc>
            </w:tr>
          </w:tbl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Sygnal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dzwiękowy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o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róźnych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częstośliwościach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, informujący korzystaniu z opcji cięcie lub koagulacji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Monitor oporności styku płytki pacjenta, pozwalający na ograniczenie ryzyka wystąpienia urazów termicznych.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Funkcja pomiaru natężenia iskry podczas cięcia, automatycznie dostosowująca moc wyjściową, w celu utrzymania powtarzalność koagulacji tkanek oraz zapewnienia większej żywotność narzędzi do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endoterapii</w:t>
            </w:r>
            <w:proofErr w:type="spellEnd"/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Funkcja natychmiastowego zapłonu iskry, umożliwiająca cięcie bez opóźnień, co przekłada się na wysoką wydajność tego trybu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Funkcja kontroli prądu upływowy, zmniejszająca ryzyko przypadkowego narażenia pacjenta lub użytkownika na niebezpieczeństwo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Instrukcja obsługi oraz paszport techniczny w języku polskim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Włącznik nożny do diatermii, bezprzewodowy, 2-pedałowy, z przyciskiem zmiany trybu. Zestaw składa się z włącznika oraz z odbiornikiem bezprzewodowym.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Butlowy reduktor ciśnienia do argonu, przyłącze wlotowe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nr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. 6 zgodnie z normą DIN 477-1,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Przewód płytki pacjenta, wielorazowy, długość 4,5m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 xml:space="preserve">MAJ-860 Kabel HF, </w:t>
            </w:r>
            <w:proofErr w:type="spellStart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monopolarny</w:t>
            </w:r>
            <w:proofErr w:type="spellEnd"/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, 3,5 m, wtyk 8 mm do diatermii UES-40, ESG-300, ESG-400 i innych z kompatybilnym gniazdem.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Jednorazowa sonda argonowa do koagulacji; wypływ czołowy; średnica sondy 2.3mm, dł. robocza 2200 mm; kompatybilna z APU-300; ilość w opakowaniu 10 szt.;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702D30" w:rsidRPr="007E5DFB" w:rsidRDefault="00702D30" w:rsidP="00B92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Wózek do diatermii, z szufladą, półką na pompę płuczącą oraz miejsce na butlę z argonem, 4 koła skrętne.</w:t>
            </w:r>
          </w:p>
        </w:tc>
        <w:tc>
          <w:tcPr>
            <w:tcW w:w="1276" w:type="dxa"/>
          </w:tcPr>
          <w:p w:rsidR="00702D30" w:rsidRPr="007E5DFB" w:rsidRDefault="00702D30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</w:tcPr>
          <w:p w:rsidR="00702D30" w:rsidRPr="005E1E18" w:rsidRDefault="00702D30" w:rsidP="00B92BB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02D30" w:rsidRPr="007519A5" w:rsidTr="00D6636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30" w:rsidRPr="007E5DFB" w:rsidRDefault="00702D30" w:rsidP="003A500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30" w:rsidRPr="007E5DFB" w:rsidRDefault="00702D30" w:rsidP="000831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/>
                <w:sz w:val="18"/>
                <w:szCs w:val="18"/>
              </w:rPr>
              <w:t>Wymagania dodatkowe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30" w:rsidRPr="007E5DFB" w:rsidRDefault="00702D30" w:rsidP="00B92BB3">
            <w:pPr>
              <w:spacing w:before="60" w:after="60"/>
              <w:ind w:left="-70" w:right="-7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30" w:rsidRPr="007519A5" w:rsidRDefault="00702D30" w:rsidP="00B92BB3">
            <w:pPr>
              <w:rPr>
                <w:rFonts w:ascii="Arial Narrow" w:hAnsi="Arial Narrow"/>
              </w:rPr>
            </w:pPr>
          </w:p>
        </w:tc>
      </w:tr>
      <w:tr w:rsidR="007E5DFB" w:rsidRPr="007519A5" w:rsidTr="00D6636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DFB" w:rsidRPr="007E5DFB" w:rsidRDefault="007E5DFB" w:rsidP="003A500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DFB" w:rsidRPr="007E5DFB" w:rsidRDefault="007E5DFB" w:rsidP="00980A0E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Szkolenie personelu  </w:t>
            </w:r>
            <w:r w:rsidRPr="007E5DFB">
              <w:rPr>
                <w:rFonts w:asciiTheme="minorHAnsi" w:eastAsia="CIDFont+F5" w:hAnsiTheme="minorHAnsi" w:cstheme="minorHAnsi"/>
                <w:sz w:val="18"/>
                <w:szCs w:val="18"/>
              </w:rPr>
              <w:t>użytkownika w zakresie obsługi przedmiotu zamówienia</w:t>
            </w:r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niezbędnego do właściwej eksploatacji zaoferowanego sprzętu (minimum 5 osób).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DFB" w:rsidRPr="007E5DFB" w:rsidRDefault="007E5DFB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FB" w:rsidRPr="007519A5" w:rsidRDefault="007E5DFB" w:rsidP="00B92BB3">
            <w:pPr>
              <w:rPr>
                <w:rFonts w:ascii="Arial Narrow" w:hAnsi="Arial Narrow"/>
              </w:rPr>
            </w:pPr>
          </w:p>
        </w:tc>
      </w:tr>
      <w:tr w:rsidR="007E5DFB" w:rsidRPr="007519A5" w:rsidTr="00D66369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DFB" w:rsidRPr="007E5DFB" w:rsidRDefault="007E5DFB" w:rsidP="003A500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DFB" w:rsidRPr="007E5DFB" w:rsidRDefault="007E5DFB" w:rsidP="00980A0E">
            <w:pPr>
              <w:tabs>
                <w:tab w:val="left" w:pos="1816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bCs/>
                <w:sz w:val="18"/>
                <w:szCs w:val="18"/>
              </w:rPr>
              <w:t>Szkolenie personelu technicznego zamawiającego w zakresie podstawowych czynności sprawdzenia stanu technicznego i podstawowej konserwacji technicznej zaoferowanego sprzętu. Szkolenie obejmujące co najmniej 2 osoby.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DFB" w:rsidRPr="007E5DFB" w:rsidRDefault="007E5DFB" w:rsidP="00B92B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5DF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FB" w:rsidRPr="007519A5" w:rsidRDefault="007E5DFB" w:rsidP="00B92BB3">
            <w:pPr>
              <w:tabs>
                <w:tab w:val="left" w:pos="1816"/>
              </w:tabs>
              <w:rPr>
                <w:rFonts w:ascii="Arial Narrow" w:hAnsi="Arial Narrow"/>
                <w:bCs/>
              </w:rPr>
            </w:pPr>
          </w:p>
        </w:tc>
      </w:tr>
    </w:tbl>
    <w:p w:rsidR="007E5DFB" w:rsidRDefault="007E5DFB" w:rsidP="007E5DFB">
      <w:pPr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:rsidR="007E5DFB" w:rsidRDefault="007E5DFB" w:rsidP="007E5DFB">
      <w:pPr>
        <w:rPr>
          <w:rFonts w:ascii="Arial" w:hAnsi="Arial" w:cs="Arial"/>
          <w:b/>
          <w:bCs/>
          <w:sz w:val="16"/>
          <w:szCs w:val="16"/>
        </w:rPr>
      </w:pPr>
    </w:p>
    <w:p w:rsidR="007E5DFB" w:rsidRDefault="007E5DFB" w:rsidP="007E5DFB">
      <w:pPr>
        <w:rPr>
          <w:rFonts w:ascii="Arial" w:hAnsi="Arial" w:cs="Arial"/>
          <w:b/>
          <w:bCs/>
          <w:sz w:val="16"/>
          <w:szCs w:val="16"/>
        </w:rPr>
      </w:pPr>
    </w:p>
    <w:p w:rsidR="007E5DFB" w:rsidRPr="007E5DFB" w:rsidRDefault="007E5DFB" w:rsidP="007E5DFB">
      <w:pPr>
        <w:rPr>
          <w:rFonts w:ascii="Arial" w:hAnsi="Arial" w:cs="Arial"/>
          <w:b/>
          <w:bCs/>
          <w:sz w:val="20"/>
          <w:szCs w:val="20"/>
        </w:rPr>
      </w:pPr>
      <w:r w:rsidRPr="00EA072B">
        <w:rPr>
          <w:rFonts w:ascii="Arial" w:hAnsi="Arial" w:cs="Arial"/>
          <w:b/>
          <w:bCs/>
          <w:sz w:val="16"/>
          <w:szCs w:val="16"/>
        </w:rPr>
        <w:t>UWAGA:</w:t>
      </w:r>
      <w:r w:rsidRPr="00EA072B">
        <w:rPr>
          <w:rFonts w:ascii="Arial" w:hAnsi="Arial" w:cs="Arial"/>
          <w:b/>
          <w:bCs/>
          <w:sz w:val="16"/>
          <w:szCs w:val="16"/>
        </w:rPr>
        <w:tab/>
      </w:r>
      <w:r w:rsidRPr="00EA072B">
        <w:rPr>
          <w:rFonts w:ascii="Arial" w:hAnsi="Arial" w:cs="Arial"/>
          <w:sz w:val="16"/>
          <w:szCs w:val="16"/>
        </w:rPr>
        <w:tab/>
      </w:r>
      <w:r w:rsidRPr="00EA072B">
        <w:rPr>
          <w:rFonts w:ascii="Arial" w:hAnsi="Arial" w:cs="Arial"/>
          <w:sz w:val="16"/>
          <w:szCs w:val="16"/>
        </w:rPr>
        <w:tab/>
      </w:r>
    </w:p>
    <w:p w:rsidR="007E5DFB" w:rsidRPr="00EA072B" w:rsidRDefault="007E5DFB" w:rsidP="007E5DFB">
      <w:pPr>
        <w:jc w:val="both"/>
        <w:rPr>
          <w:rFonts w:ascii="Arial" w:hAnsi="Arial" w:cs="Arial"/>
          <w:sz w:val="16"/>
          <w:szCs w:val="16"/>
        </w:rPr>
      </w:pPr>
      <w:r w:rsidRPr="00EA072B"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7E5DFB" w:rsidRPr="00EA072B" w:rsidRDefault="007E5DFB" w:rsidP="007E5DFB">
      <w:pPr>
        <w:jc w:val="both"/>
        <w:rPr>
          <w:rFonts w:ascii="Arial" w:hAnsi="Arial" w:cs="Arial"/>
          <w:bCs/>
          <w:sz w:val="16"/>
          <w:szCs w:val="16"/>
        </w:rPr>
      </w:pPr>
    </w:p>
    <w:p w:rsidR="007E5DFB" w:rsidRPr="00EA072B" w:rsidRDefault="007E5DFB" w:rsidP="007E5DFB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W tabeli pod pkt. 7 </w:t>
      </w:r>
      <w:r w:rsidRPr="00EA072B">
        <w:rPr>
          <w:rFonts w:ascii="Arial" w:hAnsi="Arial" w:cs="Arial"/>
          <w:bCs/>
          <w:sz w:val="16"/>
          <w:szCs w:val="16"/>
        </w:rPr>
        <w:t>należy opisać, wpisać, podać oferowany parametr</w:t>
      </w:r>
      <w:r>
        <w:rPr>
          <w:rFonts w:ascii="Arial" w:hAnsi="Arial" w:cs="Arial"/>
          <w:bCs/>
          <w:sz w:val="16"/>
          <w:szCs w:val="16"/>
        </w:rPr>
        <w:t xml:space="preserve"> lub zgodnie z zaleceniami w tabeli</w:t>
      </w:r>
      <w:r w:rsidRPr="00EA072B">
        <w:rPr>
          <w:rFonts w:ascii="Arial" w:hAnsi="Arial" w:cs="Arial"/>
          <w:bCs/>
          <w:sz w:val="16"/>
          <w:szCs w:val="16"/>
        </w:rPr>
        <w:t>.</w:t>
      </w:r>
    </w:p>
    <w:p w:rsidR="007E5DFB" w:rsidRPr="00EA072B" w:rsidRDefault="007E5DFB" w:rsidP="007E5DFB">
      <w:pPr>
        <w:jc w:val="both"/>
        <w:rPr>
          <w:rFonts w:ascii="Arial" w:hAnsi="Arial" w:cs="Arial"/>
          <w:bCs/>
          <w:sz w:val="16"/>
          <w:szCs w:val="16"/>
        </w:rPr>
      </w:pPr>
      <w:r w:rsidRPr="00EA072B">
        <w:rPr>
          <w:rFonts w:ascii="Arial" w:hAnsi="Arial" w:cs="Arial"/>
          <w:bCs/>
          <w:sz w:val="16"/>
          <w:szCs w:val="16"/>
        </w:rPr>
        <w:t>Wypełniony i podpisany załącznik nr 1 należy załączyć do oferty.</w:t>
      </w:r>
    </w:p>
    <w:p w:rsidR="007E5DFB" w:rsidRPr="00EA072B" w:rsidRDefault="007E5DFB" w:rsidP="007E5DFB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 xml:space="preserve"> </w:t>
      </w:r>
    </w:p>
    <w:p w:rsidR="007E5DFB" w:rsidRPr="00EA072B" w:rsidRDefault="007E5DFB" w:rsidP="007E5DFB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>Oświadczenie Wykonawcy:</w:t>
      </w:r>
    </w:p>
    <w:p w:rsidR="007E5DFB" w:rsidRPr="00EA072B" w:rsidRDefault="007E5DFB" w:rsidP="007E5DFB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7E5DFB" w:rsidRPr="001D0E87" w:rsidRDefault="007E5DFB" w:rsidP="007E5DFB">
      <w:pPr>
        <w:jc w:val="both"/>
        <w:rPr>
          <w:rFonts w:ascii="Arial" w:hAnsi="Arial" w:cs="Arial"/>
          <w:sz w:val="18"/>
          <w:szCs w:val="18"/>
        </w:rPr>
      </w:pPr>
      <w:r w:rsidRPr="00EA072B">
        <w:rPr>
          <w:rFonts w:ascii="Arial" w:hAnsi="Arial" w:cs="Arial"/>
          <w:sz w:val="18"/>
          <w:szCs w:val="18"/>
        </w:rPr>
        <w:tab/>
      </w:r>
    </w:p>
    <w:p w:rsidR="007E5DFB" w:rsidRPr="00237CD3" w:rsidRDefault="007E5DFB" w:rsidP="007E5DFB">
      <w:pPr>
        <w:jc w:val="both"/>
        <w:rPr>
          <w:color w:val="FF0000"/>
          <w:sz w:val="16"/>
          <w:szCs w:val="18"/>
        </w:rPr>
      </w:pP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 xml:space="preserve">Wypełniony i </w:t>
      </w:r>
      <w:r>
        <w:rPr>
          <w:rFonts w:ascii="Arial" w:hAnsi="Arial" w:cs="Arial"/>
          <w:b/>
          <w:bCs/>
          <w:color w:val="FF0000"/>
          <w:sz w:val="16"/>
          <w:szCs w:val="18"/>
        </w:rPr>
        <w:t xml:space="preserve">podpisany właściwym  podpisem elektronicznym </w:t>
      </w: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>załącznik nr 1</w:t>
      </w:r>
      <w:r>
        <w:rPr>
          <w:rFonts w:ascii="Arial" w:hAnsi="Arial" w:cs="Arial"/>
          <w:b/>
          <w:bCs/>
          <w:color w:val="FF0000"/>
          <w:sz w:val="16"/>
          <w:szCs w:val="18"/>
        </w:rPr>
        <w:t xml:space="preserve"> do SWZ </w:t>
      </w: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 xml:space="preserve"> należy załączyć do oferty.</w:t>
      </w:r>
    </w:p>
    <w:p w:rsidR="007E5DFB" w:rsidRDefault="007E5DFB" w:rsidP="007E5DFB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8"/>
        </w:rPr>
      </w:pPr>
      <w:r w:rsidRPr="00237CD3">
        <w:rPr>
          <w:rFonts w:ascii="Arial" w:hAnsi="Arial" w:cs="Arial"/>
          <w:b/>
          <w:bCs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ab/>
      </w:r>
    </w:p>
    <w:p w:rsidR="007E5DFB" w:rsidRDefault="007E5DFB" w:rsidP="007E5DFB">
      <w:pPr>
        <w:tabs>
          <w:tab w:val="left" w:pos="215"/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8"/>
        </w:rPr>
      </w:pPr>
    </w:p>
    <w:p w:rsidR="007E5DFB" w:rsidRDefault="007E5DFB" w:rsidP="007E5DFB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</w:p>
    <w:p w:rsidR="007E5DFB" w:rsidRPr="00722D4E" w:rsidRDefault="007E5DFB" w:rsidP="007E5DFB">
      <w:pPr>
        <w:tabs>
          <w:tab w:val="left" w:pos="215"/>
          <w:tab w:val="left" w:pos="5305"/>
          <w:tab w:val="left" w:pos="7025"/>
          <w:tab w:val="left" w:pos="8205"/>
        </w:tabs>
        <w:ind w:left="55"/>
        <w:jc w:val="right"/>
        <w:rPr>
          <w:rFonts w:ascii="Arial" w:hAnsi="Arial" w:cs="Arial"/>
          <w:sz w:val="16"/>
          <w:szCs w:val="18"/>
        </w:rPr>
      </w:pPr>
      <w:r w:rsidRPr="00237CD3">
        <w:rPr>
          <w:rFonts w:ascii="Arial Narrow" w:hAnsi="Arial Narrow" w:cs="Arial"/>
          <w:sz w:val="16"/>
          <w:szCs w:val="18"/>
        </w:rPr>
        <w:t xml:space="preserve"> Podpis Wykonawcy: ..........................................</w:t>
      </w:r>
    </w:p>
    <w:p w:rsidR="000E1425" w:rsidRPr="00E025DA" w:rsidRDefault="000E1425" w:rsidP="00E025DA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6"/>
        </w:rPr>
      </w:pPr>
    </w:p>
    <w:sectPr w:rsidR="000E1425" w:rsidRPr="00E025DA" w:rsidSect="00F052A2">
      <w:headerReference w:type="default" r:id="rId8"/>
      <w:footerReference w:type="default" r:id="rId9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475" w:rsidRDefault="000E0475">
      <w:r>
        <w:separator/>
      </w:r>
    </w:p>
  </w:endnote>
  <w:endnote w:type="continuationSeparator" w:id="0">
    <w:p w:rsidR="000E0475" w:rsidRDefault="000E0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B7540" w:rsidRPr="0022564C" w:rsidRDefault="00DB754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5B39BD" w:rsidRPr="005B39BD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5B39BD" w:rsidRPr="005B39BD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D66369" w:rsidRPr="00D66369">
          <w:rPr>
            <w:rFonts w:asciiTheme="majorHAnsi" w:eastAsiaTheme="majorEastAsia" w:hAnsiTheme="majorHAnsi" w:cstheme="majorBidi"/>
            <w:noProof/>
            <w:sz w:val="16"/>
            <w:szCs w:val="16"/>
          </w:rPr>
          <w:t>10</w:t>
        </w:r>
        <w:r w:rsidR="005B39BD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DB7540" w:rsidRDefault="00DB75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475" w:rsidRDefault="000E0475">
      <w:r>
        <w:separator/>
      </w:r>
    </w:p>
  </w:footnote>
  <w:footnote w:type="continuationSeparator" w:id="0">
    <w:p w:rsidR="000E0475" w:rsidRDefault="000E0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40" w:rsidRDefault="00DB7540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>
      <w:rPr>
        <w:rFonts w:ascii="Arial Narrow" w:hAnsi="Arial Narrow" w:cs="Arial"/>
        <w:bCs/>
        <w:sz w:val="16"/>
        <w:szCs w:val="16"/>
      </w:rPr>
      <w:t xml:space="preserve"> - </w:t>
    </w:r>
    <w:r w:rsidR="00CA45A6">
      <w:rPr>
        <w:rFonts w:ascii="Arial Narrow" w:hAnsi="Arial Narrow" w:cs="Arial"/>
        <w:b/>
        <w:bCs/>
        <w:sz w:val="16"/>
        <w:szCs w:val="16"/>
        <w:u w:val="single"/>
      </w:rPr>
      <w:t>ZADANIE NR 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911752"/>
    <w:multiLevelType w:val="hybridMultilevel"/>
    <w:tmpl w:val="17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10E9A"/>
    <w:rsid w:val="00026148"/>
    <w:rsid w:val="0003195D"/>
    <w:rsid w:val="00035ECF"/>
    <w:rsid w:val="00036E35"/>
    <w:rsid w:val="00037790"/>
    <w:rsid w:val="00041384"/>
    <w:rsid w:val="00041AA4"/>
    <w:rsid w:val="0004389F"/>
    <w:rsid w:val="00046DB2"/>
    <w:rsid w:val="000554D9"/>
    <w:rsid w:val="00063E62"/>
    <w:rsid w:val="00064700"/>
    <w:rsid w:val="000648D0"/>
    <w:rsid w:val="000675E3"/>
    <w:rsid w:val="000827EB"/>
    <w:rsid w:val="0008310D"/>
    <w:rsid w:val="00085612"/>
    <w:rsid w:val="00090107"/>
    <w:rsid w:val="00095B42"/>
    <w:rsid w:val="000B1144"/>
    <w:rsid w:val="000B7983"/>
    <w:rsid w:val="000C2B15"/>
    <w:rsid w:val="000C4AF1"/>
    <w:rsid w:val="000E0475"/>
    <w:rsid w:val="000E1425"/>
    <w:rsid w:val="000E6D67"/>
    <w:rsid w:val="000F03C3"/>
    <w:rsid w:val="000F36F3"/>
    <w:rsid w:val="000F39C0"/>
    <w:rsid w:val="001015CE"/>
    <w:rsid w:val="00113354"/>
    <w:rsid w:val="00114534"/>
    <w:rsid w:val="00122922"/>
    <w:rsid w:val="00123314"/>
    <w:rsid w:val="001239D8"/>
    <w:rsid w:val="00123D38"/>
    <w:rsid w:val="0013051A"/>
    <w:rsid w:val="001311CB"/>
    <w:rsid w:val="00134F10"/>
    <w:rsid w:val="00135BEB"/>
    <w:rsid w:val="00137BC7"/>
    <w:rsid w:val="0014559E"/>
    <w:rsid w:val="001475B8"/>
    <w:rsid w:val="0015254D"/>
    <w:rsid w:val="00164B62"/>
    <w:rsid w:val="001660B1"/>
    <w:rsid w:val="00171B41"/>
    <w:rsid w:val="001747CE"/>
    <w:rsid w:val="00176759"/>
    <w:rsid w:val="0017752C"/>
    <w:rsid w:val="00191204"/>
    <w:rsid w:val="001926A1"/>
    <w:rsid w:val="00197F11"/>
    <w:rsid w:val="001A28EE"/>
    <w:rsid w:val="001B2925"/>
    <w:rsid w:val="001C1CC3"/>
    <w:rsid w:val="001C36CD"/>
    <w:rsid w:val="001C3770"/>
    <w:rsid w:val="001D0B53"/>
    <w:rsid w:val="001D0E87"/>
    <w:rsid w:val="001D41B8"/>
    <w:rsid w:val="001D4496"/>
    <w:rsid w:val="001E0AD8"/>
    <w:rsid w:val="001E198E"/>
    <w:rsid w:val="001E2874"/>
    <w:rsid w:val="001E5F1C"/>
    <w:rsid w:val="001F60F1"/>
    <w:rsid w:val="002009D3"/>
    <w:rsid w:val="002035F3"/>
    <w:rsid w:val="00211E6C"/>
    <w:rsid w:val="00214FB2"/>
    <w:rsid w:val="00215DA1"/>
    <w:rsid w:val="00221D63"/>
    <w:rsid w:val="0022564C"/>
    <w:rsid w:val="00231D53"/>
    <w:rsid w:val="00240521"/>
    <w:rsid w:val="00243F63"/>
    <w:rsid w:val="00251DEB"/>
    <w:rsid w:val="00254C2E"/>
    <w:rsid w:val="00257A2A"/>
    <w:rsid w:val="00270724"/>
    <w:rsid w:val="00270CC8"/>
    <w:rsid w:val="00271373"/>
    <w:rsid w:val="002718CE"/>
    <w:rsid w:val="00294549"/>
    <w:rsid w:val="00294AAE"/>
    <w:rsid w:val="002964EB"/>
    <w:rsid w:val="002A4D3D"/>
    <w:rsid w:val="002A4DBB"/>
    <w:rsid w:val="002B00B7"/>
    <w:rsid w:val="002B061C"/>
    <w:rsid w:val="002C4E28"/>
    <w:rsid w:val="002C5B26"/>
    <w:rsid w:val="002D1835"/>
    <w:rsid w:val="002D3BA7"/>
    <w:rsid w:val="002E19B1"/>
    <w:rsid w:val="002E6DBB"/>
    <w:rsid w:val="002E7499"/>
    <w:rsid w:val="002F5EF7"/>
    <w:rsid w:val="003008C5"/>
    <w:rsid w:val="00300B69"/>
    <w:rsid w:val="00301A2B"/>
    <w:rsid w:val="003031CC"/>
    <w:rsid w:val="00306943"/>
    <w:rsid w:val="00311B69"/>
    <w:rsid w:val="003163AD"/>
    <w:rsid w:val="003165EF"/>
    <w:rsid w:val="00331CD5"/>
    <w:rsid w:val="00333A8E"/>
    <w:rsid w:val="00335AD0"/>
    <w:rsid w:val="00342851"/>
    <w:rsid w:val="003448FA"/>
    <w:rsid w:val="00346B6F"/>
    <w:rsid w:val="00352AA6"/>
    <w:rsid w:val="00360C62"/>
    <w:rsid w:val="00364457"/>
    <w:rsid w:val="00367BF9"/>
    <w:rsid w:val="00376719"/>
    <w:rsid w:val="00380055"/>
    <w:rsid w:val="00381DE3"/>
    <w:rsid w:val="0038672C"/>
    <w:rsid w:val="003903DC"/>
    <w:rsid w:val="00390EE4"/>
    <w:rsid w:val="00393A44"/>
    <w:rsid w:val="003A02A9"/>
    <w:rsid w:val="003A181A"/>
    <w:rsid w:val="003A43BB"/>
    <w:rsid w:val="003A500D"/>
    <w:rsid w:val="003B2B35"/>
    <w:rsid w:val="003B322D"/>
    <w:rsid w:val="003B3C04"/>
    <w:rsid w:val="003C251F"/>
    <w:rsid w:val="003C5152"/>
    <w:rsid w:val="003C5DA0"/>
    <w:rsid w:val="003D0F21"/>
    <w:rsid w:val="003D2D40"/>
    <w:rsid w:val="003D2DF4"/>
    <w:rsid w:val="003D4DE8"/>
    <w:rsid w:val="003E13D8"/>
    <w:rsid w:val="003F09C8"/>
    <w:rsid w:val="003F1451"/>
    <w:rsid w:val="003F349A"/>
    <w:rsid w:val="003F3DD4"/>
    <w:rsid w:val="003F687D"/>
    <w:rsid w:val="00401C8D"/>
    <w:rsid w:val="00417C00"/>
    <w:rsid w:val="00431DB6"/>
    <w:rsid w:val="0044214A"/>
    <w:rsid w:val="00444B3A"/>
    <w:rsid w:val="004514B0"/>
    <w:rsid w:val="004526BB"/>
    <w:rsid w:val="004568CB"/>
    <w:rsid w:val="004570E2"/>
    <w:rsid w:val="00463889"/>
    <w:rsid w:val="00470A2F"/>
    <w:rsid w:val="0047404C"/>
    <w:rsid w:val="004853EA"/>
    <w:rsid w:val="00487C52"/>
    <w:rsid w:val="0049506B"/>
    <w:rsid w:val="00496244"/>
    <w:rsid w:val="00497A1F"/>
    <w:rsid w:val="004A4EE9"/>
    <w:rsid w:val="004B27CF"/>
    <w:rsid w:val="004B55ED"/>
    <w:rsid w:val="004C2DEA"/>
    <w:rsid w:val="004C7541"/>
    <w:rsid w:val="004D08D3"/>
    <w:rsid w:val="004D28E3"/>
    <w:rsid w:val="004D46F3"/>
    <w:rsid w:val="004E0018"/>
    <w:rsid w:val="004E20EF"/>
    <w:rsid w:val="004E512B"/>
    <w:rsid w:val="00505568"/>
    <w:rsid w:val="00513968"/>
    <w:rsid w:val="00513FC2"/>
    <w:rsid w:val="00514070"/>
    <w:rsid w:val="00516AAA"/>
    <w:rsid w:val="00521C8C"/>
    <w:rsid w:val="005238AA"/>
    <w:rsid w:val="00527D58"/>
    <w:rsid w:val="005359CC"/>
    <w:rsid w:val="005368CE"/>
    <w:rsid w:val="00541D67"/>
    <w:rsid w:val="00547F82"/>
    <w:rsid w:val="00550022"/>
    <w:rsid w:val="00550B01"/>
    <w:rsid w:val="00551813"/>
    <w:rsid w:val="00555B72"/>
    <w:rsid w:val="005612AA"/>
    <w:rsid w:val="00563FA9"/>
    <w:rsid w:val="00571948"/>
    <w:rsid w:val="00571CB5"/>
    <w:rsid w:val="00582691"/>
    <w:rsid w:val="00582A68"/>
    <w:rsid w:val="0058443F"/>
    <w:rsid w:val="00596CEE"/>
    <w:rsid w:val="005971E5"/>
    <w:rsid w:val="00597995"/>
    <w:rsid w:val="005A19B4"/>
    <w:rsid w:val="005A21D6"/>
    <w:rsid w:val="005A3414"/>
    <w:rsid w:val="005B15DC"/>
    <w:rsid w:val="005B39BD"/>
    <w:rsid w:val="005B42FD"/>
    <w:rsid w:val="005C2E69"/>
    <w:rsid w:val="005D22C1"/>
    <w:rsid w:val="005D24DA"/>
    <w:rsid w:val="005E067E"/>
    <w:rsid w:val="005E3DCF"/>
    <w:rsid w:val="005E3E57"/>
    <w:rsid w:val="005E49E3"/>
    <w:rsid w:val="005F31ED"/>
    <w:rsid w:val="005F4F0E"/>
    <w:rsid w:val="005F5EAB"/>
    <w:rsid w:val="005F647B"/>
    <w:rsid w:val="005F6BC3"/>
    <w:rsid w:val="0060008A"/>
    <w:rsid w:val="00602821"/>
    <w:rsid w:val="0060433E"/>
    <w:rsid w:val="0060715F"/>
    <w:rsid w:val="00617996"/>
    <w:rsid w:val="00620643"/>
    <w:rsid w:val="006327BD"/>
    <w:rsid w:val="00633E55"/>
    <w:rsid w:val="0064161C"/>
    <w:rsid w:val="00645177"/>
    <w:rsid w:val="006551B0"/>
    <w:rsid w:val="00663891"/>
    <w:rsid w:val="006638BE"/>
    <w:rsid w:val="00664DB8"/>
    <w:rsid w:val="00667EF3"/>
    <w:rsid w:val="00677F64"/>
    <w:rsid w:val="00680FA5"/>
    <w:rsid w:val="006907CB"/>
    <w:rsid w:val="0069387D"/>
    <w:rsid w:val="006972E1"/>
    <w:rsid w:val="006A27BA"/>
    <w:rsid w:val="006A687F"/>
    <w:rsid w:val="006B429A"/>
    <w:rsid w:val="006B529D"/>
    <w:rsid w:val="006C1289"/>
    <w:rsid w:val="006C5156"/>
    <w:rsid w:val="006C5F5B"/>
    <w:rsid w:val="006D01CA"/>
    <w:rsid w:val="006D3F9A"/>
    <w:rsid w:val="006D4E47"/>
    <w:rsid w:val="006E1812"/>
    <w:rsid w:val="006E2183"/>
    <w:rsid w:val="006E54F5"/>
    <w:rsid w:val="006F20C7"/>
    <w:rsid w:val="006F3F89"/>
    <w:rsid w:val="006F7962"/>
    <w:rsid w:val="007012D5"/>
    <w:rsid w:val="00702D30"/>
    <w:rsid w:val="00703A60"/>
    <w:rsid w:val="00703BC4"/>
    <w:rsid w:val="00705BEA"/>
    <w:rsid w:val="00713405"/>
    <w:rsid w:val="00714C86"/>
    <w:rsid w:val="007243A1"/>
    <w:rsid w:val="0072565D"/>
    <w:rsid w:val="00726492"/>
    <w:rsid w:val="00726DDE"/>
    <w:rsid w:val="007341F4"/>
    <w:rsid w:val="00734B82"/>
    <w:rsid w:val="00743AF5"/>
    <w:rsid w:val="007503D4"/>
    <w:rsid w:val="007541AB"/>
    <w:rsid w:val="00757CB0"/>
    <w:rsid w:val="00766B19"/>
    <w:rsid w:val="00770298"/>
    <w:rsid w:val="00773DDD"/>
    <w:rsid w:val="0077493F"/>
    <w:rsid w:val="007764F8"/>
    <w:rsid w:val="007774B7"/>
    <w:rsid w:val="0078473F"/>
    <w:rsid w:val="007915D9"/>
    <w:rsid w:val="007A6BEF"/>
    <w:rsid w:val="007B4919"/>
    <w:rsid w:val="007B6882"/>
    <w:rsid w:val="007D0662"/>
    <w:rsid w:val="007E5DFB"/>
    <w:rsid w:val="007E64C4"/>
    <w:rsid w:val="007E6B2F"/>
    <w:rsid w:val="007F764E"/>
    <w:rsid w:val="008043B7"/>
    <w:rsid w:val="00805F78"/>
    <w:rsid w:val="00812B5E"/>
    <w:rsid w:val="00822770"/>
    <w:rsid w:val="00823A28"/>
    <w:rsid w:val="00827252"/>
    <w:rsid w:val="00832A8D"/>
    <w:rsid w:val="00832A9B"/>
    <w:rsid w:val="0083650F"/>
    <w:rsid w:val="00843959"/>
    <w:rsid w:val="008441C1"/>
    <w:rsid w:val="0084468B"/>
    <w:rsid w:val="008451B7"/>
    <w:rsid w:val="00846D15"/>
    <w:rsid w:val="008475C9"/>
    <w:rsid w:val="0085107C"/>
    <w:rsid w:val="00851C5F"/>
    <w:rsid w:val="00854E55"/>
    <w:rsid w:val="00861370"/>
    <w:rsid w:val="0086398A"/>
    <w:rsid w:val="00863B38"/>
    <w:rsid w:val="00864F2D"/>
    <w:rsid w:val="00865573"/>
    <w:rsid w:val="0086747C"/>
    <w:rsid w:val="008716F5"/>
    <w:rsid w:val="00875780"/>
    <w:rsid w:val="00877E95"/>
    <w:rsid w:val="00880B8A"/>
    <w:rsid w:val="00880BA3"/>
    <w:rsid w:val="00884D57"/>
    <w:rsid w:val="00896640"/>
    <w:rsid w:val="008A18C8"/>
    <w:rsid w:val="008A2F30"/>
    <w:rsid w:val="008A673E"/>
    <w:rsid w:val="008B173D"/>
    <w:rsid w:val="008B70F6"/>
    <w:rsid w:val="008C49D3"/>
    <w:rsid w:val="008D08AA"/>
    <w:rsid w:val="008D450E"/>
    <w:rsid w:val="008D7AC1"/>
    <w:rsid w:val="008E0E7C"/>
    <w:rsid w:val="008E305E"/>
    <w:rsid w:val="008E30BD"/>
    <w:rsid w:val="008E44B2"/>
    <w:rsid w:val="008E7C87"/>
    <w:rsid w:val="00900E62"/>
    <w:rsid w:val="00901D46"/>
    <w:rsid w:val="009024C4"/>
    <w:rsid w:val="00910A11"/>
    <w:rsid w:val="00912823"/>
    <w:rsid w:val="00914328"/>
    <w:rsid w:val="00914513"/>
    <w:rsid w:val="00914BDA"/>
    <w:rsid w:val="00916C5A"/>
    <w:rsid w:val="00917B1C"/>
    <w:rsid w:val="00924508"/>
    <w:rsid w:val="00926B43"/>
    <w:rsid w:val="00931C7B"/>
    <w:rsid w:val="00931E2A"/>
    <w:rsid w:val="00934E7A"/>
    <w:rsid w:val="009360E5"/>
    <w:rsid w:val="009430E2"/>
    <w:rsid w:val="009432B5"/>
    <w:rsid w:val="00947382"/>
    <w:rsid w:val="00947E2C"/>
    <w:rsid w:val="009547A4"/>
    <w:rsid w:val="00964172"/>
    <w:rsid w:val="009648E7"/>
    <w:rsid w:val="00970FC9"/>
    <w:rsid w:val="00975753"/>
    <w:rsid w:val="0097773D"/>
    <w:rsid w:val="00980C70"/>
    <w:rsid w:val="00981B8C"/>
    <w:rsid w:val="009824ED"/>
    <w:rsid w:val="00984D76"/>
    <w:rsid w:val="009922BF"/>
    <w:rsid w:val="00992CF3"/>
    <w:rsid w:val="00997170"/>
    <w:rsid w:val="009A19EE"/>
    <w:rsid w:val="009A2DAF"/>
    <w:rsid w:val="009A4736"/>
    <w:rsid w:val="009A779A"/>
    <w:rsid w:val="009B1623"/>
    <w:rsid w:val="009B1794"/>
    <w:rsid w:val="009B21F1"/>
    <w:rsid w:val="009B4695"/>
    <w:rsid w:val="009B5018"/>
    <w:rsid w:val="009B61D2"/>
    <w:rsid w:val="009C57CA"/>
    <w:rsid w:val="009D4AAA"/>
    <w:rsid w:val="009F1ADE"/>
    <w:rsid w:val="009F47D4"/>
    <w:rsid w:val="00A0309E"/>
    <w:rsid w:val="00A109EC"/>
    <w:rsid w:val="00A13E10"/>
    <w:rsid w:val="00A15644"/>
    <w:rsid w:val="00A15F9C"/>
    <w:rsid w:val="00A16FFE"/>
    <w:rsid w:val="00A17C17"/>
    <w:rsid w:val="00A3570B"/>
    <w:rsid w:val="00A3679A"/>
    <w:rsid w:val="00A379CF"/>
    <w:rsid w:val="00A404E3"/>
    <w:rsid w:val="00A422B3"/>
    <w:rsid w:val="00A456F6"/>
    <w:rsid w:val="00A47955"/>
    <w:rsid w:val="00A50E98"/>
    <w:rsid w:val="00A50F21"/>
    <w:rsid w:val="00A520C5"/>
    <w:rsid w:val="00A557C2"/>
    <w:rsid w:val="00A55A2C"/>
    <w:rsid w:val="00A55AB1"/>
    <w:rsid w:val="00A63D20"/>
    <w:rsid w:val="00A64450"/>
    <w:rsid w:val="00A6606D"/>
    <w:rsid w:val="00A678CA"/>
    <w:rsid w:val="00A72DAD"/>
    <w:rsid w:val="00A733F8"/>
    <w:rsid w:val="00A75330"/>
    <w:rsid w:val="00A83ED9"/>
    <w:rsid w:val="00A854A7"/>
    <w:rsid w:val="00A902A9"/>
    <w:rsid w:val="00A91D7D"/>
    <w:rsid w:val="00A93754"/>
    <w:rsid w:val="00A93B09"/>
    <w:rsid w:val="00A9650A"/>
    <w:rsid w:val="00A97EC8"/>
    <w:rsid w:val="00AA15EF"/>
    <w:rsid w:val="00AA1938"/>
    <w:rsid w:val="00AA38B0"/>
    <w:rsid w:val="00AA6D3B"/>
    <w:rsid w:val="00AA7947"/>
    <w:rsid w:val="00AD4A3C"/>
    <w:rsid w:val="00AD4C30"/>
    <w:rsid w:val="00AD6B4B"/>
    <w:rsid w:val="00AE165E"/>
    <w:rsid w:val="00AE6B03"/>
    <w:rsid w:val="00AF4254"/>
    <w:rsid w:val="00AF5616"/>
    <w:rsid w:val="00B02E99"/>
    <w:rsid w:val="00B03565"/>
    <w:rsid w:val="00B04443"/>
    <w:rsid w:val="00B10F17"/>
    <w:rsid w:val="00B11E26"/>
    <w:rsid w:val="00B2116B"/>
    <w:rsid w:val="00B2343A"/>
    <w:rsid w:val="00B24643"/>
    <w:rsid w:val="00B32903"/>
    <w:rsid w:val="00B32D53"/>
    <w:rsid w:val="00B33463"/>
    <w:rsid w:val="00B375B8"/>
    <w:rsid w:val="00B3770D"/>
    <w:rsid w:val="00B44084"/>
    <w:rsid w:val="00B45178"/>
    <w:rsid w:val="00B4736E"/>
    <w:rsid w:val="00B50BFC"/>
    <w:rsid w:val="00B53146"/>
    <w:rsid w:val="00B72628"/>
    <w:rsid w:val="00B8386F"/>
    <w:rsid w:val="00B84E4D"/>
    <w:rsid w:val="00B86380"/>
    <w:rsid w:val="00B90AD0"/>
    <w:rsid w:val="00B92579"/>
    <w:rsid w:val="00B92E8E"/>
    <w:rsid w:val="00BA2FA0"/>
    <w:rsid w:val="00BA4177"/>
    <w:rsid w:val="00BA7F6C"/>
    <w:rsid w:val="00BB10D9"/>
    <w:rsid w:val="00BB1BD2"/>
    <w:rsid w:val="00BB23FF"/>
    <w:rsid w:val="00BB2D55"/>
    <w:rsid w:val="00BC0CE9"/>
    <w:rsid w:val="00BC26CD"/>
    <w:rsid w:val="00BC3943"/>
    <w:rsid w:val="00BC3AEE"/>
    <w:rsid w:val="00BC4161"/>
    <w:rsid w:val="00BC4F7F"/>
    <w:rsid w:val="00BC779C"/>
    <w:rsid w:val="00BD660B"/>
    <w:rsid w:val="00BE6487"/>
    <w:rsid w:val="00BF3CEF"/>
    <w:rsid w:val="00BF65CB"/>
    <w:rsid w:val="00BF7175"/>
    <w:rsid w:val="00BF7627"/>
    <w:rsid w:val="00C0178B"/>
    <w:rsid w:val="00C07559"/>
    <w:rsid w:val="00C12473"/>
    <w:rsid w:val="00C126B4"/>
    <w:rsid w:val="00C15E04"/>
    <w:rsid w:val="00C20FB0"/>
    <w:rsid w:val="00C2105A"/>
    <w:rsid w:val="00C2291E"/>
    <w:rsid w:val="00C22D67"/>
    <w:rsid w:val="00C243BA"/>
    <w:rsid w:val="00C24728"/>
    <w:rsid w:val="00C24DB7"/>
    <w:rsid w:val="00C41974"/>
    <w:rsid w:val="00C51D32"/>
    <w:rsid w:val="00C53125"/>
    <w:rsid w:val="00C55E37"/>
    <w:rsid w:val="00C57ABF"/>
    <w:rsid w:val="00C57EC6"/>
    <w:rsid w:val="00C61026"/>
    <w:rsid w:val="00C61800"/>
    <w:rsid w:val="00C62495"/>
    <w:rsid w:val="00C64180"/>
    <w:rsid w:val="00C73012"/>
    <w:rsid w:val="00C73CED"/>
    <w:rsid w:val="00C74816"/>
    <w:rsid w:val="00C77166"/>
    <w:rsid w:val="00C77932"/>
    <w:rsid w:val="00C82140"/>
    <w:rsid w:val="00C84BB3"/>
    <w:rsid w:val="00C924D2"/>
    <w:rsid w:val="00C95DC5"/>
    <w:rsid w:val="00CA45A6"/>
    <w:rsid w:val="00CA4D1B"/>
    <w:rsid w:val="00CA6F1F"/>
    <w:rsid w:val="00CB026F"/>
    <w:rsid w:val="00CB18B1"/>
    <w:rsid w:val="00CB2706"/>
    <w:rsid w:val="00CB3B39"/>
    <w:rsid w:val="00CB3E70"/>
    <w:rsid w:val="00CB532E"/>
    <w:rsid w:val="00CB6A72"/>
    <w:rsid w:val="00CB6BED"/>
    <w:rsid w:val="00CC2099"/>
    <w:rsid w:val="00CC43A7"/>
    <w:rsid w:val="00CC70CD"/>
    <w:rsid w:val="00CD0452"/>
    <w:rsid w:val="00CD1DCB"/>
    <w:rsid w:val="00CE0A47"/>
    <w:rsid w:val="00CE6A2F"/>
    <w:rsid w:val="00CF08A0"/>
    <w:rsid w:val="00CF1285"/>
    <w:rsid w:val="00CF1D1E"/>
    <w:rsid w:val="00CF746F"/>
    <w:rsid w:val="00D03121"/>
    <w:rsid w:val="00D032D9"/>
    <w:rsid w:val="00D03E74"/>
    <w:rsid w:val="00D06015"/>
    <w:rsid w:val="00D06324"/>
    <w:rsid w:val="00D06A83"/>
    <w:rsid w:val="00D153A1"/>
    <w:rsid w:val="00D158E9"/>
    <w:rsid w:val="00D17248"/>
    <w:rsid w:val="00D30BFF"/>
    <w:rsid w:val="00D3327B"/>
    <w:rsid w:val="00D362AB"/>
    <w:rsid w:val="00D3700E"/>
    <w:rsid w:val="00D41FE6"/>
    <w:rsid w:val="00D420C9"/>
    <w:rsid w:val="00D50B55"/>
    <w:rsid w:val="00D50DDF"/>
    <w:rsid w:val="00D52161"/>
    <w:rsid w:val="00D543B2"/>
    <w:rsid w:val="00D54EEB"/>
    <w:rsid w:val="00D55C5F"/>
    <w:rsid w:val="00D57422"/>
    <w:rsid w:val="00D62DEC"/>
    <w:rsid w:val="00D65E35"/>
    <w:rsid w:val="00D66325"/>
    <w:rsid w:val="00D66369"/>
    <w:rsid w:val="00D77773"/>
    <w:rsid w:val="00D77C22"/>
    <w:rsid w:val="00D77F68"/>
    <w:rsid w:val="00D81980"/>
    <w:rsid w:val="00D84522"/>
    <w:rsid w:val="00D908E4"/>
    <w:rsid w:val="00D9137F"/>
    <w:rsid w:val="00DA217C"/>
    <w:rsid w:val="00DA7BF1"/>
    <w:rsid w:val="00DB02C2"/>
    <w:rsid w:val="00DB1BEC"/>
    <w:rsid w:val="00DB6C41"/>
    <w:rsid w:val="00DB6E9D"/>
    <w:rsid w:val="00DB6F01"/>
    <w:rsid w:val="00DB7540"/>
    <w:rsid w:val="00DB7AF2"/>
    <w:rsid w:val="00DC1B98"/>
    <w:rsid w:val="00DC5839"/>
    <w:rsid w:val="00DC75E8"/>
    <w:rsid w:val="00DD099A"/>
    <w:rsid w:val="00DF1877"/>
    <w:rsid w:val="00DF6E54"/>
    <w:rsid w:val="00E0036D"/>
    <w:rsid w:val="00E025DA"/>
    <w:rsid w:val="00E05371"/>
    <w:rsid w:val="00E128DD"/>
    <w:rsid w:val="00E13082"/>
    <w:rsid w:val="00E205C8"/>
    <w:rsid w:val="00E26ACF"/>
    <w:rsid w:val="00E30555"/>
    <w:rsid w:val="00E32704"/>
    <w:rsid w:val="00E36620"/>
    <w:rsid w:val="00E36B3F"/>
    <w:rsid w:val="00E40674"/>
    <w:rsid w:val="00E41C80"/>
    <w:rsid w:val="00E44BAD"/>
    <w:rsid w:val="00E46D6A"/>
    <w:rsid w:val="00E51184"/>
    <w:rsid w:val="00E53806"/>
    <w:rsid w:val="00E538A0"/>
    <w:rsid w:val="00E5579D"/>
    <w:rsid w:val="00E55EDE"/>
    <w:rsid w:val="00E635D2"/>
    <w:rsid w:val="00E64FAF"/>
    <w:rsid w:val="00E666A5"/>
    <w:rsid w:val="00E70406"/>
    <w:rsid w:val="00E71B21"/>
    <w:rsid w:val="00E73F23"/>
    <w:rsid w:val="00E74F0D"/>
    <w:rsid w:val="00E75F49"/>
    <w:rsid w:val="00E76B12"/>
    <w:rsid w:val="00E83FC7"/>
    <w:rsid w:val="00E916D7"/>
    <w:rsid w:val="00E92C41"/>
    <w:rsid w:val="00E967CB"/>
    <w:rsid w:val="00EA3852"/>
    <w:rsid w:val="00EA570F"/>
    <w:rsid w:val="00EA72CD"/>
    <w:rsid w:val="00EB5F3F"/>
    <w:rsid w:val="00EC2158"/>
    <w:rsid w:val="00EC603A"/>
    <w:rsid w:val="00EC6AAB"/>
    <w:rsid w:val="00ED23D6"/>
    <w:rsid w:val="00ED2DA7"/>
    <w:rsid w:val="00EE12EF"/>
    <w:rsid w:val="00EE14A2"/>
    <w:rsid w:val="00EE2C97"/>
    <w:rsid w:val="00EE5895"/>
    <w:rsid w:val="00EF06B5"/>
    <w:rsid w:val="00EF3766"/>
    <w:rsid w:val="00EF55C2"/>
    <w:rsid w:val="00F03F22"/>
    <w:rsid w:val="00F052A2"/>
    <w:rsid w:val="00F06B55"/>
    <w:rsid w:val="00F100DF"/>
    <w:rsid w:val="00F150B4"/>
    <w:rsid w:val="00F177D1"/>
    <w:rsid w:val="00F17BC5"/>
    <w:rsid w:val="00F446CC"/>
    <w:rsid w:val="00F45263"/>
    <w:rsid w:val="00F4574E"/>
    <w:rsid w:val="00F45920"/>
    <w:rsid w:val="00F474ED"/>
    <w:rsid w:val="00F51BB7"/>
    <w:rsid w:val="00F531E6"/>
    <w:rsid w:val="00F570C6"/>
    <w:rsid w:val="00F60E5E"/>
    <w:rsid w:val="00F61BDF"/>
    <w:rsid w:val="00F641B7"/>
    <w:rsid w:val="00F81B9E"/>
    <w:rsid w:val="00F82022"/>
    <w:rsid w:val="00F823CE"/>
    <w:rsid w:val="00F826A1"/>
    <w:rsid w:val="00F87564"/>
    <w:rsid w:val="00F8757C"/>
    <w:rsid w:val="00F912C6"/>
    <w:rsid w:val="00F96B17"/>
    <w:rsid w:val="00F970EA"/>
    <w:rsid w:val="00FA1F0D"/>
    <w:rsid w:val="00FA2A0C"/>
    <w:rsid w:val="00FA2DC8"/>
    <w:rsid w:val="00FB0ABA"/>
    <w:rsid w:val="00FC1F57"/>
    <w:rsid w:val="00FC40BB"/>
    <w:rsid w:val="00FD0D6C"/>
    <w:rsid w:val="00FD77E9"/>
    <w:rsid w:val="00FE3758"/>
    <w:rsid w:val="00FE680C"/>
    <w:rsid w:val="00FF18B7"/>
    <w:rsid w:val="00FF2034"/>
    <w:rsid w:val="00FF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link w:val="Nagwek2Znak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link w:val="Nagwek4Znak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link w:val="Nagwek6Znak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link w:val="TekstdymkaZnak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aliases w:val="sw tekst,L1,Numerowanie,2 heading,A_wyliczenie,K-P_odwolanie,Akapit z listą5,maz_wyliczenie,opis dzialania,Akapit z listą BS,ISCG Numerowanie,lp1,Akapit z listą31,Wypunktowanie,Normal2,CW_Lista,normalny tekst,Preamb,Normal"/>
    <w:basedOn w:val="Normalny"/>
    <w:link w:val="AkapitzlistZnak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qFormat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semiHidden/>
    <w:rsid w:val="00C73C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CED"/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3CED"/>
    <w:rPr>
      <w:b/>
      <w:bCs/>
      <w:sz w:val="28"/>
    </w:rPr>
  </w:style>
  <w:style w:type="paragraph" w:customStyle="1" w:styleId="western">
    <w:name w:val="western"/>
    <w:basedOn w:val="Normalny"/>
    <w:rsid w:val="00A6606D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paragraph" w:customStyle="1" w:styleId="Domynie">
    <w:name w:val="Domy徑nie"/>
    <w:rsid w:val="00A6606D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A6606D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Bezodstpw1">
    <w:name w:val="Bez odstępów1"/>
    <w:rsid w:val="00A6606D"/>
    <w:rPr>
      <w:sz w:val="24"/>
      <w:szCs w:val="24"/>
    </w:rPr>
  </w:style>
  <w:style w:type="paragraph" w:customStyle="1" w:styleId="Bezformatowania">
    <w:name w:val="Bez formatowania"/>
    <w:rsid w:val="00AA38B0"/>
    <w:pPr>
      <w:suppressAutoHyphens/>
    </w:pPr>
    <w:rPr>
      <w:rFonts w:ascii="Helvetica" w:eastAsia="Arial Unicode MS" w:hAnsi="Helvetica" w:cs="Arial Unicode MS"/>
      <w:color w:val="000000"/>
      <w:sz w:val="24"/>
      <w:szCs w:val="24"/>
      <w:lang w:val="en-US" w:eastAsia="ar-SA"/>
    </w:rPr>
  </w:style>
  <w:style w:type="paragraph" w:customStyle="1" w:styleId="Normalny1">
    <w:name w:val="Normalny1"/>
    <w:rsid w:val="00AA38B0"/>
    <w:pPr>
      <w:suppressAutoHyphens/>
    </w:pPr>
    <w:rPr>
      <w:color w:val="000000"/>
      <w:sz w:val="24"/>
      <w:szCs w:val="24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11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116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16B"/>
    <w:rPr>
      <w:b/>
      <w:bCs/>
    </w:rPr>
  </w:style>
  <w:style w:type="character" w:styleId="Odwoanieintensywne">
    <w:name w:val="Intense Reference"/>
    <w:basedOn w:val="Domylnaczcionkaakapitu"/>
    <w:uiPriority w:val="32"/>
    <w:qFormat/>
    <w:rsid w:val="00602821"/>
    <w:rPr>
      <w:b/>
      <w:bCs/>
      <w:smallCaps/>
      <w:color w:val="365F91" w:themeColor="accent1" w:themeShade="BF"/>
      <w:spacing w:val="5"/>
    </w:rPr>
  </w:style>
  <w:style w:type="character" w:customStyle="1" w:styleId="Nagwek1Znak">
    <w:name w:val="Nagłówek 1 Znak"/>
    <w:basedOn w:val="Domylnaczcionkaakapitu"/>
    <w:link w:val="Nagwek1"/>
    <w:rsid w:val="00702D30"/>
    <w:rPr>
      <w:b/>
      <w:bCs/>
      <w:color w:val="000000"/>
      <w:spacing w:val="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02D30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02D30"/>
    <w:rPr>
      <w:rFonts w:ascii="Arial" w:hAnsi="Arial" w:cs="Arial"/>
      <w:b/>
      <w:bCs/>
      <w:szCs w:val="24"/>
    </w:rPr>
  </w:style>
  <w:style w:type="character" w:customStyle="1" w:styleId="Nagwek4Znak">
    <w:name w:val="Nagłówek 4 Znak"/>
    <w:basedOn w:val="Domylnaczcionkaakapitu"/>
    <w:link w:val="Nagwek4"/>
    <w:rsid w:val="00702D30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702D30"/>
    <w:rPr>
      <w:rFonts w:ascii="Arial" w:hAnsi="Arial" w:cs="Arial"/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702D30"/>
    <w:rPr>
      <w:rFonts w:ascii="Arial" w:hAnsi="Arial" w:cs="Arial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702D30"/>
    <w:rPr>
      <w:b/>
      <w:bCs/>
    </w:rPr>
  </w:style>
  <w:style w:type="character" w:customStyle="1" w:styleId="Nagwek8Znak">
    <w:name w:val="Nagłówek 8 Znak"/>
    <w:basedOn w:val="Domylnaczcionkaakapitu"/>
    <w:link w:val="Nagwek8"/>
    <w:rsid w:val="00702D30"/>
    <w:rPr>
      <w:rFonts w:ascii="Arial" w:hAnsi="Arial" w:cs="Arial"/>
      <w:i/>
      <w:iCs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rsid w:val="00702D30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702D30"/>
    <w:rPr>
      <w:rFonts w:ascii="Arial" w:hAnsi="Arial"/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02D30"/>
    <w:rPr>
      <w:rFonts w:ascii="Arial" w:hAnsi="Arial" w:cs="Arial"/>
      <w:b/>
      <w:bCs/>
      <w:color w:val="FF0000"/>
    </w:rPr>
  </w:style>
  <w:style w:type="character" w:customStyle="1" w:styleId="AkapitzlistZnak">
    <w:name w:val="Akapit z listą Znak"/>
    <w:aliases w:val="sw tekst Znak,L1 Znak,Numerowanie Znak,2 heading Znak,A_wyliczenie Znak,K-P_odwolanie Znak,Akapit z listą5 Znak,maz_wyliczenie Znak,opis dzialania Znak,Akapit z listą BS Znak,ISCG Numerowanie Znak,lp1 Znak,Akapit z listą31 Znak"/>
    <w:link w:val="Akapitzlist"/>
    <w:uiPriority w:val="34"/>
    <w:qFormat/>
    <w:locked/>
    <w:rsid w:val="00702D30"/>
    <w:rPr>
      <w:sz w:val="24"/>
      <w:szCs w:val="24"/>
    </w:rPr>
  </w:style>
  <w:style w:type="paragraph" w:styleId="Bezodstpw">
    <w:name w:val="No Spacing"/>
    <w:uiPriority w:val="1"/>
    <w:qFormat/>
    <w:rsid w:val="00702D30"/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2073-E530-45D7-BEAD-E56CFA79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2803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19582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nzz.brykm</cp:lastModifiedBy>
  <cp:revision>8</cp:revision>
  <cp:lastPrinted>2017-09-06T08:03:00Z</cp:lastPrinted>
  <dcterms:created xsi:type="dcterms:W3CDTF">2024-11-04T09:47:00Z</dcterms:created>
  <dcterms:modified xsi:type="dcterms:W3CDTF">2024-11-07T09:06:00Z</dcterms:modified>
</cp:coreProperties>
</file>