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30F143B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6B70AA" w:rsidRPr="007D41C4">
        <w:rPr>
          <w:rFonts w:ascii="Arial" w:hAnsi="Arial" w:cs="Arial"/>
          <w:sz w:val="18"/>
          <w:szCs w:val="18"/>
        </w:rPr>
        <w:t>5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7450B24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31147A">
        <w:rPr>
          <w:rFonts w:ascii="Arial" w:hAnsi="Arial" w:cs="Arial"/>
          <w:b/>
          <w:bCs/>
          <w:sz w:val="18"/>
          <w:szCs w:val="18"/>
        </w:rPr>
        <w:t xml:space="preserve">odczynników do </w:t>
      </w:r>
      <w:proofErr w:type="spellStart"/>
      <w:r w:rsidR="0031147A">
        <w:rPr>
          <w:rFonts w:ascii="Arial" w:hAnsi="Arial" w:cs="Arial"/>
          <w:b/>
          <w:bCs/>
          <w:sz w:val="18"/>
          <w:szCs w:val="18"/>
        </w:rPr>
        <w:t>hemofiltracji</w:t>
      </w:r>
      <w:proofErr w:type="spellEnd"/>
      <w:r w:rsidR="0031147A">
        <w:rPr>
          <w:rFonts w:ascii="Arial" w:hAnsi="Arial" w:cs="Arial"/>
          <w:b/>
          <w:bCs/>
          <w:sz w:val="18"/>
          <w:szCs w:val="18"/>
        </w:rPr>
        <w:t xml:space="preserve"> wraz z dzierżawą aparatów do wykonywania ciągłej terapii nerkozastępczej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7D41C4">
        <w:rPr>
          <w:rFonts w:ascii="Arial" w:hAnsi="Arial" w:cs="Arial"/>
          <w:sz w:val="18"/>
          <w:szCs w:val="18"/>
        </w:rPr>
        <w:t>do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r w:rsidR="004B6AD4" w:rsidRPr="007D41C4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5F2304F1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CA5C9A">
      <w:rPr>
        <w:rFonts w:ascii="Arial" w:hAnsi="Arial" w:cs="Arial"/>
        <w:sz w:val="16"/>
        <w:szCs w:val="16"/>
      </w:rPr>
      <w:t>4/202</w:t>
    </w:r>
    <w:r w:rsidR="0031147A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31147A"/>
    <w:rsid w:val="004B6AD4"/>
    <w:rsid w:val="00537B40"/>
    <w:rsid w:val="006B70AA"/>
    <w:rsid w:val="007D41C4"/>
    <w:rsid w:val="008F3B2C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2021-02-16T07:58:00Z</dcterms:created>
  <dcterms:modified xsi:type="dcterms:W3CDTF">2022-03-07T10:15:00Z</dcterms:modified>
</cp:coreProperties>
</file>