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0DE0AA7F" w14:textId="71507F9C" w:rsidR="006F10BC" w:rsidRPr="00004E01" w:rsidRDefault="00415ADA" w:rsidP="006F10BC">
      <w:pPr>
        <w:suppressAutoHyphens/>
        <w:rPr>
          <w:rFonts w:asciiTheme="minorHAnsi" w:hAnsiTheme="minorHAnsi" w:cstheme="minorHAnsi"/>
          <w:b/>
          <w:bCs/>
          <w:sz w:val="22"/>
          <w:lang w:eastAsia="ar-SA"/>
        </w:rPr>
      </w:pPr>
      <w:bookmarkStart w:id="0" w:name="_Hlk75169381"/>
      <w:r w:rsidRPr="00415ADA">
        <w:rPr>
          <w:rFonts w:asciiTheme="minorHAnsi" w:hAnsiTheme="minorHAnsi" w:cstheme="minorHAnsi"/>
          <w:b/>
          <w:bCs/>
          <w:sz w:val="22"/>
          <w:lang w:eastAsia="ar-SA"/>
        </w:rPr>
        <w:t>OR-ZW-II.ZP.U.272.56.2022.AR</w:t>
      </w:r>
    </w:p>
    <w:bookmarkEnd w:id="0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250C5722" w:rsidR="006F6DA4" w:rsidRPr="00BA1D3F" w:rsidRDefault="009413C4" w:rsidP="00415AD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415ADA" w:rsidRPr="00415ADA">
        <w:rPr>
          <w:b/>
          <w:bCs/>
        </w:rPr>
        <w:t>zakup kompleksowej usługi zapewnienia ciągłości pracy urządzeń wielofunkcyjnych oraz jakości wydruków/kopii wykonywanych przez te urządzenia na rzecz wojewódzkich samorządowych jednostek organizacyjnych na lata 2022-2024</w:t>
      </w:r>
      <w:r w:rsidR="00E84891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F9522A3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E84891">
        <w:rPr>
          <w:rFonts w:cs="Arial"/>
          <w:szCs w:val="20"/>
        </w:rPr>
        <w:t xml:space="preserve">i 2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E84891" w:rsidRPr="00E84891">
        <w:rPr>
          <w:rFonts w:cs="Arial"/>
          <w:szCs w:val="24"/>
        </w:rPr>
        <w:t>zdolności zawodowej</w:t>
      </w:r>
      <w:r w:rsidR="006F10BC">
        <w:rPr>
          <w:rFonts w:cs="Arial"/>
          <w:szCs w:val="24"/>
        </w:rPr>
        <w:t xml:space="preserve"> i technicznej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86C1E-B21D-4347-81F7-9E7CD8641E5C}"/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3</cp:revision>
  <cp:lastPrinted>2022-01-19T14:04:00Z</cp:lastPrinted>
  <dcterms:created xsi:type="dcterms:W3CDTF">2022-07-11T09:08:00Z</dcterms:created>
  <dcterms:modified xsi:type="dcterms:W3CDTF">2022-07-11T09:11:00Z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