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60832061" w14:textId="35E390B2" w:rsidR="00F01C43" w:rsidRPr="008D72AC" w:rsidRDefault="00F01C43" w:rsidP="008B6C2B">
      <w:pPr>
        <w:spacing w:after="0" w:line="240" w:lineRule="auto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  <w:r w:rsidR="008B6C2B">
        <w:rPr>
          <w:rFonts w:ascii="Segoe UI Light" w:hAnsi="Segoe UI Light" w:cs="Segoe UI Light"/>
          <w:u w:val="single"/>
        </w:rPr>
        <w:t xml:space="preserve"> </w:t>
      </w: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4E721AFB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8B6C2B">
              <w:rPr>
                <w:rFonts w:ascii="Segoe UI Light" w:eastAsiaTheme="minorHAnsi" w:hAnsi="Segoe UI Light" w:cs="Segoe UI Light"/>
                <w:lang w:eastAsia="en-US"/>
              </w:rPr>
              <w:t xml:space="preserve">instalacyjnej w zakresie sieci, instalacji i urządzeń cieplnych, wentylacyjnych, gazowych, wodociągowych i kanalizacyjnych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7435726C" w:rsidR="00D34E1D" w:rsidRPr="008D72AC" w:rsidRDefault="00D34E1D" w:rsidP="00D34E1D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BC32D1" w:rsidRDefault="00F01C43" w:rsidP="00F37C66">
      <w:pPr>
        <w:tabs>
          <w:tab w:val="left" w:pos="4176"/>
        </w:tabs>
        <w:spacing w:after="120" w:line="24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 xml:space="preserve">* wpisać podstawę do dysponowania wskazaną osobą w okresie realizacji </w:t>
      </w:r>
      <w:r w:rsidRPr="00BC32D1">
        <w:rPr>
          <w:rFonts w:ascii="Segoe UI Light" w:hAnsi="Segoe UI Light" w:cs="Segoe UI Light"/>
          <w:bCs/>
        </w:rPr>
        <w:t>umowy, tj. umowa o pracę, zlecenie itp.</w:t>
      </w:r>
    </w:p>
    <w:p w14:paraId="6227D7C8" w14:textId="54772008" w:rsidR="00764F24" w:rsidRPr="00BC32D1" w:rsidRDefault="00F01C43" w:rsidP="00F37C66">
      <w:pPr>
        <w:spacing w:after="0" w:line="240" w:lineRule="auto"/>
        <w:rPr>
          <w:rStyle w:val="chat-content-message"/>
          <w:b/>
          <w:bCs/>
        </w:rPr>
      </w:pPr>
      <w:r w:rsidRPr="00BC32D1">
        <w:rPr>
          <w:rFonts w:ascii="Segoe UI Light" w:hAnsi="Segoe UI Light" w:cs="Segoe UI Light"/>
        </w:rPr>
        <w:tab/>
      </w:r>
      <w:r w:rsidR="00764F24" w:rsidRPr="00BC32D1"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BC32D1" w:rsidRDefault="00764F24" w:rsidP="00F37C66">
      <w:pPr>
        <w:spacing w:after="0" w:line="240" w:lineRule="auto"/>
        <w:rPr>
          <w:rStyle w:val="chat-content-message"/>
          <w:b/>
          <w:bCs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BC32D1" w:rsidRDefault="00764F24" w:rsidP="00F37C66">
      <w:pPr>
        <w:spacing w:after="0" w:line="240" w:lineRule="auto"/>
        <w:rPr>
          <w:rStyle w:val="chat-content-message"/>
          <w:bCs/>
        </w:rPr>
      </w:pPr>
      <w:r w:rsidRPr="00BC32D1">
        <w:rPr>
          <w:rStyle w:val="chat-content-message"/>
          <w:bCs/>
        </w:rPr>
        <w:t xml:space="preserve">                                                                        </w:t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BC32D1" w:rsidRDefault="00764F24" w:rsidP="00F37C66">
      <w:pPr>
        <w:spacing w:after="0" w:line="240" w:lineRule="auto"/>
        <w:rPr>
          <w:rFonts w:ascii="Segoe UI Light" w:hAnsi="Segoe UI Light" w:cs="Segoe UI Light"/>
          <w:i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>elektronicznym  podpisem osobistym</w:t>
      </w:r>
      <w:r w:rsidR="008A37DE" w:rsidRPr="00BC32D1">
        <w:rPr>
          <w:rFonts w:ascii="Segoe UI Light" w:hAnsi="Segoe UI Light" w:cs="Segoe UI Light"/>
        </w:rPr>
        <w:t xml:space="preserve"> </w:t>
      </w:r>
      <w:bookmarkStart w:id="0" w:name="_GoBack"/>
      <w:bookmarkEnd w:id="0"/>
    </w:p>
    <w:sectPr w:rsidR="00757090" w:rsidRPr="00BC32D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5155BE"/>
    <w:rsid w:val="00757090"/>
    <w:rsid w:val="00764F24"/>
    <w:rsid w:val="008A37DE"/>
    <w:rsid w:val="008B6C2B"/>
    <w:rsid w:val="008D72AC"/>
    <w:rsid w:val="00BA1CC9"/>
    <w:rsid w:val="00BC32D1"/>
    <w:rsid w:val="00C41581"/>
    <w:rsid w:val="00C666E7"/>
    <w:rsid w:val="00D34E1D"/>
    <w:rsid w:val="00D66D82"/>
    <w:rsid w:val="00DF0A5F"/>
    <w:rsid w:val="00DF6C95"/>
    <w:rsid w:val="00F01C43"/>
    <w:rsid w:val="00F13919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3</cp:revision>
  <cp:lastPrinted>2022-08-10T10:39:00Z</cp:lastPrinted>
  <dcterms:created xsi:type="dcterms:W3CDTF">2022-09-20T10:13:00Z</dcterms:created>
  <dcterms:modified xsi:type="dcterms:W3CDTF">2024-02-09T15:34:00Z</dcterms:modified>
</cp:coreProperties>
</file>