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CEBD6" w14:textId="5461D7FF" w:rsidR="00080D37" w:rsidRDefault="00043420" w:rsidP="00C335ED">
      <w:pPr>
        <w:spacing w:after="0" w:line="301" w:lineRule="auto"/>
        <w:ind w:left="0" w:firstLine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</w:p>
    <w:p w14:paraId="0075EEDD" w14:textId="286A91F4" w:rsidR="00C335ED" w:rsidRPr="00A74A79" w:rsidRDefault="00C35211" w:rsidP="007E3D1A">
      <w:pPr>
        <w:spacing w:after="0" w:line="276" w:lineRule="auto"/>
        <w:ind w:left="0" w:firstLine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Projektowane</w:t>
      </w:r>
      <w:r w:rsidR="00080D37">
        <w:rPr>
          <w:rFonts w:ascii="Arial Narrow" w:hAnsi="Arial Narrow"/>
          <w:b/>
          <w:sz w:val="22"/>
        </w:rPr>
        <w:t xml:space="preserve"> postanowienia</w:t>
      </w:r>
      <w:r w:rsidR="00C335ED" w:rsidRPr="00A74A79">
        <w:rPr>
          <w:rFonts w:ascii="Arial Narrow" w:hAnsi="Arial Narrow"/>
          <w:b/>
          <w:sz w:val="22"/>
        </w:rPr>
        <w:t xml:space="preserve"> umowy – </w:t>
      </w:r>
    </w:p>
    <w:p w14:paraId="475931E2" w14:textId="77777777" w:rsidR="002E293C" w:rsidRPr="00A74A79" w:rsidRDefault="00C335ED" w:rsidP="007E3D1A">
      <w:pPr>
        <w:spacing w:after="0" w:line="276" w:lineRule="auto"/>
        <w:ind w:left="1560" w:right="1133" w:firstLine="0"/>
        <w:jc w:val="center"/>
        <w:rPr>
          <w:rFonts w:ascii="Arial Narrow" w:hAnsi="Arial Narrow"/>
          <w:b/>
          <w:sz w:val="22"/>
        </w:rPr>
      </w:pPr>
      <w:r w:rsidRPr="00A74A79">
        <w:rPr>
          <w:rFonts w:ascii="Arial Narrow" w:hAnsi="Arial Narrow"/>
          <w:b/>
          <w:sz w:val="22"/>
        </w:rPr>
        <w:t>i</w:t>
      </w:r>
      <w:r w:rsidR="00A22FAA" w:rsidRPr="00A74A79">
        <w:rPr>
          <w:rFonts w:ascii="Arial Narrow" w:hAnsi="Arial Narrow"/>
          <w:b/>
          <w:sz w:val="22"/>
        </w:rPr>
        <w:t>stotne dla stron postanowienia, które zostaną wprowadzone do treści zawieranej umowy w sprawie zamówienia publicznego.</w:t>
      </w:r>
      <w:r w:rsidR="00FF727B">
        <w:rPr>
          <w:rFonts w:ascii="Arial Narrow" w:hAnsi="Arial Narrow"/>
          <w:b/>
          <w:sz w:val="22"/>
        </w:rPr>
        <w:t xml:space="preserve"> </w:t>
      </w:r>
    </w:p>
    <w:p w14:paraId="43DB7B47" w14:textId="77777777" w:rsidR="003C78E9" w:rsidRDefault="003C78E9" w:rsidP="003C78E9">
      <w:pPr>
        <w:jc w:val="both"/>
        <w:rPr>
          <w:rFonts w:ascii="Arial Narrow" w:hAnsi="Arial Narrow"/>
          <w:sz w:val="22"/>
        </w:rPr>
      </w:pPr>
    </w:p>
    <w:p w14:paraId="56151F5E" w14:textId="77777777" w:rsidR="003C78E9" w:rsidRPr="00B93DA9" w:rsidRDefault="003C78E9" w:rsidP="003C78E9">
      <w:pPr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Z Wykonawcą (Finansującym), którego oferta zostanie wybrana będzie zawarta umowa, która winna spełniać nw. warunki: </w:t>
      </w:r>
    </w:p>
    <w:p w14:paraId="03614B6B" w14:textId="6C8069AD" w:rsidR="00E62FB2" w:rsidRPr="00B93DA9" w:rsidRDefault="00E62FB2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Wykonawca zobowiązuje się dostarczyć projekt umowy leasingowej w terminie </w:t>
      </w:r>
      <w:r w:rsidR="008275D8">
        <w:rPr>
          <w:rFonts w:ascii="Arial Narrow" w:hAnsi="Arial Narrow"/>
          <w:sz w:val="21"/>
          <w:szCs w:val="21"/>
        </w:rPr>
        <w:t>4</w:t>
      </w:r>
      <w:r w:rsidRPr="00B93DA9">
        <w:rPr>
          <w:rFonts w:ascii="Arial Narrow" w:hAnsi="Arial Narrow"/>
          <w:sz w:val="21"/>
          <w:szCs w:val="21"/>
        </w:rPr>
        <w:t xml:space="preserve"> dni od daty zawiadomienia o wyborze najkorzystniejszej oferty</w:t>
      </w:r>
      <w:r w:rsidR="00B93DA9" w:rsidRPr="00B93DA9">
        <w:rPr>
          <w:rFonts w:ascii="Arial Narrow" w:hAnsi="Arial Narrow"/>
          <w:sz w:val="21"/>
          <w:szCs w:val="21"/>
        </w:rPr>
        <w:t>.</w:t>
      </w:r>
    </w:p>
    <w:p w14:paraId="4696FB6C" w14:textId="3594D00F" w:rsidR="00DC3F5A" w:rsidRPr="00B93DA9" w:rsidRDefault="003C78E9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Przedmiot leasingu zostanie zakupiony przez Finansującego zgodnie ze wskazaniami zawartymi w Specyfikacji Warunków Zamówienia u wyłonionego w innym postępowaniu dostawcy. </w:t>
      </w:r>
    </w:p>
    <w:p w14:paraId="293836E0" w14:textId="71A9E90D" w:rsidR="00E62FB2" w:rsidRPr="00B93DA9" w:rsidRDefault="00E62FB2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SWZ oraz oferta złożona przez Wykonawcę w postępowaniu są integralnymi częściami umowy.</w:t>
      </w:r>
    </w:p>
    <w:p w14:paraId="6C9E04A4" w14:textId="77777777" w:rsidR="003C78E9" w:rsidRPr="00B93DA9" w:rsidRDefault="003C78E9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Finansujący upoważnia Korzystającego do wykonania w jego imieniu wszystkich czynności związanych z odebraniem przedmiotu leasingu. </w:t>
      </w:r>
    </w:p>
    <w:p w14:paraId="0524FC8C" w14:textId="77777777" w:rsidR="00DC3F5A" w:rsidRPr="00B93DA9" w:rsidRDefault="00DC3F5A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Warunki leasingu:</w:t>
      </w:r>
    </w:p>
    <w:p w14:paraId="76F928CD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Rodzaj leasingu: operacyjny w ujęciu podatkowym, odpisów amortyzacyjnych dokonuje Wykonawca (finansujący w umowie leasingu).</w:t>
      </w:r>
    </w:p>
    <w:p w14:paraId="4F9F252D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Usługa leasingu rozliczna jest w złotych polskich (PLN).</w:t>
      </w:r>
    </w:p>
    <w:p w14:paraId="27620DFC" w14:textId="77777777" w:rsidR="00DC3F5A" w:rsidRPr="00B93DA9" w:rsidRDefault="00DC3F5A" w:rsidP="00B93DA9">
      <w:pPr>
        <w:numPr>
          <w:ilvl w:val="2"/>
          <w:numId w:val="2"/>
        </w:numPr>
        <w:spacing w:after="0"/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Wartość udziału własnego (opłaty wstępnej) Zamawiającego – 5 % wartości netto pojazdu.</w:t>
      </w:r>
    </w:p>
    <w:p w14:paraId="77BF3FD4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Zmienne raty leasingowe w okresie 6 lat (raty leasingowe miesięczne)</w:t>
      </w:r>
    </w:p>
    <w:p w14:paraId="7F00AC8F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Oprocentowanie oparte na koszcie zmiennym, co oznacza, iż raty leasingowe w okresie trwania umowy leasingu będą zmienne ze względu na wysokość zmian stawki referencyjnej WIBOR 1M. </w:t>
      </w:r>
    </w:p>
    <w:p w14:paraId="57E8F697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Okres leasingu – 6 lat, od daty podpisania protokołów odbioru pojazdu. </w:t>
      </w:r>
    </w:p>
    <w:p w14:paraId="1F48D673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eastAsiaTheme="minorHAnsi" w:hAnsi="Arial Narrow" w:cs="Arial"/>
          <w:sz w:val="21"/>
          <w:szCs w:val="21"/>
        </w:rPr>
        <w:t>Wykonawca zobowiązuje się przenieść na Zamawiającego własność przedmiotu leasingu na wniosek Zamawiającego w terminie 30 dni od upływu okresu leasingu za wskazaną wartość wykupu, która wynosi 5% wartości brutto przedmiotu umowy pod warunkiem spłacenia wszelkich należności wynikających z umowy leasingu</w:t>
      </w:r>
      <w:r w:rsidRPr="00B93DA9">
        <w:rPr>
          <w:rFonts w:ascii="Arial Narrow" w:hAnsi="Arial Narrow"/>
          <w:sz w:val="21"/>
          <w:szCs w:val="21"/>
        </w:rPr>
        <w:t xml:space="preserve">. </w:t>
      </w:r>
    </w:p>
    <w:p w14:paraId="4857BA37" w14:textId="77777777" w:rsidR="00DC3F5A" w:rsidRPr="00B93DA9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Wykup przedmiotu leasingu po cenie z harmonogramu. </w:t>
      </w:r>
    </w:p>
    <w:p w14:paraId="688FB1E9" w14:textId="56656256" w:rsidR="00DC3F5A" w:rsidRPr="00EC0505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C0505">
        <w:rPr>
          <w:rFonts w:ascii="Arial Narrow" w:hAnsi="Arial Narrow"/>
          <w:color w:val="000000" w:themeColor="text1"/>
          <w:sz w:val="21"/>
          <w:szCs w:val="21"/>
        </w:rPr>
        <w:t>Koszty ubezpieczenia przedmiotu zamówienia w zakresie OC</w:t>
      </w:r>
      <w:r w:rsidR="00080D37" w:rsidRPr="00EC0505">
        <w:rPr>
          <w:rFonts w:ascii="Arial Narrow" w:hAnsi="Arial Narrow"/>
          <w:color w:val="000000" w:themeColor="text1"/>
          <w:sz w:val="21"/>
          <w:szCs w:val="21"/>
        </w:rPr>
        <w:t>,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 NW w okresie trwania umowy leasingu ponosi Zamawiający z uwzględnieniem zapisu SWZ </w:t>
      </w:r>
      <w:r w:rsidR="008275D8" w:rsidRPr="00EC0505">
        <w:rPr>
          <w:rFonts w:ascii="Arial Narrow" w:hAnsi="Arial Narrow"/>
          <w:color w:val="000000" w:themeColor="text1"/>
          <w:sz w:val="21"/>
          <w:szCs w:val="21"/>
        </w:rPr>
        <w:t>Rozdział I</w:t>
      </w:r>
      <w:r w:rsidR="0082365B" w:rsidRPr="00EC0505">
        <w:rPr>
          <w:rFonts w:ascii="Arial Narrow" w:hAnsi="Arial Narrow"/>
          <w:color w:val="000000" w:themeColor="text1"/>
          <w:sz w:val="21"/>
          <w:szCs w:val="21"/>
        </w:rPr>
        <w:t>I pkt 2.1.5.8.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 Koszty ubezpieczenia o których mowa powyżej nie stanowią składnika rat leasingowych oraz ceny zamówienia brutto, tym samym nie stanowią przedmiotu oceny wyboru najkorzystniejszej oferty przez Zamawiającego w niniejszym postepowaniu. </w:t>
      </w:r>
    </w:p>
    <w:p w14:paraId="6BA920FE" w14:textId="257DC1B5" w:rsidR="00DC3F5A" w:rsidRPr="00EC0505" w:rsidRDefault="00DC3F5A" w:rsidP="00B93DA9">
      <w:pPr>
        <w:numPr>
          <w:ilvl w:val="2"/>
          <w:numId w:val="2"/>
        </w:numPr>
        <w:ind w:left="851" w:hanging="425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C0505">
        <w:rPr>
          <w:rFonts w:ascii="Arial Narrow" w:hAnsi="Arial Narrow"/>
          <w:color w:val="000000" w:themeColor="text1"/>
          <w:sz w:val="21"/>
          <w:szCs w:val="21"/>
        </w:rPr>
        <w:t>Pozostałe warunki leasingu regulowane są przez wewnętrzny regulamin Wykonawcy</w:t>
      </w:r>
      <w:r w:rsidR="00C4563E" w:rsidRPr="00EC0505">
        <w:rPr>
          <w:rFonts w:ascii="Arial Narrow" w:hAnsi="Arial Narrow"/>
          <w:color w:val="000000" w:themeColor="text1"/>
          <w:sz w:val="21"/>
          <w:szCs w:val="21"/>
        </w:rPr>
        <w:t>, względnie ogólne warunki leasingu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 (finansującego w umowie leasingu) o ile istnieje oraz postanowienia Kodeksu Cywilnego art. 709 </w:t>
      </w:r>
      <w:r w:rsidR="00C4563E" w:rsidRPr="00EC0505">
        <w:rPr>
          <w:rFonts w:ascii="Arial Narrow" w:hAnsi="Arial Narrow"/>
          <w:color w:val="000000" w:themeColor="text1"/>
          <w:sz w:val="21"/>
          <w:szCs w:val="21"/>
        </w:rPr>
        <w:t xml:space="preserve">i nast. 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>traktującego o leasingu. Zamawiający akceptuje stosowany wzór umowy leasingu wraz z ogólnymi warunkami leasingu stosowany przez Wykonawcę (finansującego w umowie leasingu) stosowany w obrocie gospodarczym, jeśli ich treść nie będzie w sprzeczności z warunkami SWZ</w:t>
      </w:r>
      <w:r w:rsidR="00080D37" w:rsidRPr="00EC0505">
        <w:rPr>
          <w:rFonts w:ascii="Arial Narrow" w:hAnsi="Arial Narrow"/>
          <w:color w:val="000000" w:themeColor="text1"/>
          <w:sz w:val="21"/>
          <w:szCs w:val="21"/>
        </w:rPr>
        <w:t xml:space="preserve"> oraz ustawy </w:t>
      </w:r>
      <w:proofErr w:type="spellStart"/>
      <w:r w:rsidR="00080D37" w:rsidRPr="00EC0505">
        <w:rPr>
          <w:rFonts w:ascii="Arial Narrow" w:hAnsi="Arial Narrow"/>
          <w:color w:val="000000" w:themeColor="text1"/>
          <w:sz w:val="21"/>
          <w:szCs w:val="21"/>
        </w:rPr>
        <w:t>Pzp</w:t>
      </w:r>
      <w:proofErr w:type="spellEnd"/>
      <w:r w:rsidR="00080D37" w:rsidRPr="00EC0505">
        <w:rPr>
          <w:rFonts w:ascii="Arial Narrow" w:hAnsi="Arial Narrow"/>
          <w:color w:val="000000" w:themeColor="text1"/>
          <w:sz w:val="21"/>
          <w:szCs w:val="21"/>
        </w:rPr>
        <w:t>.</w:t>
      </w:r>
      <w:r w:rsidR="00C4563E" w:rsidRPr="00EC0505">
        <w:rPr>
          <w:rFonts w:ascii="Arial Narrow" w:hAnsi="Arial Narrow"/>
          <w:color w:val="000000" w:themeColor="text1"/>
          <w:sz w:val="21"/>
          <w:szCs w:val="21"/>
        </w:rPr>
        <w:t xml:space="preserve"> W przypadku kolizji pomiędzy tymi dokumentami z postanowieniami SWZ i ustawą PZP, pierwszeństwo mają postanowienia SWZ i ustawy. </w:t>
      </w:r>
    </w:p>
    <w:p w14:paraId="526398F3" w14:textId="77777777" w:rsidR="00DC3F5A" w:rsidRPr="00EC0505" w:rsidRDefault="00E62FB2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C0505">
        <w:rPr>
          <w:rFonts w:ascii="Arial Narrow" w:hAnsi="Arial Narrow"/>
          <w:color w:val="000000" w:themeColor="text1"/>
          <w:sz w:val="21"/>
          <w:szCs w:val="21"/>
        </w:rPr>
        <w:t>Zamawiający może żądać od Wykonawcy zapłaty kary umownej w przypadku odstąpienia od umowy przez którąkolwiek ze stron, z przyczyn leżących po stronie Wykonawcy, w wysokości 20 % wartości brutto umowy.</w:t>
      </w:r>
    </w:p>
    <w:p w14:paraId="51EF72AD" w14:textId="77777777" w:rsidR="003C78E9" w:rsidRPr="00EC0505" w:rsidRDefault="003C78E9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Wydanie przedmiotu leasingu nastąpi w siedzibie Korzystającego. </w:t>
      </w:r>
    </w:p>
    <w:p w14:paraId="6A0F2CDD" w14:textId="28FEB2BB" w:rsidR="003C78E9" w:rsidRPr="00EC0505" w:rsidRDefault="003C78E9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Umowa zostaje zawarta na czas określony tj. zgodnie z SWZ licząc od dnia </w:t>
      </w:r>
      <w:r w:rsidR="00DC3F5A" w:rsidRPr="00EC0505">
        <w:rPr>
          <w:rFonts w:ascii="Arial Narrow" w:hAnsi="Arial Narrow"/>
          <w:color w:val="000000" w:themeColor="text1"/>
          <w:sz w:val="21"/>
          <w:szCs w:val="21"/>
        </w:rPr>
        <w:t>dostarczenia przedmiotu umowy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. </w:t>
      </w:r>
    </w:p>
    <w:p w14:paraId="63390834" w14:textId="77777777" w:rsidR="003C78E9" w:rsidRPr="00B93DA9" w:rsidRDefault="003C78E9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Finansujący w terminie do </w:t>
      </w:r>
      <w:r w:rsidR="00DC3F5A" w:rsidRPr="00EC0505">
        <w:rPr>
          <w:rFonts w:ascii="Arial Narrow" w:hAnsi="Arial Narrow"/>
          <w:color w:val="000000" w:themeColor="text1"/>
          <w:sz w:val="21"/>
          <w:szCs w:val="21"/>
        </w:rPr>
        <w:t>30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 dni od daty wystawienia faktury za dostawę </w:t>
      </w:r>
      <w:r w:rsidR="00DC3F5A" w:rsidRPr="00EC0505">
        <w:rPr>
          <w:rFonts w:ascii="Arial Narrow" w:hAnsi="Arial Narrow"/>
          <w:color w:val="000000" w:themeColor="text1"/>
          <w:sz w:val="21"/>
          <w:szCs w:val="21"/>
        </w:rPr>
        <w:t>pojazdów będących przedmiotem leasingu</w:t>
      </w:r>
      <w:r w:rsidRPr="00EC0505">
        <w:rPr>
          <w:rFonts w:ascii="Arial Narrow" w:hAnsi="Arial Narrow"/>
          <w:color w:val="000000" w:themeColor="text1"/>
          <w:sz w:val="21"/>
          <w:szCs w:val="21"/>
        </w:rPr>
        <w:t xml:space="preserve"> przeleje na konto dostawcy wyłonionego w odrębnym postępowaniu pełną kwotę z niej wynikającą</w:t>
      </w:r>
      <w:r w:rsidR="00E62FB2" w:rsidRPr="00EC0505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E62FB2" w:rsidRPr="00B93DA9">
        <w:rPr>
          <w:rFonts w:ascii="Arial Narrow" w:hAnsi="Arial Narrow"/>
          <w:sz w:val="21"/>
          <w:szCs w:val="21"/>
        </w:rPr>
        <w:t>zgodną z zawartą umową</w:t>
      </w:r>
      <w:r w:rsidRPr="00B93DA9">
        <w:rPr>
          <w:rFonts w:ascii="Arial Narrow" w:hAnsi="Arial Narrow"/>
          <w:sz w:val="21"/>
          <w:szCs w:val="21"/>
        </w:rPr>
        <w:t xml:space="preserve">. </w:t>
      </w:r>
    </w:p>
    <w:p w14:paraId="1DFC9EA4" w14:textId="41C41576" w:rsidR="003C78E9" w:rsidRDefault="003C78E9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Zapłata rat leasingowych następować będzie przelewem na rachunek bankowy Finansującego w terminie</w:t>
      </w:r>
      <w:r w:rsidR="006C0A43">
        <w:rPr>
          <w:rFonts w:ascii="Arial Narrow" w:hAnsi="Arial Narrow"/>
          <w:sz w:val="21"/>
          <w:szCs w:val="21"/>
        </w:rPr>
        <w:t xml:space="preserve"> 30 dni od</w:t>
      </w:r>
      <w:r w:rsidR="003F3C10">
        <w:rPr>
          <w:rFonts w:ascii="Arial Narrow" w:hAnsi="Arial Narrow"/>
          <w:sz w:val="21"/>
          <w:szCs w:val="21"/>
        </w:rPr>
        <w:t xml:space="preserve"> daty wystawienia faktury.</w:t>
      </w:r>
    </w:p>
    <w:p w14:paraId="7F5EB4B1" w14:textId="77777777" w:rsidR="00080D37" w:rsidRPr="00080D37" w:rsidRDefault="00080D37" w:rsidP="00080D3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080D37">
        <w:rPr>
          <w:rFonts w:ascii="Arial Narrow" w:hAnsi="Arial Narrow"/>
          <w:sz w:val="21"/>
          <w:szCs w:val="21"/>
        </w:rPr>
        <w:t>Wykonawca oświadcza, że rachunek bankowy Wykonawcy wskazany przez niego na fakturze:</w:t>
      </w:r>
    </w:p>
    <w:p w14:paraId="6F46F690" w14:textId="2783F81A" w:rsidR="00080D37" w:rsidRPr="00080D37" w:rsidRDefault="00080D37" w:rsidP="00080D37">
      <w:pPr>
        <w:pStyle w:val="Akapitzlist"/>
        <w:ind w:left="426" w:firstLine="0"/>
        <w:jc w:val="both"/>
        <w:rPr>
          <w:rFonts w:ascii="Arial Narrow" w:hAnsi="Arial Narrow"/>
          <w:sz w:val="21"/>
          <w:szCs w:val="21"/>
        </w:rPr>
      </w:pPr>
      <w:r w:rsidRPr="00080D37">
        <w:rPr>
          <w:rFonts w:ascii="Arial Narrow" w:hAnsi="Arial Narrow"/>
          <w:sz w:val="21"/>
          <w:szCs w:val="21"/>
        </w:rPr>
        <w:t>a) będzie rachunkiem umożliwiającym płatność w ramach mechanizmu podzielonej płatności, jak również</w:t>
      </w:r>
      <w:r w:rsidR="00FF43C0">
        <w:rPr>
          <w:rFonts w:ascii="Arial Narrow" w:hAnsi="Arial Narrow"/>
          <w:sz w:val="21"/>
          <w:szCs w:val="21"/>
        </w:rPr>
        <w:t>,</w:t>
      </w:r>
    </w:p>
    <w:p w14:paraId="106DF3B8" w14:textId="77777777" w:rsidR="00080D37" w:rsidRPr="00080D37" w:rsidRDefault="00080D37" w:rsidP="00080D37">
      <w:pPr>
        <w:pStyle w:val="Akapitzlist"/>
        <w:ind w:left="426" w:firstLine="0"/>
        <w:jc w:val="both"/>
        <w:rPr>
          <w:rFonts w:ascii="Arial Narrow" w:hAnsi="Arial Narrow"/>
          <w:sz w:val="21"/>
          <w:szCs w:val="21"/>
        </w:rPr>
      </w:pPr>
      <w:r w:rsidRPr="00080D37">
        <w:rPr>
          <w:rFonts w:ascii="Arial Narrow" w:hAnsi="Arial Narrow"/>
          <w:sz w:val="21"/>
          <w:szCs w:val="21"/>
        </w:rPr>
        <w:t xml:space="preserve">b) rachunkiem znajdującym się w elektronicznym wykazie podmiotów prowadzonym od 1 września 2019 r. przez Szefa Krajowej Administracji Skarbowej, o którym mowa w ustawie o podatku od towarów i usług (tzw. biała lista podatników). </w:t>
      </w:r>
    </w:p>
    <w:p w14:paraId="652B81A1" w14:textId="77777777" w:rsidR="00080D37" w:rsidRPr="00080D37" w:rsidRDefault="00080D37" w:rsidP="00080D3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080D37">
        <w:rPr>
          <w:rFonts w:ascii="Arial Narrow" w:hAnsi="Arial Narrow"/>
          <w:sz w:val="21"/>
          <w:szCs w:val="21"/>
        </w:rPr>
        <w:t xml:space="preserve">W przypadku gdy rachunek bankowy  Wykonawcy  nie spełnia warunków określonych w ust. powyżej, opóźnienie w dokonaniu płatności w terminie określonym w niniejszej umowie powstałe wskutek braku możliwości realizacji przez Zamawiającego płatności wynagrodzenia z zastosowaniem mechanizmu podzielonej płatności bądź dokonania płatności na rachunek objęty </w:t>
      </w:r>
      <w:r w:rsidRPr="00080D37">
        <w:rPr>
          <w:rFonts w:ascii="Arial Narrow" w:hAnsi="Arial Narrow"/>
          <w:sz w:val="21"/>
          <w:szCs w:val="21"/>
        </w:rPr>
        <w:lastRenderedPageBreak/>
        <w:t xml:space="preserve">Wykazem, nie stanowi dla Wykonawcy podstawy do żądania od Zamawiającego jakichkolwiek odsetek, jak również innych rekompensat / odszkodowań/roszczeń z tytułu dokonania nieterminowej płatności. </w:t>
      </w:r>
    </w:p>
    <w:p w14:paraId="5118E8A3" w14:textId="77777777" w:rsidR="00DC3F5A" w:rsidRPr="00080D37" w:rsidRDefault="00DC3F5A" w:rsidP="00080D37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080D37">
        <w:rPr>
          <w:rFonts w:ascii="Arial Narrow" w:hAnsi="Arial Narrow"/>
          <w:sz w:val="21"/>
          <w:szCs w:val="21"/>
        </w:rPr>
        <w:t>Spory wynikłe na tle niniejszej umowy rozpatrywać będzie Sąd właściwy dla siedziby Zamawiającego.</w:t>
      </w:r>
    </w:p>
    <w:p w14:paraId="43A18550" w14:textId="48A822EF" w:rsidR="00DC3F5A" w:rsidRPr="00B93DA9" w:rsidRDefault="00DC3F5A" w:rsidP="00B93DA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>Wszelkie zmiany treści umowy wymagają formy pisemnej – aneksu pod rygorem nieważności</w:t>
      </w:r>
      <w:r w:rsidR="00043420">
        <w:rPr>
          <w:rFonts w:ascii="Arial Narrow" w:hAnsi="Arial Narrow"/>
          <w:sz w:val="21"/>
          <w:szCs w:val="21"/>
        </w:rPr>
        <w:t>.</w:t>
      </w:r>
    </w:p>
    <w:p w14:paraId="26842E92" w14:textId="3EDBDD05" w:rsidR="003C78E9" w:rsidRDefault="003C78E9" w:rsidP="00B93DA9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B93DA9">
        <w:rPr>
          <w:rFonts w:ascii="Arial Narrow" w:hAnsi="Arial Narrow"/>
          <w:sz w:val="21"/>
          <w:szCs w:val="21"/>
        </w:rPr>
        <w:t xml:space="preserve">Zamawiający przewiduje możliwość dokonania zmian postanowień umowy zawartej z wybranym Wykonawcą w następujących przypadkach: - gdy zmianie ulegnie urzędowa stawka podatku VAT. </w:t>
      </w:r>
      <w:r w:rsidR="00DC3F5A" w:rsidRPr="00B93DA9">
        <w:rPr>
          <w:rFonts w:ascii="Arial Narrow" w:hAnsi="Arial Narrow"/>
          <w:sz w:val="21"/>
          <w:szCs w:val="21"/>
        </w:rPr>
        <w:t xml:space="preserve">Zmian podmiotowych po stronie Wykonawcy zgodnie z obowiązującymi przepisami prawa. </w:t>
      </w:r>
      <w:r w:rsidRPr="00B93DA9">
        <w:rPr>
          <w:rFonts w:ascii="Arial Narrow" w:hAnsi="Arial Narrow"/>
          <w:sz w:val="21"/>
          <w:szCs w:val="21"/>
        </w:rPr>
        <w:t>Zamawiający przewiduje możliwość dokonania zmian postanowień umowy (nieuwzględnienia zgłoszonych propozycji) w stosunku do treści umowy przedłożonej przez Wykonawcę, stanowiącej załącznik do złożonej oferty, o ile zmiany te będą korzystne dla Zamawiającego, a nie będą one naruszały uregulowań zapisanych w art. 709</w:t>
      </w:r>
      <w:r w:rsidRPr="00EC0505">
        <w:rPr>
          <w:rFonts w:ascii="Arial Narrow" w:hAnsi="Arial Narrow"/>
          <w:sz w:val="21"/>
          <w:szCs w:val="21"/>
          <w:vertAlign w:val="superscript"/>
        </w:rPr>
        <w:t>1</w:t>
      </w:r>
      <w:r w:rsidRPr="00B93DA9">
        <w:rPr>
          <w:rFonts w:ascii="Arial Narrow" w:hAnsi="Arial Narrow"/>
          <w:sz w:val="21"/>
          <w:szCs w:val="21"/>
        </w:rPr>
        <w:t xml:space="preserve"> – 709</w:t>
      </w:r>
      <w:r w:rsidRPr="00EC0505">
        <w:rPr>
          <w:rFonts w:ascii="Arial Narrow" w:hAnsi="Arial Narrow"/>
          <w:sz w:val="21"/>
          <w:szCs w:val="21"/>
          <w:vertAlign w:val="superscript"/>
        </w:rPr>
        <w:t>18</w:t>
      </w:r>
      <w:r w:rsidRPr="00B93DA9">
        <w:rPr>
          <w:rFonts w:ascii="Arial Narrow" w:hAnsi="Arial Narrow"/>
          <w:sz w:val="21"/>
          <w:szCs w:val="21"/>
        </w:rPr>
        <w:t xml:space="preserve"> Kodeksu Cywilnego oraz zmieniały zakresu złożonej oferty</w:t>
      </w:r>
      <w:r w:rsidR="00963DF9" w:rsidRPr="00B93DA9">
        <w:rPr>
          <w:rFonts w:ascii="Arial Narrow" w:hAnsi="Arial Narrow"/>
          <w:sz w:val="21"/>
          <w:szCs w:val="21"/>
        </w:rPr>
        <w:t xml:space="preserve"> oraz w przypadkach, o których mowa w art.</w:t>
      </w:r>
      <w:r w:rsidR="00C160ED">
        <w:rPr>
          <w:rFonts w:ascii="Arial Narrow" w:hAnsi="Arial Narrow"/>
          <w:sz w:val="21"/>
          <w:szCs w:val="21"/>
        </w:rPr>
        <w:t>454 i- 455</w:t>
      </w:r>
      <w:r w:rsidR="00963DF9" w:rsidRPr="00B93DA9">
        <w:rPr>
          <w:rFonts w:ascii="Arial Narrow" w:hAnsi="Arial Narrow"/>
          <w:sz w:val="21"/>
          <w:szCs w:val="21"/>
        </w:rPr>
        <w:t xml:space="preserve"> ustawy </w:t>
      </w:r>
      <w:proofErr w:type="spellStart"/>
      <w:r w:rsidR="00963DF9" w:rsidRPr="00B93DA9">
        <w:rPr>
          <w:rFonts w:ascii="Arial Narrow" w:hAnsi="Arial Narrow"/>
          <w:sz w:val="21"/>
          <w:szCs w:val="21"/>
        </w:rPr>
        <w:t>Pzp</w:t>
      </w:r>
      <w:proofErr w:type="spellEnd"/>
      <w:r w:rsidR="00963DF9" w:rsidRPr="00B93DA9">
        <w:rPr>
          <w:rFonts w:ascii="Arial Narrow" w:hAnsi="Arial Narrow"/>
          <w:sz w:val="21"/>
          <w:szCs w:val="21"/>
        </w:rPr>
        <w:t>.</w:t>
      </w:r>
    </w:p>
    <w:p w14:paraId="37FB6F15" w14:textId="4B73FD9E" w:rsidR="00080D37" w:rsidRDefault="00080D37" w:rsidP="00B93DA9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razie</w:t>
      </w:r>
      <w:r w:rsidR="00B77D2A">
        <w:rPr>
          <w:rFonts w:ascii="Arial Narrow" w:hAnsi="Arial Narrow"/>
          <w:sz w:val="21"/>
          <w:szCs w:val="21"/>
        </w:rPr>
        <w:t xml:space="preserve"> sprzeczności </w:t>
      </w:r>
      <w:r w:rsidR="00FA4275">
        <w:rPr>
          <w:rFonts w:ascii="Arial Narrow" w:hAnsi="Arial Narrow"/>
          <w:sz w:val="21"/>
          <w:szCs w:val="21"/>
        </w:rPr>
        <w:t xml:space="preserve">postanowień </w:t>
      </w:r>
      <w:r w:rsidR="00936EB4">
        <w:rPr>
          <w:rFonts w:ascii="Arial Narrow" w:hAnsi="Arial Narrow"/>
          <w:sz w:val="21"/>
          <w:szCs w:val="21"/>
        </w:rPr>
        <w:t xml:space="preserve">umowy </w:t>
      </w:r>
      <w:r w:rsidR="00FA4275">
        <w:rPr>
          <w:rFonts w:ascii="Arial Narrow" w:hAnsi="Arial Narrow"/>
          <w:sz w:val="21"/>
          <w:szCs w:val="21"/>
        </w:rPr>
        <w:t xml:space="preserve">leasingu </w:t>
      </w:r>
      <w:r w:rsidR="00936EB4">
        <w:rPr>
          <w:rFonts w:ascii="Arial Narrow" w:hAnsi="Arial Narrow"/>
          <w:sz w:val="21"/>
          <w:szCs w:val="21"/>
        </w:rPr>
        <w:t xml:space="preserve">oraz OWL </w:t>
      </w:r>
      <w:r w:rsidR="00FA4275">
        <w:rPr>
          <w:rFonts w:ascii="Arial Narrow" w:hAnsi="Arial Narrow"/>
          <w:sz w:val="21"/>
          <w:szCs w:val="21"/>
        </w:rPr>
        <w:t xml:space="preserve">(regulaminu) </w:t>
      </w:r>
      <w:r w:rsidR="00936EB4">
        <w:rPr>
          <w:rFonts w:ascii="Arial Narrow" w:hAnsi="Arial Narrow"/>
          <w:sz w:val="21"/>
          <w:szCs w:val="21"/>
        </w:rPr>
        <w:t xml:space="preserve">z postanowieniami SWZ i ustawy </w:t>
      </w:r>
      <w:proofErr w:type="spellStart"/>
      <w:r w:rsidR="00936EB4">
        <w:rPr>
          <w:rFonts w:ascii="Arial Narrow" w:hAnsi="Arial Narrow"/>
          <w:sz w:val="21"/>
          <w:szCs w:val="21"/>
        </w:rPr>
        <w:t>Pzp</w:t>
      </w:r>
      <w:proofErr w:type="spellEnd"/>
      <w:r w:rsidR="00936EB4">
        <w:rPr>
          <w:rFonts w:ascii="Arial Narrow" w:hAnsi="Arial Narrow"/>
          <w:sz w:val="21"/>
          <w:szCs w:val="21"/>
        </w:rPr>
        <w:t xml:space="preserve">, pierwszeństwo zastosowania mają postanowienia SWZ i ustawy </w:t>
      </w:r>
      <w:proofErr w:type="spellStart"/>
      <w:r w:rsidR="00936EB4">
        <w:rPr>
          <w:rFonts w:ascii="Arial Narrow" w:hAnsi="Arial Narrow"/>
          <w:sz w:val="21"/>
          <w:szCs w:val="21"/>
        </w:rPr>
        <w:t>Pzp</w:t>
      </w:r>
      <w:proofErr w:type="spellEnd"/>
      <w:r w:rsidR="00936EB4">
        <w:rPr>
          <w:rFonts w:ascii="Arial Narrow" w:hAnsi="Arial Narrow"/>
          <w:sz w:val="21"/>
          <w:szCs w:val="21"/>
        </w:rPr>
        <w:t xml:space="preserve">. </w:t>
      </w:r>
      <w:r w:rsidR="00B77D2A">
        <w:rPr>
          <w:rFonts w:ascii="Arial Narrow" w:hAnsi="Arial Narrow"/>
          <w:sz w:val="21"/>
          <w:szCs w:val="21"/>
        </w:rPr>
        <w:t xml:space="preserve"> </w:t>
      </w:r>
    </w:p>
    <w:p w14:paraId="50DEFC29" w14:textId="159F522C" w:rsidR="00DF10BC" w:rsidRDefault="00DF10BC" w:rsidP="00DF10BC">
      <w:pPr>
        <w:ind w:left="426" w:firstLine="0"/>
        <w:jc w:val="both"/>
        <w:rPr>
          <w:rFonts w:ascii="Arial Narrow" w:hAnsi="Arial Narrow"/>
          <w:sz w:val="21"/>
          <w:szCs w:val="21"/>
        </w:rPr>
      </w:pPr>
    </w:p>
    <w:p w14:paraId="1C200EA5" w14:textId="30179C59" w:rsidR="00DF10BC" w:rsidRDefault="00DF10BC" w:rsidP="00DF10BC">
      <w:pPr>
        <w:ind w:left="426" w:firstLine="0"/>
        <w:jc w:val="both"/>
        <w:rPr>
          <w:rFonts w:ascii="Arial Narrow" w:hAnsi="Arial Narrow"/>
          <w:sz w:val="21"/>
          <w:szCs w:val="21"/>
        </w:rPr>
      </w:pPr>
    </w:p>
    <w:p w14:paraId="14D5C5B2" w14:textId="3227A041" w:rsidR="00DF10BC" w:rsidRDefault="00DF10BC" w:rsidP="00DF10BC">
      <w:pPr>
        <w:ind w:left="426" w:firstLine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przypadku gdy Wykonawca posługuje się ujednoliconymi wzorami umów leasingowych, Zamawiający dopuszcza możliwość włączenia niniejszego PPU do umowy le</w:t>
      </w:r>
      <w:r w:rsidR="00DD1AC4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singu w postaci załącznika do umowy. W takim wypadku umowa leasingu </w:t>
      </w:r>
      <w:r w:rsidR="00DD1AC4">
        <w:rPr>
          <w:rFonts w:ascii="Arial Narrow" w:hAnsi="Arial Narrow"/>
          <w:sz w:val="21"/>
          <w:szCs w:val="21"/>
        </w:rPr>
        <w:t>m</w:t>
      </w:r>
      <w:r>
        <w:rPr>
          <w:rFonts w:ascii="Arial Narrow" w:hAnsi="Arial Narrow"/>
          <w:sz w:val="21"/>
          <w:szCs w:val="21"/>
        </w:rPr>
        <w:t>usi zawierać co najmniej:</w:t>
      </w:r>
    </w:p>
    <w:p w14:paraId="192C2196" w14:textId="06D7FEFB" w:rsidR="00DF10BC" w:rsidRPr="00F72507" w:rsidRDefault="00DF10BC" w:rsidP="00F7250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F72507">
        <w:rPr>
          <w:rFonts w:ascii="Arial Narrow" w:hAnsi="Arial Narrow"/>
          <w:sz w:val="21"/>
          <w:szCs w:val="21"/>
        </w:rPr>
        <w:t xml:space="preserve">Klauzulę informującą, że </w:t>
      </w:r>
      <w:r w:rsidR="00C11B32">
        <w:rPr>
          <w:rFonts w:ascii="Arial Narrow" w:hAnsi="Arial Narrow"/>
          <w:sz w:val="21"/>
          <w:szCs w:val="21"/>
        </w:rPr>
        <w:t>niniejsza</w:t>
      </w:r>
      <w:r w:rsidRPr="00F72507">
        <w:rPr>
          <w:rFonts w:ascii="Arial Narrow" w:hAnsi="Arial Narrow"/>
          <w:sz w:val="21"/>
          <w:szCs w:val="21"/>
        </w:rPr>
        <w:t xml:space="preserve"> umowa została zawarta w trybie postępowania przetargowego o nr referencyjnym PN/</w:t>
      </w:r>
      <w:r w:rsidR="00C11B32">
        <w:rPr>
          <w:rFonts w:ascii="Arial Narrow" w:hAnsi="Arial Narrow"/>
          <w:sz w:val="21"/>
          <w:szCs w:val="21"/>
        </w:rPr>
        <w:t>2</w:t>
      </w:r>
      <w:r w:rsidR="001F0A92">
        <w:rPr>
          <w:rFonts w:ascii="Arial Narrow" w:hAnsi="Arial Narrow"/>
          <w:sz w:val="21"/>
          <w:szCs w:val="21"/>
        </w:rPr>
        <w:t>0</w:t>
      </w:r>
      <w:r w:rsidRPr="00F72507">
        <w:rPr>
          <w:rFonts w:ascii="Arial Narrow" w:hAnsi="Arial Narrow"/>
          <w:sz w:val="21"/>
          <w:szCs w:val="21"/>
        </w:rPr>
        <w:t>/202</w:t>
      </w:r>
      <w:r w:rsidR="001F0A92">
        <w:rPr>
          <w:rFonts w:ascii="Arial Narrow" w:hAnsi="Arial Narrow"/>
          <w:sz w:val="21"/>
          <w:szCs w:val="21"/>
        </w:rPr>
        <w:t>4</w:t>
      </w:r>
    </w:p>
    <w:p w14:paraId="3B657A68" w14:textId="11E2C077" w:rsidR="00DF10BC" w:rsidRDefault="00DF10BC" w:rsidP="00DF10B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Klauzulę o treści:</w:t>
      </w:r>
    </w:p>
    <w:p w14:paraId="42FE4C3A" w14:textId="6A4C8E2C" w:rsidR="00DF10BC" w:rsidRPr="00F72507" w:rsidRDefault="003C1272" w:rsidP="00F72507">
      <w:pPr>
        <w:pStyle w:val="Akapitzlist"/>
        <w:ind w:left="786" w:firstLine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PPU stanowią załącznik  Nr …  do niniejszej umowy będący jej integralną częścią. Postanowienia PPU są uzna</w:t>
      </w:r>
      <w:r w:rsidR="00DD1AC4">
        <w:rPr>
          <w:rFonts w:ascii="Arial Narrow" w:hAnsi="Arial Narrow"/>
          <w:sz w:val="21"/>
          <w:szCs w:val="21"/>
        </w:rPr>
        <w:t>wane</w:t>
      </w:r>
      <w:r>
        <w:rPr>
          <w:rFonts w:ascii="Arial Narrow" w:hAnsi="Arial Narrow"/>
          <w:sz w:val="21"/>
          <w:szCs w:val="21"/>
        </w:rPr>
        <w:t xml:space="preserve"> na równi z postanowieniami umowy, a w razie kolizji postanowie</w:t>
      </w:r>
      <w:r w:rsidR="00DD1AC4">
        <w:rPr>
          <w:rFonts w:ascii="Arial Narrow" w:hAnsi="Arial Narrow"/>
          <w:sz w:val="21"/>
          <w:szCs w:val="21"/>
        </w:rPr>
        <w:t>ń</w:t>
      </w:r>
      <w:r>
        <w:rPr>
          <w:rFonts w:ascii="Arial Narrow" w:hAnsi="Arial Narrow"/>
          <w:sz w:val="21"/>
          <w:szCs w:val="21"/>
        </w:rPr>
        <w:t xml:space="preserve"> PPU z postanowieniami umowy pierwszeństwo mają postanowienia PPU</w:t>
      </w:r>
    </w:p>
    <w:sectPr w:rsidR="00DF10BC" w:rsidRPr="00F72507" w:rsidSect="00503FE5">
      <w:headerReference w:type="default" r:id="rId7"/>
      <w:pgSz w:w="11906" w:h="16838"/>
      <w:pgMar w:top="1135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C55DC" w14:textId="77777777" w:rsidR="00AE1FAE" w:rsidRDefault="00AE1FAE" w:rsidP="00760D53">
      <w:pPr>
        <w:spacing w:after="0" w:line="240" w:lineRule="auto"/>
      </w:pPr>
      <w:r>
        <w:separator/>
      </w:r>
    </w:p>
  </w:endnote>
  <w:endnote w:type="continuationSeparator" w:id="0">
    <w:p w14:paraId="4F090319" w14:textId="77777777" w:rsidR="00AE1FAE" w:rsidRDefault="00AE1FAE" w:rsidP="007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7EDB4" w14:textId="77777777" w:rsidR="00AE1FAE" w:rsidRDefault="00AE1FAE" w:rsidP="00760D53">
      <w:pPr>
        <w:spacing w:after="0" w:line="240" w:lineRule="auto"/>
      </w:pPr>
      <w:r>
        <w:separator/>
      </w:r>
    </w:p>
  </w:footnote>
  <w:footnote w:type="continuationSeparator" w:id="0">
    <w:p w14:paraId="40405DB2" w14:textId="77777777" w:rsidR="00AE1FAE" w:rsidRDefault="00AE1FAE" w:rsidP="007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9DF35" w14:textId="55D95663" w:rsidR="00760D53" w:rsidRPr="00760D53" w:rsidRDefault="00760D53" w:rsidP="00760D53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4957"/>
        <w:tab w:val="center" w:pos="5665"/>
        <w:tab w:val="center" w:pos="7539"/>
      </w:tabs>
      <w:spacing w:after="0"/>
      <w:ind w:left="0" w:firstLine="0"/>
      <w:jc w:val="right"/>
      <w:rPr>
        <w:rFonts w:ascii="Arial Narrow" w:hAnsi="Arial Narrow"/>
        <w:sz w:val="18"/>
        <w:szCs w:val="18"/>
      </w:rPr>
    </w:pPr>
    <w:r w:rsidRPr="00760D53">
      <w:rPr>
        <w:rFonts w:ascii="Arial Narrow" w:hAnsi="Arial Narrow"/>
        <w:sz w:val="18"/>
        <w:szCs w:val="18"/>
      </w:rPr>
      <w:t>Postępowanie nr: PN/</w:t>
    </w:r>
    <w:r w:rsidR="00C11B32">
      <w:rPr>
        <w:rFonts w:ascii="Arial Narrow" w:hAnsi="Arial Narrow"/>
        <w:sz w:val="18"/>
        <w:szCs w:val="18"/>
      </w:rPr>
      <w:t>2</w:t>
    </w:r>
    <w:r w:rsidR="001F0A92">
      <w:rPr>
        <w:rFonts w:ascii="Arial Narrow" w:hAnsi="Arial Narrow"/>
        <w:sz w:val="18"/>
        <w:szCs w:val="18"/>
      </w:rPr>
      <w:t>0</w:t>
    </w:r>
    <w:r w:rsidRPr="00760D53">
      <w:rPr>
        <w:rFonts w:ascii="Arial Narrow" w:hAnsi="Arial Narrow"/>
        <w:sz w:val="18"/>
        <w:szCs w:val="18"/>
      </w:rPr>
      <w:t>/20</w:t>
    </w:r>
    <w:r w:rsidR="00710E4B">
      <w:rPr>
        <w:rFonts w:ascii="Arial Narrow" w:hAnsi="Arial Narrow"/>
        <w:sz w:val="18"/>
        <w:szCs w:val="18"/>
      </w:rPr>
      <w:t>2</w:t>
    </w:r>
    <w:r w:rsidR="001F0A92">
      <w:rPr>
        <w:rFonts w:ascii="Arial Narrow" w:hAnsi="Arial Narrow"/>
        <w:sz w:val="18"/>
        <w:szCs w:val="18"/>
      </w:rPr>
      <w:t>4</w:t>
    </w:r>
  </w:p>
  <w:p w14:paraId="2EB4B1EC" w14:textId="7245C28B" w:rsidR="00760D53" w:rsidRPr="00FF727B" w:rsidRDefault="00760D53" w:rsidP="00FF727B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249"/>
        <w:tab w:val="center" w:pos="4957"/>
        <w:tab w:val="center" w:pos="5665"/>
        <w:tab w:val="center" w:pos="7539"/>
      </w:tabs>
      <w:spacing w:after="0"/>
      <w:ind w:left="0" w:firstLine="0"/>
      <w:jc w:val="right"/>
      <w:rPr>
        <w:rFonts w:ascii="Arial Narrow" w:hAnsi="Arial Narrow"/>
        <w:sz w:val="18"/>
        <w:szCs w:val="18"/>
      </w:rPr>
    </w:pPr>
    <w:r w:rsidRPr="00760D53">
      <w:rPr>
        <w:rFonts w:ascii="Arial Narrow" w:hAnsi="Arial Narrow"/>
        <w:sz w:val="18"/>
        <w:szCs w:val="18"/>
      </w:rPr>
      <w:t>Załącznik nr</w:t>
    </w:r>
    <w:r w:rsidR="003A2368">
      <w:rPr>
        <w:rFonts w:ascii="Arial Narrow" w:hAnsi="Arial Narrow"/>
        <w:sz w:val="18"/>
        <w:szCs w:val="18"/>
      </w:rPr>
      <w:t xml:space="preserve"> 4</w:t>
    </w:r>
    <w:r w:rsidRPr="00760D53">
      <w:rPr>
        <w:rFonts w:ascii="Arial Narrow" w:hAnsi="Arial Narrow"/>
        <w:sz w:val="18"/>
        <w:szCs w:val="18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A2F"/>
    <w:multiLevelType w:val="hybridMultilevel"/>
    <w:tmpl w:val="E0F6C190"/>
    <w:lvl w:ilvl="0" w:tplc="B3B80F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AE7F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13EE">
      <w:start w:val="1"/>
      <w:numFmt w:val="lowerLetter"/>
      <w:lvlRestart w:val="0"/>
      <w:lvlText w:val="%3)"/>
      <w:lvlJc w:val="left"/>
      <w:pPr>
        <w:ind w:left="112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16527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4C08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6AAE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4603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C4A3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2A7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9244A"/>
    <w:multiLevelType w:val="hybridMultilevel"/>
    <w:tmpl w:val="529E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613"/>
    <w:multiLevelType w:val="hybridMultilevel"/>
    <w:tmpl w:val="81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6E3E"/>
    <w:multiLevelType w:val="hybridMultilevel"/>
    <w:tmpl w:val="D6AE5822"/>
    <w:lvl w:ilvl="0" w:tplc="6EB21138">
      <w:start w:val="1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772E">
      <w:start w:val="1"/>
      <w:numFmt w:val="lowerLetter"/>
      <w:lvlText w:val="%2)"/>
      <w:lvlJc w:val="left"/>
      <w:pPr>
        <w:ind w:left="106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AD4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054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9E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EE9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21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2A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CB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AD5526"/>
    <w:multiLevelType w:val="hybridMultilevel"/>
    <w:tmpl w:val="F6E680D6"/>
    <w:lvl w:ilvl="0" w:tplc="E95E81FE">
      <w:start w:val="16"/>
      <w:numFmt w:val="decimal"/>
      <w:lvlText w:val="%1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8D692">
      <w:start w:val="1"/>
      <w:numFmt w:val="lowerLetter"/>
      <w:lvlText w:val="%2)"/>
      <w:lvlJc w:val="left"/>
      <w:pPr>
        <w:ind w:left="106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CAD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07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A4C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AB9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A8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085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8C5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52516"/>
    <w:multiLevelType w:val="hybridMultilevel"/>
    <w:tmpl w:val="58B80B0E"/>
    <w:lvl w:ilvl="0" w:tplc="5DCA6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7475291">
    <w:abstractNumId w:val="3"/>
  </w:num>
  <w:num w:numId="2" w16cid:durableId="629163795">
    <w:abstractNumId w:val="0"/>
  </w:num>
  <w:num w:numId="3" w16cid:durableId="1453089687">
    <w:abstractNumId w:val="4"/>
  </w:num>
  <w:num w:numId="4" w16cid:durableId="485050830">
    <w:abstractNumId w:val="2"/>
  </w:num>
  <w:num w:numId="5" w16cid:durableId="808670867">
    <w:abstractNumId w:val="1"/>
  </w:num>
  <w:num w:numId="6" w16cid:durableId="1780176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3C"/>
    <w:rsid w:val="00016AE2"/>
    <w:rsid w:val="00037E60"/>
    <w:rsid w:val="00043420"/>
    <w:rsid w:val="00071635"/>
    <w:rsid w:val="00080D37"/>
    <w:rsid w:val="000819A6"/>
    <w:rsid w:val="00090D4C"/>
    <w:rsid w:val="000B399D"/>
    <w:rsid w:val="001B0F37"/>
    <w:rsid w:val="001D0A2E"/>
    <w:rsid w:val="001E2C17"/>
    <w:rsid w:val="001F0A92"/>
    <w:rsid w:val="00216B88"/>
    <w:rsid w:val="00277B0B"/>
    <w:rsid w:val="002A45B9"/>
    <w:rsid w:val="002C12D4"/>
    <w:rsid w:val="002E293C"/>
    <w:rsid w:val="00303F76"/>
    <w:rsid w:val="00331018"/>
    <w:rsid w:val="00341E87"/>
    <w:rsid w:val="003A2368"/>
    <w:rsid w:val="003B578E"/>
    <w:rsid w:val="003C1272"/>
    <w:rsid w:val="003C78E9"/>
    <w:rsid w:val="003D1BAE"/>
    <w:rsid w:val="003D76EA"/>
    <w:rsid w:val="003E4FD0"/>
    <w:rsid w:val="003F3C10"/>
    <w:rsid w:val="004105D3"/>
    <w:rsid w:val="004673C0"/>
    <w:rsid w:val="0047353F"/>
    <w:rsid w:val="004E6D25"/>
    <w:rsid w:val="00503FE5"/>
    <w:rsid w:val="0053072B"/>
    <w:rsid w:val="00584AB0"/>
    <w:rsid w:val="00587EE1"/>
    <w:rsid w:val="0059165A"/>
    <w:rsid w:val="00601291"/>
    <w:rsid w:val="00617485"/>
    <w:rsid w:val="006A5918"/>
    <w:rsid w:val="006C0A43"/>
    <w:rsid w:val="00710E4B"/>
    <w:rsid w:val="00744424"/>
    <w:rsid w:val="00760D53"/>
    <w:rsid w:val="007A76BF"/>
    <w:rsid w:val="007E3D1A"/>
    <w:rsid w:val="00804F21"/>
    <w:rsid w:val="00811138"/>
    <w:rsid w:val="00811284"/>
    <w:rsid w:val="008206C3"/>
    <w:rsid w:val="0082365B"/>
    <w:rsid w:val="008275D8"/>
    <w:rsid w:val="00842476"/>
    <w:rsid w:val="008A3907"/>
    <w:rsid w:val="008B0607"/>
    <w:rsid w:val="008E4AD2"/>
    <w:rsid w:val="008E539D"/>
    <w:rsid w:val="008E63B5"/>
    <w:rsid w:val="0090682B"/>
    <w:rsid w:val="00910FB9"/>
    <w:rsid w:val="00936EB4"/>
    <w:rsid w:val="00963DF9"/>
    <w:rsid w:val="009E0772"/>
    <w:rsid w:val="00A15F59"/>
    <w:rsid w:val="00A22FAA"/>
    <w:rsid w:val="00A32794"/>
    <w:rsid w:val="00A74A79"/>
    <w:rsid w:val="00AB5414"/>
    <w:rsid w:val="00AE1FAE"/>
    <w:rsid w:val="00B665D3"/>
    <w:rsid w:val="00B77D2A"/>
    <w:rsid w:val="00B93DA9"/>
    <w:rsid w:val="00BA4C2B"/>
    <w:rsid w:val="00BD6029"/>
    <w:rsid w:val="00BF51C4"/>
    <w:rsid w:val="00C11B32"/>
    <w:rsid w:val="00C160ED"/>
    <w:rsid w:val="00C335ED"/>
    <w:rsid w:val="00C35211"/>
    <w:rsid w:val="00C4563E"/>
    <w:rsid w:val="00D3236C"/>
    <w:rsid w:val="00DA1208"/>
    <w:rsid w:val="00DA4FDF"/>
    <w:rsid w:val="00DA75D3"/>
    <w:rsid w:val="00DC3F5A"/>
    <w:rsid w:val="00DD1AC4"/>
    <w:rsid w:val="00DF10BC"/>
    <w:rsid w:val="00E27C74"/>
    <w:rsid w:val="00E365E3"/>
    <w:rsid w:val="00E50604"/>
    <w:rsid w:val="00E56A48"/>
    <w:rsid w:val="00E62FB2"/>
    <w:rsid w:val="00EC0505"/>
    <w:rsid w:val="00EE0564"/>
    <w:rsid w:val="00F72507"/>
    <w:rsid w:val="00FA4275"/>
    <w:rsid w:val="00FA44BB"/>
    <w:rsid w:val="00FA7137"/>
    <w:rsid w:val="00FB5964"/>
    <w:rsid w:val="00FD30E6"/>
    <w:rsid w:val="00FF43C0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FE58C"/>
  <w15:docId w15:val="{10C58BDA-01B0-479C-8F8F-107B2D8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6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C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D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D5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60D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D53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C3F5A"/>
    <w:pPr>
      <w:ind w:left="720"/>
      <w:contextualSpacing/>
    </w:pPr>
  </w:style>
  <w:style w:type="paragraph" w:styleId="Poprawka">
    <w:name w:val="Revision"/>
    <w:hidden/>
    <w:uiPriority w:val="99"/>
    <w:semiHidden/>
    <w:rsid w:val="00DA12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Teresa Manowska</cp:lastModifiedBy>
  <cp:revision>3</cp:revision>
  <cp:lastPrinted>2021-07-06T09:56:00Z</cp:lastPrinted>
  <dcterms:created xsi:type="dcterms:W3CDTF">2024-07-08T08:44:00Z</dcterms:created>
  <dcterms:modified xsi:type="dcterms:W3CDTF">2024-07-08T08:44:00Z</dcterms:modified>
</cp:coreProperties>
</file>