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174" w14:textId="3F633B6C" w:rsidR="00A15908" w:rsidRPr="00D3244F" w:rsidRDefault="00A15908" w:rsidP="00A15908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3244F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1</w:t>
      </w:r>
      <w:r w:rsidR="006D735E">
        <w:rPr>
          <w:rFonts w:ascii="Arial" w:hAnsi="Arial" w:cs="Arial"/>
          <w:sz w:val="22"/>
          <w:szCs w:val="22"/>
        </w:rPr>
        <w:t>3</w:t>
      </w:r>
      <w:r w:rsidRPr="00D324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7B16F8">
        <w:rPr>
          <w:rFonts w:ascii="Arial" w:hAnsi="Arial" w:cs="Arial"/>
          <w:sz w:val="22"/>
          <w:szCs w:val="22"/>
        </w:rPr>
        <w:t>2</w:t>
      </w:r>
      <w:r w:rsidRPr="00D3244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D3244F">
        <w:rPr>
          <w:rFonts w:ascii="Arial" w:hAnsi="Arial" w:cs="Arial"/>
          <w:sz w:val="22"/>
          <w:szCs w:val="22"/>
        </w:rPr>
        <w:t>r.</w:t>
      </w:r>
    </w:p>
    <w:p w14:paraId="1729ED48" w14:textId="77777777" w:rsidR="00A15908" w:rsidRPr="00D3244F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3E80ACA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6CB080" w14:textId="57D2C9C2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 1</w:t>
      </w:r>
      <w:r w:rsidR="00032F5A">
        <w:rPr>
          <w:rFonts w:ascii="Arial" w:hAnsi="Arial" w:cs="Arial"/>
          <w:color w:val="000000"/>
          <w:sz w:val="22"/>
          <w:szCs w:val="22"/>
        </w:rPr>
        <w:t>5</w:t>
      </w:r>
      <w:r w:rsidR="006D735E">
        <w:rPr>
          <w:rFonts w:ascii="Arial" w:hAnsi="Arial" w:cs="Arial"/>
          <w:color w:val="000000"/>
          <w:sz w:val="22"/>
          <w:szCs w:val="22"/>
        </w:rPr>
        <w:t>67</w:t>
      </w:r>
      <w:r>
        <w:rPr>
          <w:rFonts w:ascii="Arial" w:hAnsi="Arial" w:cs="Arial"/>
          <w:color w:val="000000"/>
          <w:sz w:val="22"/>
          <w:szCs w:val="22"/>
        </w:rPr>
        <w:t xml:space="preserve"> / 3</w:t>
      </w:r>
      <w:r w:rsidR="00032F5A">
        <w:rPr>
          <w:rFonts w:ascii="Arial" w:hAnsi="Arial" w:cs="Arial"/>
          <w:color w:val="000000"/>
          <w:sz w:val="22"/>
          <w:szCs w:val="22"/>
        </w:rPr>
        <w:t>9</w:t>
      </w:r>
      <w:r w:rsidR="006D735E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/2021/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09BC07EE" w14:textId="66DE2F64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CD07A9" w14:textId="77777777" w:rsidR="006D442D" w:rsidRPr="00D3244F" w:rsidRDefault="006D442D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88D862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5E1CD70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33779" w14:textId="3E14B9AA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3244F">
        <w:rPr>
          <w:rFonts w:ascii="Arial" w:hAnsi="Arial" w:cs="Arial"/>
          <w:color w:val="000000"/>
          <w:sz w:val="22"/>
          <w:szCs w:val="22"/>
        </w:rPr>
        <w:t>.400,00 zł.</w:t>
      </w:r>
    </w:p>
    <w:p w14:paraId="74C40B79" w14:textId="77777777" w:rsidR="00A15908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91E17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3041905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40A54A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2E11E4DF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1AB8AF" w14:textId="77777777" w:rsidR="007B16F8" w:rsidRPr="006D735E" w:rsidRDefault="007B16F8" w:rsidP="007B16F8">
      <w:pPr>
        <w:jc w:val="both"/>
        <w:rPr>
          <w:rFonts w:ascii="Arial" w:hAnsi="Arial" w:cs="Arial"/>
          <w:sz w:val="22"/>
          <w:szCs w:val="22"/>
        </w:rPr>
      </w:pPr>
    </w:p>
    <w:p w14:paraId="6D760BC4" w14:textId="2E821179" w:rsidR="006D735E" w:rsidRPr="006D735E" w:rsidRDefault="006D735E" w:rsidP="006D735E">
      <w:pPr>
        <w:jc w:val="both"/>
        <w:rPr>
          <w:rFonts w:ascii="Arial" w:hAnsi="Arial" w:cs="Arial"/>
          <w:sz w:val="22"/>
          <w:szCs w:val="22"/>
        </w:rPr>
      </w:pPr>
      <w:r w:rsidRPr="006D735E">
        <w:rPr>
          <w:rFonts w:ascii="Arial" w:hAnsi="Arial" w:cs="Arial"/>
          <w:sz w:val="22"/>
          <w:szCs w:val="22"/>
        </w:rPr>
        <w:t xml:space="preserve">Dotyczy: </w:t>
      </w:r>
      <w:r w:rsidRPr="006D735E">
        <w:rPr>
          <w:rFonts w:ascii="Arial" w:hAnsi="Arial" w:cs="Arial"/>
          <w:color w:val="000000"/>
          <w:sz w:val="22"/>
          <w:szCs w:val="22"/>
        </w:rPr>
        <w:t xml:space="preserve">postępowania prowadzonego </w:t>
      </w:r>
      <w:r w:rsidRPr="006D735E">
        <w:rPr>
          <w:rFonts w:ascii="Arial" w:hAnsi="Arial" w:cs="Arial"/>
          <w:sz w:val="22"/>
          <w:szCs w:val="22"/>
        </w:rPr>
        <w:t>w trybie przetargu nieograniczonego w oparciu o</w:t>
      </w:r>
      <w:r>
        <w:rPr>
          <w:rFonts w:ascii="Arial" w:hAnsi="Arial" w:cs="Arial"/>
          <w:sz w:val="22"/>
          <w:szCs w:val="22"/>
        </w:rPr>
        <w:t> </w:t>
      </w:r>
      <w:r w:rsidRPr="006D735E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zamówienia </w:t>
      </w:r>
      <w:r w:rsidRPr="006D735E">
        <w:rPr>
          <w:rFonts w:ascii="Arial" w:hAnsi="Arial" w:cs="Arial"/>
          <w:color w:val="000000"/>
          <w:sz w:val="22"/>
          <w:szCs w:val="22"/>
        </w:rPr>
        <w:t xml:space="preserve">pn.: </w:t>
      </w:r>
      <w:r w:rsidRPr="006D735E">
        <w:rPr>
          <w:rFonts w:ascii="Arial" w:hAnsi="Arial" w:cs="Arial"/>
          <w:sz w:val="22"/>
          <w:szCs w:val="22"/>
        </w:rPr>
        <w:t>„</w:t>
      </w:r>
      <w:r w:rsidRPr="006D735E">
        <w:rPr>
          <w:rFonts w:ascii="Arial" w:hAnsi="Arial" w:cs="Arial"/>
          <w:b/>
          <w:sz w:val="22"/>
          <w:szCs w:val="22"/>
        </w:rPr>
        <w:t xml:space="preserve">Prowadzenie czynności serwisowych w zakresie stałego, całodobowego nadzoru, diagnozowania, prac konserwacyjnych, naprawczych i remontowych elementów systemu automatyki znajdujących się na przepompowniach ścieków oraz na ujęciach    i stacjach uzdatniania wody </w:t>
      </w:r>
      <w:proofErr w:type="spellStart"/>
      <w:r w:rsidRPr="006D735E">
        <w:rPr>
          <w:rFonts w:ascii="Arial" w:hAnsi="Arial" w:cs="Arial"/>
          <w:b/>
          <w:sz w:val="22"/>
          <w:szCs w:val="22"/>
        </w:rPr>
        <w:t>Wydrzany</w:t>
      </w:r>
      <w:proofErr w:type="spellEnd"/>
      <w:r w:rsidRPr="006D735E">
        <w:rPr>
          <w:rFonts w:ascii="Arial" w:hAnsi="Arial" w:cs="Arial"/>
          <w:b/>
          <w:sz w:val="22"/>
          <w:szCs w:val="22"/>
        </w:rPr>
        <w:t>, Granica i Odra w Świnoujściu</w:t>
      </w:r>
      <w:r w:rsidRPr="006D735E">
        <w:rPr>
          <w:rFonts w:ascii="Arial" w:hAnsi="Arial" w:cs="Arial"/>
          <w:sz w:val="22"/>
          <w:szCs w:val="22"/>
        </w:rPr>
        <w:t>”</w:t>
      </w:r>
    </w:p>
    <w:p w14:paraId="76DF54CD" w14:textId="77777777" w:rsidR="00A15908" w:rsidRPr="006D735E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70C53B19" w14:textId="77777777" w:rsidR="00A15908" w:rsidRPr="006D735E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792D6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CEF9D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52B25F" w14:textId="137EDD3F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7B16F8">
        <w:rPr>
          <w:rFonts w:ascii="Arial" w:hAnsi="Arial" w:cs="Arial"/>
          <w:color w:val="000000"/>
          <w:sz w:val="22"/>
          <w:szCs w:val="22"/>
        </w:rPr>
        <w:t>1</w:t>
      </w:r>
      <w:r w:rsidR="006D442D">
        <w:rPr>
          <w:rFonts w:ascii="Arial" w:hAnsi="Arial" w:cs="Arial"/>
          <w:color w:val="000000"/>
          <w:sz w:val="22"/>
          <w:szCs w:val="22"/>
        </w:rPr>
        <w:t>3</w:t>
      </w:r>
      <w:r w:rsidRPr="00D3244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7B16F8">
        <w:rPr>
          <w:rFonts w:ascii="Arial" w:hAnsi="Arial" w:cs="Arial"/>
          <w:color w:val="000000"/>
          <w:sz w:val="22"/>
          <w:szCs w:val="22"/>
        </w:rPr>
        <w:t>2</w:t>
      </w:r>
      <w:r w:rsidRPr="00D3244F">
        <w:rPr>
          <w:rFonts w:ascii="Arial" w:hAnsi="Arial" w:cs="Arial"/>
          <w:color w:val="000000"/>
          <w:sz w:val="22"/>
          <w:szCs w:val="22"/>
        </w:rPr>
        <w:t>.20</w:t>
      </w:r>
      <w:r>
        <w:rPr>
          <w:rFonts w:ascii="Arial" w:hAnsi="Arial" w:cs="Arial"/>
          <w:color w:val="000000"/>
          <w:sz w:val="22"/>
          <w:szCs w:val="22"/>
        </w:rPr>
        <w:t>21</w:t>
      </w:r>
      <w:r w:rsidRPr="00D3244F">
        <w:rPr>
          <w:rFonts w:ascii="Arial" w:hAnsi="Arial" w:cs="Arial"/>
          <w:color w:val="000000"/>
          <w:sz w:val="22"/>
          <w:szCs w:val="22"/>
        </w:rPr>
        <w:t>r. do godziny 12: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3244F">
        <w:rPr>
          <w:rFonts w:ascii="Arial" w:hAnsi="Arial" w:cs="Arial"/>
          <w:color w:val="000000"/>
          <w:sz w:val="22"/>
          <w:szCs w:val="22"/>
        </w:rPr>
        <w:t>0 wpłynęł</w:t>
      </w:r>
      <w:r w:rsidR="006D442D">
        <w:rPr>
          <w:rFonts w:ascii="Arial" w:hAnsi="Arial" w:cs="Arial"/>
          <w:color w:val="000000"/>
          <w:sz w:val="22"/>
          <w:szCs w:val="22"/>
        </w:rPr>
        <w:t>a</w:t>
      </w:r>
      <w:r w:rsidRPr="00D3244F">
        <w:rPr>
          <w:rFonts w:ascii="Arial" w:hAnsi="Arial" w:cs="Arial"/>
          <w:color w:val="000000"/>
          <w:sz w:val="22"/>
          <w:szCs w:val="22"/>
        </w:rPr>
        <w:t xml:space="preserve"> </w:t>
      </w:r>
      <w:r w:rsidR="006D442D">
        <w:rPr>
          <w:rFonts w:ascii="Arial" w:hAnsi="Arial" w:cs="Arial"/>
          <w:color w:val="000000"/>
          <w:sz w:val="22"/>
          <w:szCs w:val="22"/>
        </w:rPr>
        <w:t>jedna</w:t>
      </w:r>
      <w:r w:rsidRPr="00D3244F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6D442D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91D27C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1BE81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A3FBAC" w14:textId="1D6A512F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3E046D59" w14:textId="77777777" w:rsidR="006D442D" w:rsidRPr="006D442D" w:rsidRDefault="006D442D" w:rsidP="006D442D">
      <w:pPr>
        <w:rPr>
          <w:rFonts w:ascii="Arial" w:hAnsi="Arial" w:cs="Arial"/>
          <w:sz w:val="22"/>
          <w:szCs w:val="22"/>
          <w:lang w:val="en-US"/>
        </w:rPr>
      </w:pPr>
      <w:r w:rsidRPr="006D442D">
        <w:rPr>
          <w:rFonts w:ascii="Arial" w:hAnsi="Arial" w:cs="Arial"/>
          <w:sz w:val="22"/>
          <w:szCs w:val="22"/>
          <w:lang w:val="en-US"/>
        </w:rPr>
        <w:t xml:space="preserve">BALTIC ELECTRONICS </w:t>
      </w:r>
      <w:proofErr w:type="spellStart"/>
      <w:r w:rsidRPr="006D442D">
        <w:rPr>
          <w:rFonts w:ascii="Arial" w:hAnsi="Arial" w:cs="Arial"/>
          <w:sz w:val="22"/>
          <w:szCs w:val="22"/>
          <w:lang w:val="en-US"/>
        </w:rPr>
        <w:t>s.c.</w:t>
      </w:r>
      <w:proofErr w:type="spellEnd"/>
      <w:r w:rsidRPr="006D442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E3CE0B" w14:textId="77777777" w:rsidR="006D442D" w:rsidRPr="006D442D" w:rsidRDefault="006D442D" w:rsidP="006D442D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>ul. Markiewicza 97</w:t>
      </w:r>
    </w:p>
    <w:p w14:paraId="20644641" w14:textId="77777777" w:rsidR="006D442D" w:rsidRPr="006D442D" w:rsidRDefault="006D442D" w:rsidP="006D442D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>72-600 Świnoujście</w:t>
      </w:r>
    </w:p>
    <w:p w14:paraId="41E7DF50" w14:textId="77777777" w:rsidR="006D442D" w:rsidRPr="006D442D" w:rsidRDefault="006D442D" w:rsidP="006D442D">
      <w:pPr>
        <w:rPr>
          <w:rFonts w:ascii="Arial" w:hAnsi="Arial" w:cs="Arial"/>
          <w:sz w:val="22"/>
          <w:szCs w:val="22"/>
        </w:rPr>
      </w:pPr>
    </w:p>
    <w:p w14:paraId="776EE6A3" w14:textId="611769ED" w:rsidR="006D442D" w:rsidRPr="006D442D" w:rsidRDefault="006D442D" w:rsidP="006D442D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w zakresie części I – </w:t>
      </w:r>
      <w:r>
        <w:rPr>
          <w:rFonts w:ascii="Arial" w:hAnsi="Arial" w:cs="Arial"/>
          <w:sz w:val="22"/>
          <w:szCs w:val="22"/>
        </w:rPr>
        <w:t xml:space="preserve">11 808,00 zł </w:t>
      </w:r>
      <w:r w:rsidRPr="006D442D">
        <w:rPr>
          <w:rFonts w:ascii="Arial" w:hAnsi="Arial" w:cs="Arial"/>
          <w:sz w:val="22"/>
          <w:szCs w:val="22"/>
        </w:rPr>
        <w:t>za jeden miesiąc</w:t>
      </w:r>
    </w:p>
    <w:p w14:paraId="7492EE9A" w14:textId="071A4EF7" w:rsidR="006D442D" w:rsidRPr="006D442D" w:rsidRDefault="006D442D" w:rsidP="006D442D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w zakresie części II – </w:t>
      </w:r>
      <w:r>
        <w:rPr>
          <w:rFonts w:ascii="Arial" w:hAnsi="Arial" w:cs="Arial"/>
          <w:sz w:val="22"/>
          <w:szCs w:val="22"/>
        </w:rPr>
        <w:t>8 487,00 zł</w:t>
      </w:r>
      <w:r w:rsidRPr="006D442D">
        <w:rPr>
          <w:rFonts w:ascii="Arial" w:hAnsi="Arial" w:cs="Arial"/>
          <w:sz w:val="22"/>
          <w:szCs w:val="22"/>
        </w:rPr>
        <w:t xml:space="preserve"> za jeden miesiąc</w:t>
      </w:r>
    </w:p>
    <w:sectPr w:rsidR="006D442D" w:rsidRPr="006D442D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031C" w14:textId="77777777" w:rsidR="00A15908" w:rsidRDefault="00A15908" w:rsidP="00A15908">
      <w:r>
        <w:separator/>
      </w:r>
    </w:p>
  </w:endnote>
  <w:endnote w:type="continuationSeparator" w:id="0">
    <w:p w14:paraId="2A981C8F" w14:textId="77777777" w:rsidR="00A15908" w:rsidRDefault="00A15908" w:rsidP="00A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033312158"/>
      <w:docPartObj>
        <w:docPartGallery w:val="Page Numbers (Bottom of Page)"/>
        <w:docPartUnique/>
      </w:docPartObj>
    </w:sdtPr>
    <w:sdtEndPr/>
    <w:sdtContent>
      <w:p w14:paraId="5F219E74" w14:textId="1C0CB3BE" w:rsidR="00C03D02" w:rsidRPr="006D442D" w:rsidRDefault="006D735E" w:rsidP="006D735E">
        <w:pPr>
          <w:jc w:val="both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  <w:r w:rsidRPr="006D442D">
          <w:rPr>
            <w:rFonts w:ascii="Arial" w:hAnsi="Arial" w:cs="Arial"/>
            <w:noProof/>
            <w:color w:val="808080" w:themeColor="background1" w:themeShade="80"/>
            <w:sz w:val="14"/>
            <w:szCs w:val="14"/>
            <w:u w:val="single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592B8D0C" wp14:editId="2E58365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4D6A704" id="Łącznik prosty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6D442D">
          <w:rPr>
            <w:rFonts w:ascii="Arial" w:hAnsi="Arial" w:cs="Arial"/>
            <w:color w:val="808080" w:themeColor="background1" w:themeShade="80"/>
            <w:sz w:val="14"/>
            <w:szCs w:val="14"/>
            <w:u w:val="single"/>
          </w:rPr>
          <w:t>Znak sprawy : 56/2021/</w:t>
        </w:r>
        <w:proofErr w:type="spellStart"/>
        <w:r w:rsidRPr="006D442D">
          <w:rPr>
            <w:rFonts w:ascii="Arial" w:hAnsi="Arial" w:cs="Arial"/>
            <w:color w:val="808080" w:themeColor="background1" w:themeShade="80"/>
            <w:sz w:val="14"/>
            <w:szCs w:val="14"/>
            <w:u w:val="single"/>
          </w:rPr>
          <w:t>KSz</w:t>
        </w:r>
        <w:proofErr w:type="spellEnd"/>
        <w:r w:rsidRPr="006D442D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         Prowadzenie czynności serwisowych w zakresie stałego, całodobowego nadzoru, diagnozowania, prac konserwacyjnych, naprawczych i remontowych elementów systemu automatyki znajdujących się na przepompowniach ścieków oraz na ujęciach i stacjach uzdatniania wody </w:t>
        </w:r>
        <w:proofErr w:type="spellStart"/>
        <w:r w:rsidRPr="006D442D">
          <w:rPr>
            <w:rFonts w:ascii="Arial" w:hAnsi="Arial" w:cs="Arial"/>
            <w:color w:val="808080" w:themeColor="background1" w:themeShade="80"/>
            <w:sz w:val="14"/>
            <w:szCs w:val="14"/>
          </w:rPr>
          <w:t>Wydrzany</w:t>
        </w:r>
        <w:proofErr w:type="spellEnd"/>
        <w:r w:rsidRPr="006D442D">
          <w:rPr>
            <w:rFonts w:ascii="Arial" w:hAnsi="Arial" w:cs="Arial"/>
            <w:color w:val="808080" w:themeColor="background1" w:themeShade="80"/>
            <w:sz w:val="14"/>
            <w:szCs w:val="14"/>
          </w:rPr>
          <w:t>, Granica, Wydmy i Odra w Świnoujściu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DE54" w14:textId="77777777" w:rsidR="00A15908" w:rsidRDefault="00A15908" w:rsidP="00A15908">
      <w:r>
        <w:separator/>
      </w:r>
    </w:p>
  </w:footnote>
  <w:footnote w:type="continuationSeparator" w:id="0">
    <w:p w14:paraId="33353F26" w14:textId="77777777" w:rsidR="00A15908" w:rsidRDefault="00A15908" w:rsidP="00A1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EA84" w14:textId="77777777" w:rsidR="00C03D02" w:rsidRPr="00AE6EB4" w:rsidRDefault="00A15908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7E9811F" wp14:editId="340B5EE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91BA60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4BDB08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C2A6EFA" w14:textId="77777777" w:rsidR="00C03D02" w:rsidRPr="00AE6EB4" w:rsidRDefault="006D442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F06CA7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C84F1A6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33742DF" w14:textId="77777777" w:rsidR="00C03D02" w:rsidRPr="003B58EC" w:rsidRDefault="00A15908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37E55" wp14:editId="3F525D3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3F538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8"/>
    <w:rsid w:val="00032F5A"/>
    <w:rsid w:val="00081169"/>
    <w:rsid w:val="00254549"/>
    <w:rsid w:val="006D442D"/>
    <w:rsid w:val="006D735E"/>
    <w:rsid w:val="007B16F8"/>
    <w:rsid w:val="00A15908"/>
    <w:rsid w:val="00C440FE"/>
    <w:rsid w:val="00C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BCEF"/>
  <w15:chartTrackingRefBased/>
  <w15:docId w15:val="{1F1D2325-432F-457B-9EAB-468007CC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15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dcterms:created xsi:type="dcterms:W3CDTF">2021-12-14T07:05:00Z</dcterms:created>
  <dcterms:modified xsi:type="dcterms:W3CDTF">2021-12-14T07:15:00Z</dcterms:modified>
</cp:coreProperties>
</file>