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  <w:r w:rsidRPr="00F71C4D">
              <w:rPr>
                <w:b/>
              </w:rPr>
              <w:t>Załącznik nr 5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F5715A" w:rsidP="00152E80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przetargu nieograniczonego na dostawę </w:t>
            </w:r>
            <w:r>
              <w:rPr>
                <w:u w:val="single"/>
              </w:rPr>
              <w:t>specjalistycznych materiałów medycznych dla Pracowni Hemodynamiki wraz z najmem konsoli FFR, IVUS HD oraz systemem do angioplastyki rotacyjnej</w:t>
            </w:r>
            <w:r w:rsidRPr="003E126A">
              <w:rPr>
                <w:u w:val="single"/>
              </w:rPr>
              <w:t xml:space="preserve">, </w:t>
            </w:r>
            <w:r>
              <w:rPr>
                <w:u w:val="single"/>
              </w:rPr>
              <w:t>znak sprawy: 4 WSzKzP.SZP.2612.19</w:t>
            </w:r>
            <w:r w:rsidRPr="003E126A">
              <w:rPr>
                <w:u w:val="single"/>
              </w:rPr>
              <w:t>.2021</w:t>
            </w:r>
            <w:bookmarkStart w:id="0" w:name="_GoBack"/>
            <w:bookmarkEnd w:id="0"/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zamówień publicznych (Dz. U. z 2019 r., poz. 2019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06" w:rsidRDefault="00734106" w:rsidP="00F71C4D">
      <w:r>
        <w:separator/>
      </w:r>
    </w:p>
  </w:endnote>
  <w:endnote w:type="continuationSeparator" w:id="0">
    <w:p w:rsidR="00734106" w:rsidRDefault="00734106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06" w:rsidRDefault="00734106" w:rsidP="00F71C4D">
      <w:r>
        <w:separator/>
      </w:r>
    </w:p>
  </w:footnote>
  <w:footnote w:type="continuationSeparator" w:id="0">
    <w:p w:rsidR="00734106" w:rsidRDefault="00734106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CE"/>
    <w:rsid w:val="00152E80"/>
    <w:rsid w:val="001B2D56"/>
    <w:rsid w:val="003F0FCE"/>
    <w:rsid w:val="00734106"/>
    <w:rsid w:val="00903EF8"/>
    <w:rsid w:val="009F56FF"/>
    <w:rsid w:val="00C0729D"/>
    <w:rsid w:val="00EE6A9E"/>
    <w:rsid w:val="00F5715A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921F-03E7-4540-BF41-BED91FFA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3</cp:revision>
  <dcterms:created xsi:type="dcterms:W3CDTF">2021-03-22T08:12:00Z</dcterms:created>
  <dcterms:modified xsi:type="dcterms:W3CDTF">2021-04-29T09:32:00Z</dcterms:modified>
</cp:coreProperties>
</file>