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464D1" w14:textId="0C6C6C4F" w:rsidR="00D33C30" w:rsidRPr="00583B31" w:rsidRDefault="00D33C30" w:rsidP="00775214">
      <w:pPr>
        <w:rPr>
          <w:rFonts w:ascii="Calibri" w:hAnsi="Calibri" w:cs="Calibri"/>
          <w:sz w:val="20"/>
          <w:szCs w:val="20"/>
        </w:rPr>
      </w:pPr>
      <w:r w:rsidRPr="00583B31">
        <w:rPr>
          <w:rFonts w:ascii="Calibri" w:hAnsi="Calibri" w:cs="Calibri"/>
          <w:b/>
          <w:bCs/>
          <w:sz w:val="20"/>
          <w:szCs w:val="20"/>
        </w:rPr>
        <w:t>Załącznik nr 1</w:t>
      </w:r>
      <w:r w:rsidR="00EC4F75" w:rsidRPr="00583B31">
        <w:rPr>
          <w:rFonts w:ascii="Calibri" w:hAnsi="Calibri" w:cs="Calibri"/>
          <w:b/>
          <w:bCs/>
          <w:sz w:val="20"/>
          <w:szCs w:val="20"/>
        </w:rPr>
        <w:t>a</w:t>
      </w:r>
      <w:r w:rsidRPr="00583B31"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="00EC4F75" w:rsidRPr="00583B31">
        <w:rPr>
          <w:rFonts w:ascii="Calibri" w:hAnsi="Calibri" w:cs="Calibri"/>
          <w:b/>
          <w:bCs/>
          <w:sz w:val="20"/>
          <w:szCs w:val="20"/>
        </w:rPr>
        <w:t>Opis przedmiotu zamówienia</w:t>
      </w:r>
      <w:r w:rsidRPr="00583B31">
        <w:rPr>
          <w:rFonts w:ascii="Calibri" w:hAnsi="Calibri" w:cs="Calibri"/>
          <w:sz w:val="20"/>
          <w:szCs w:val="20"/>
        </w:rPr>
        <w:tab/>
      </w:r>
      <w:r w:rsidRPr="00583B31">
        <w:rPr>
          <w:rFonts w:ascii="Calibri" w:hAnsi="Calibri" w:cs="Calibri"/>
          <w:sz w:val="20"/>
          <w:szCs w:val="20"/>
        </w:rPr>
        <w:tab/>
      </w:r>
      <w:r w:rsidRPr="00583B31">
        <w:rPr>
          <w:rFonts w:ascii="Calibri" w:hAnsi="Calibri" w:cs="Calibri"/>
          <w:sz w:val="20"/>
          <w:szCs w:val="20"/>
        </w:rPr>
        <w:tab/>
      </w:r>
      <w:r w:rsidRPr="00583B31">
        <w:rPr>
          <w:rFonts w:ascii="Calibri" w:hAnsi="Calibri" w:cs="Calibri"/>
          <w:sz w:val="20"/>
          <w:szCs w:val="20"/>
        </w:rPr>
        <w:tab/>
      </w:r>
      <w:r w:rsidRPr="00583B31">
        <w:rPr>
          <w:rFonts w:ascii="Calibri" w:hAnsi="Calibri" w:cs="Calibri"/>
          <w:sz w:val="20"/>
          <w:szCs w:val="20"/>
        </w:rPr>
        <w:tab/>
      </w:r>
      <w:r w:rsidRPr="00583B31">
        <w:rPr>
          <w:rFonts w:ascii="Calibri" w:hAnsi="Calibri" w:cs="Calibri"/>
          <w:sz w:val="20"/>
          <w:szCs w:val="20"/>
        </w:rPr>
        <w:tab/>
      </w:r>
      <w:r w:rsidRPr="00583B31">
        <w:rPr>
          <w:rFonts w:ascii="Calibri" w:hAnsi="Calibri" w:cs="Calibri"/>
          <w:sz w:val="20"/>
          <w:szCs w:val="20"/>
        </w:rPr>
        <w:tab/>
      </w:r>
      <w:r w:rsidRPr="00583B31">
        <w:rPr>
          <w:rFonts w:ascii="Calibri" w:hAnsi="Calibri" w:cs="Calibri"/>
          <w:sz w:val="20"/>
          <w:szCs w:val="20"/>
        </w:rPr>
        <w:tab/>
      </w:r>
      <w:r w:rsidRPr="00583B31">
        <w:rPr>
          <w:rFonts w:ascii="Calibri" w:hAnsi="Calibri" w:cs="Calibri"/>
          <w:sz w:val="20"/>
          <w:szCs w:val="20"/>
        </w:rPr>
        <w:tab/>
      </w:r>
      <w:r w:rsidRPr="00583B31">
        <w:rPr>
          <w:rFonts w:ascii="Calibri" w:hAnsi="Calibri" w:cs="Calibri"/>
          <w:sz w:val="20"/>
          <w:szCs w:val="20"/>
        </w:rPr>
        <w:tab/>
      </w:r>
      <w:r w:rsidRPr="00583B31">
        <w:rPr>
          <w:rFonts w:ascii="Calibri" w:hAnsi="Calibri" w:cs="Calibri"/>
          <w:sz w:val="20"/>
          <w:szCs w:val="20"/>
        </w:rPr>
        <w:tab/>
      </w:r>
      <w:r w:rsidRPr="00583B31">
        <w:rPr>
          <w:rFonts w:ascii="Calibri" w:hAnsi="Calibri" w:cs="Calibri"/>
          <w:sz w:val="20"/>
          <w:szCs w:val="20"/>
        </w:rPr>
        <w:tab/>
      </w:r>
      <w:r w:rsidRPr="00583B31">
        <w:rPr>
          <w:rFonts w:ascii="Calibri" w:hAnsi="Calibri" w:cs="Calibri"/>
          <w:sz w:val="20"/>
          <w:szCs w:val="20"/>
        </w:rPr>
        <w:tab/>
      </w:r>
      <w:r w:rsidRPr="00583B31">
        <w:rPr>
          <w:rFonts w:ascii="Calibri" w:hAnsi="Calibri" w:cs="Calibri"/>
          <w:sz w:val="20"/>
          <w:szCs w:val="20"/>
        </w:rPr>
        <w:tab/>
      </w:r>
      <w:r w:rsidRPr="00583B31">
        <w:rPr>
          <w:rFonts w:ascii="Calibri" w:hAnsi="Calibri" w:cs="Calibri"/>
          <w:sz w:val="20"/>
          <w:szCs w:val="20"/>
        </w:rPr>
        <w:tab/>
      </w:r>
      <w:r w:rsidRPr="00583B31">
        <w:rPr>
          <w:rFonts w:ascii="Calibri" w:hAnsi="Calibri" w:cs="Calibri"/>
          <w:sz w:val="20"/>
          <w:szCs w:val="20"/>
        </w:rPr>
        <w:tab/>
      </w:r>
      <w:r w:rsidR="006A1044" w:rsidRPr="00583B31">
        <w:rPr>
          <w:rFonts w:ascii="Calibri" w:hAnsi="Calibri" w:cs="Calibri"/>
          <w:sz w:val="20"/>
          <w:szCs w:val="20"/>
        </w:rPr>
        <w:tab/>
      </w:r>
      <w:r w:rsidRPr="00583B31">
        <w:rPr>
          <w:rFonts w:ascii="Calibri" w:hAnsi="Calibri" w:cs="Calibri"/>
          <w:sz w:val="20"/>
          <w:szCs w:val="20"/>
        </w:rPr>
        <w:t>ZP/</w:t>
      </w:r>
      <w:r w:rsidR="00E02FB0">
        <w:rPr>
          <w:rFonts w:ascii="Calibri" w:hAnsi="Calibri" w:cs="Calibri"/>
          <w:sz w:val="20"/>
          <w:szCs w:val="20"/>
        </w:rPr>
        <w:t>37</w:t>
      </w:r>
      <w:r w:rsidRPr="00583B31">
        <w:rPr>
          <w:rFonts w:ascii="Calibri" w:hAnsi="Calibri" w:cs="Calibri"/>
          <w:sz w:val="20"/>
          <w:szCs w:val="20"/>
        </w:rPr>
        <w:t>/ZCO/2024</w:t>
      </w:r>
    </w:p>
    <w:p w14:paraId="4A192941" w14:textId="3AC98660" w:rsidR="00D33C30" w:rsidRPr="00583B31" w:rsidRDefault="00D33C30" w:rsidP="00D33C30">
      <w:pPr>
        <w:jc w:val="center"/>
        <w:rPr>
          <w:rFonts w:ascii="Calibri" w:hAnsi="Calibri" w:cs="Calibri"/>
          <w:b/>
          <w:sz w:val="20"/>
          <w:szCs w:val="20"/>
        </w:rPr>
      </w:pPr>
      <w:r w:rsidRPr="00583B31">
        <w:rPr>
          <w:rFonts w:ascii="Calibri" w:hAnsi="Calibri" w:cs="Calibri"/>
          <w:b/>
          <w:i/>
          <w:sz w:val="20"/>
          <w:szCs w:val="20"/>
        </w:rPr>
        <w:t xml:space="preserve">Dostawa </w:t>
      </w:r>
      <w:bookmarkStart w:id="0" w:name="_Hlk117072053"/>
      <w:r w:rsidRPr="00583B31">
        <w:rPr>
          <w:rFonts w:ascii="Calibri" w:hAnsi="Calibri" w:cs="Calibri"/>
          <w:b/>
          <w:i/>
          <w:sz w:val="20"/>
          <w:szCs w:val="20"/>
        </w:rPr>
        <w:t xml:space="preserve">sprzętu </w:t>
      </w:r>
      <w:bookmarkEnd w:id="0"/>
      <w:r w:rsidRPr="00583B31">
        <w:rPr>
          <w:rFonts w:ascii="Calibri" w:hAnsi="Calibri" w:cs="Calibri"/>
          <w:b/>
          <w:i/>
          <w:sz w:val="20"/>
          <w:szCs w:val="20"/>
        </w:rPr>
        <w:t>medycznego</w:t>
      </w:r>
    </w:p>
    <w:p w14:paraId="5756D60B" w14:textId="1AC4B943" w:rsidR="00583B31" w:rsidRPr="00583B31" w:rsidRDefault="00583B31" w:rsidP="00583B31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Pakiet nr</w:t>
      </w:r>
      <w:r w:rsidRPr="00583B3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1</w:t>
      </w:r>
      <w:r w:rsidRPr="00583B3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– Dostawa, instalacja i uruchomienie: </w:t>
      </w:r>
      <w:proofErr w:type="spellStart"/>
      <w:r w:rsidRPr="00583B3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Tympanometru</w:t>
      </w:r>
      <w:proofErr w:type="spellEnd"/>
      <w:r w:rsidRPr="00583B3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</w:p>
    <w:p w14:paraId="395E4BD9" w14:textId="77777777" w:rsidR="00583B31" w:rsidRPr="00583B31" w:rsidRDefault="00583B31" w:rsidP="00583B31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tbl>
      <w:tblPr>
        <w:tblW w:w="5463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36"/>
        <w:gridCol w:w="6865"/>
      </w:tblGrid>
      <w:tr w:rsidR="00583B31" w:rsidRPr="00583B31" w14:paraId="7D7436B2" w14:textId="77777777" w:rsidTr="00583B31">
        <w:trPr>
          <w:trHeight w:val="459"/>
        </w:trPr>
        <w:tc>
          <w:tcPr>
            <w:tcW w:w="1533" w:type="pct"/>
          </w:tcPr>
          <w:p w14:paraId="7190943A" w14:textId="77777777" w:rsidR="00583B31" w:rsidRPr="00583B31" w:rsidRDefault="00583B31" w:rsidP="00583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3467" w:type="pct"/>
          </w:tcPr>
          <w:p w14:paraId="52937173" w14:textId="77777777" w:rsidR="00583B31" w:rsidRPr="00583B31" w:rsidRDefault="00583B31" w:rsidP="00583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68A10ED7" w14:textId="77777777" w:rsidTr="00583B31">
        <w:trPr>
          <w:trHeight w:val="320"/>
        </w:trPr>
        <w:tc>
          <w:tcPr>
            <w:tcW w:w="1533" w:type="pct"/>
          </w:tcPr>
          <w:p w14:paraId="6E633669" w14:textId="77777777" w:rsidR="00583B31" w:rsidRPr="00583B31" w:rsidRDefault="00583B31" w:rsidP="00583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Oferowany model/ Typ:</w:t>
            </w:r>
          </w:p>
        </w:tc>
        <w:tc>
          <w:tcPr>
            <w:tcW w:w="3467" w:type="pct"/>
          </w:tcPr>
          <w:p w14:paraId="6F2B3BC6" w14:textId="77777777" w:rsidR="00583B31" w:rsidRPr="00583B31" w:rsidRDefault="00583B31" w:rsidP="00583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04EE5BE8" w14:textId="77777777" w:rsidTr="00583B31">
        <w:trPr>
          <w:trHeight w:val="320"/>
        </w:trPr>
        <w:tc>
          <w:tcPr>
            <w:tcW w:w="1533" w:type="pct"/>
          </w:tcPr>
          <w:p w14:paraId="05C34E50" w14:textId="77777777" w:rsidR="00583B31" w:rsidRPr="00583B31" w:rsidRDefault="00583B31" w:rsidP="00583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pochodzenia:</w:t>
            </w:r>
          </w:p>
        </w:tc>
        <w:tc>
          <w:tcPr>
            <w:tcW w:w="3467" w:type="pct"/>
          </w:tcPr>
          <w:p w14:paraId="309FFE5F" w14:textId="77777777" w:rsidR="00583B31" w:rsidRPr="00583B31" w:rsidRDefault="00583B31" w:rsidP="00583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0E90DDF7" w14:textId="77777777" w:rsidTr="00583B31">
        <w:trPr>
          <w:trHeight w:val="320"/>
        </w:trPr>
        <w:tc>
          <w:tcPr>
            <w:tcW w:w="1533" w:type="pct"/>
          </w:tcPr>
          <w:p w14:paraId="47487B25" w14:textId="77777777" w:rsidR="00583B31" w:rsidRPr="00583B31" w:rsidRDefault="00583B31" w:rsidP="00583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Rok produkcji: </w:t>
            </w:r>
          </w:p>
          <w:p w14:paraId="42A90632" w14:textId="77777777" w:rsidR="00583B31" w:rsidRPr="00583B31" w:rsidRDefault="00583B31" w:rsidP="00583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2024r</w:t>
            </w:r>
          </w:p>
        </w:tc>
        <w:tc>
          <w:tcPr>
            <w:tcW w:w="3467" w:type="pct"/>
          </w:tcPr>
          <w:p w14:paraId="695F7824" w14:textId="77777777" w:rsidR="00583B31" w:rsidRPr="00583B31" w:rsidRDefault="00583B31" w:rsidP="00583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249F7941" w14:textId="77777777" w:rsidTr="00583B31">
        <w:trPr>
          <w:trHeight w:val="320"/>
        </w:trPr>
        <w:tc>
          <w:tcPr>
            <w:tcW w:w="1533" w:type="pct"/>
          </w:tcPr>
          <w:p w14:paraId="669FFAE2" w14:textId="77777777" w:rsidR="00583B31" w:rsidRPr="00583B31" w:rsidRDefault="00583B31" w:rsidP="00583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Klasa wyrobu medycznego</w:t>
            </w:r>
          </w:p>
        </w:tc>
        <w:tc>
          <w:tcPr>
            <w:tcW w:w="3467" w:type="pct"/>
          </w:tcPr>
          <w:p w14:paraId="2268AC1C" w14:textId="77777777" w:rsidR="00583B31" w:rsidRPr="00583B31" w:rsidRDefault="00583B31" w:rsidP="00583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4FB663E" w14:textId="77777777" w:rsidR="00583B31" w:rsidRPr="00583B31" w:rsidRDefault="00583B31" w:rsidP="00583B31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0B8E11C6" w14:textId="77777777" w:rsidR="00583B31" w:rsidRPr="00583B31" w:rsidRDefault="00583B31" w:rsidP="00583B31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7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5607"/>
        <w:gridCol w:w="1286"/>
        <w:gridCol w:w="2400"/>
      </w:tblGrid>
      <w:tr w:rsidR="00583B31" w:rsidRPr="00583B31" w14:paraId="4F6F30CD" w14:textId="77777777" w:rsidTr="00583B31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C83B6" w14:textId="77777777" w:rsidR="00583B31" w:rsidRPr="00583B31" w:rsidRDefault="00583B31" w:rsidP="00583B31">
            <w:pPr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5D274" w14:textId="77777777" w:rsidR="00583B31" w:rsidRPr="00583B31" w:rsidRDefault="00583B31" w:rsidP="00583B31">
            <w:pPr>
              <w:autoSpaceDE w:val="0"/>
              <w:autoSpaceDN w:val="0"/>
              <w:adjustRightInd w:val="0"/>
              <w:spacing w:before="120" w:after="240" w:line="240" w:lineRule="auto"/>
              <w:ind w:left="35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79736" w14:textId="77777777" w:rsidR="00583B31" w:rsidRPr="00583B31" w:rsidRDefault="00583B31" w:rsidP="00583B31">
            <w:pPr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wymagana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80E21D" w14:textId="77777777" w:rsidR="00583B31" w:rsidRPr="00583B31" w:rsidRDefault="00583B31" w:rsidP="00583B31">
            <w:pPr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oferowana</w:t>
            </w:r>
          </w:p>
        </w:tc>
      </w:tr>
      <w:tr w:rsidR="00583B31" w:rsidRPr="00583B31" w14:paraId="48026633" w14:textId="77777777" w:rsidTr="00583B31">
        <w:tblPrEx>
          <w:tblCellMar>
            <w:left w:w="108" w:type="dxa"/>
            <w:right w:w="108" w:type="dxa"/>
          </w:tblCellMar>
        </w:tblPrEx>
        <w:trPr>
          <w:trHeight w:val="409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0023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2C7C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Aparat  służący do pomiaru podatności błony bębenkowej i ucha środkowego przy stałej częstotliwości w zakresie ciśnień.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6EEF" w14:textId="77777777" w:rsidR="00583B31" w:rsidRPr="00583B31" w:rsidRDefault="00583B31" w:rsidP="00583B3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9126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07A9503F" w14:textId="77777777" w:rsidTr="00583B31">
        <w:tblPrEx>
          <w:tblCellMar>
            <w:left w:w="108" w:type="dxa"/>
            <w:right w:w="108" w:type="dxa"/>
          </w:tblCellMar>
        </w:tblPrEx>
        <w:trPr>
          <w:trHeight w:val="409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950F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34D1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Automatyczny pomiar objętości kanału słuchowego, szczytu podatności bębenkowej, umiejscowienia szczytu oraz gradientu. 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23FF" w14:textId="77777777" w:rsidR="00583B31" w:rsidRPr="00583B31" w:rsidRDefault="00583B31" w:rsidP="00583B3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C0F4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5ABC0CF6" w14:textId="77777777" w:rsidTr="00583B31">
        <w:tblPrEx>
          <w:tblCellMar>
            <w:left w:w="108" w:type="dxa"/>
            <w:right w:w="108" w:type="dxa"/>
          </w:tblCellMar>
        </w:tblPrEx>
        <w:trPr>
          <w:trHeight w:val="394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4141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0F36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Automatyczne wykrywanie odruchów strzemiączkowych 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7816" w14:textId="77777777" w:rsidR="00583B31" w:rsidRPr="00583B31" w:rsidRDefault="00583B31" w:rsidP="00583B3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CC5F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62F513F1" w14:textId="77777777" w:rsidTr="00583B31">
        <w:tblPrEx>
          <w:tblCellMar>
            <w:left w:w="108" w:type="dxa"/>
            <w:right w:w="108" w:type="dxa"/>
          </w:tblCellMar>
        </w:tblPrEx>
        <w:trPr>
          <w:trHeight w:val="22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18E6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2018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Zapis do 32 wyników testów pacjentów dla obu uszu 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E3253" w14:textId="77777777" w:rsidR="00583B31" w:rsidRPr="00583B31" w:rsidRDefault="00583B31" w:rsidP="00583B3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92C9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1F2B2B3D" w14:textId="77777777" w:rsidTr="00583B31">
        <w:tblPrEx>
          <w:tblCellMar>
            <w:left w:w="108" w:type="dxa"/>
            <w:right w:w="108" w:type="dxa"/>
          </w:tblCellMar>
        </w:tblPrEx>
        <w:trPr>
          <w:trHeight w:val="9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E61B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86AF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Konfigurowalne ustawienia preferencji użytkownika, przechowywane w pamięci  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D9834" w14:textId="77777777" w:rsidR="00583B31" w:rsidRPr="00583B31" w:rsidRDefault="00583B31" w:rsidP="00583B3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D84F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30433D66" w14:textId="77777777" w:rsidTr="00583B31">
        <w:tblPrEx>
          <w:tblCellMar>
            <w:left w:w="108" w:type="dxa"/>
            <w:right w:w="108" w:type="dxa"/>
          </w:tblCellMar>
        </w:tblPrEx>
        <w:trPr>
          <w:trHeight w:val="563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8326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2274B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Zasilanie akumulatorowe </w:t>
            </w:r>
            <w:proofErr w:type="spellStart"/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NiMH</w:t>
            </w:r>
            <w:proofErr w:type="spellEnd"/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wbudowane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1D99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36A6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4ADCB404" w14:textId="77777777" w:rsidTr="00583B31">
        <w:tblPrEx>
          <w:tblCellMar>
            <w:left w:w="108" w:type="dxa"/>
            <w:right w:w="108" w:type="dxa"/>
          </w:tblCellMar>
        </w:tblPrEx>
        <w:trPr>
          <w:trHeight w:val="563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3A4A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E042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Podtrzymanie pamięci wewnętrznej bez głównego zasilania min. 30 dni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F005E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FF6C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7C4CAA6A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D8DE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8733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Poziom i dokładność tonu sondy 226Hz +/- 2%; 85dB SPL +/- 2db ponad zakres od 0,2 do 5,0 ml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A577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Tak, podać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9C7A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7D7C92DD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AA42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624B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Ciśnienie powietrza w zakresie od -400 do +200 </w:t>
            </w:r>
            <w:proofErr w:type="spellStart"/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daPa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B98D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3C0D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53DBB5D5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27D1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3665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Ograniczenie ciśnienia  - 800 </w:t>
            </w:r>
            <w:proofErr w:type="spellStart"/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daPa</w:t>
            </w:r>
            <w:proofErr w:type="spellEnd"/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+ 600 </w:t>
            </w:r>
            <w:proofErr w:type="spellStart"/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daPa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A6BF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AFFF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2C89ED08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914F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50E0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Prędkość zmiany ciśnienia 200-300 </w:t>
            </w:r>
            <w:proofErr w:type="spellStart"/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daPa</w:t>
            </w:r>
            <w:proofErr w:type="spellEnd"/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proofErr w:type="spellStart"/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sek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7EA9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F8B3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087A5462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0500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BA94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Próg i dokładność wykrywania odruchów w zakresie 0.01-0.5ml. Czułość ustawiana co 0.01ml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709E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47B9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10561F30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F4B7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E467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Poziom i dokładność tonu odruchowego 500Hz; 1kHz; 2kHz; 4kHz. Konfigurowane w zakresie 70dB do 100dB HL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07AE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63E5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285F27B6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237E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54F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Analiza odruchów – zaliczony/niezaliczony na każdym testowanym poziomie, czas trwania tonu odruchu 0.6 sekund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3E0D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575C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63920210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28F0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6563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Wizualizacja wyników impedancji na wbudowanym ekranie LCD umożliwiającym przeglądanie wyników badań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7DE1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DE67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144A86A0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082F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F441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Wyświetlacz nie mniejszy niż 128x64 pikseli, wymiary 230mmx115mmx70mm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1AC8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5B32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66225772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6C77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B785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Drukarka termiczna podłączona przewodem ze stacją dokującą urządzenia - podstawą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3C30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D33C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4D2A35D7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A886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FD09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Status badania oznaczony diodami LED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32BD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48CA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1EDF1E7B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4561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96FE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Opóźnienie automatycznego wyłączenia 90 lub 180 sek.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78AC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D359F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10B6552F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2920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A5A9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Oprogramowania pozwalające na przenoszenie danych do komputera, a następnie ich przeglądanie, opisywanie i drukowanie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3A1C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0570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161633E1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A818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6728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Program bazo-</w:t>
            </w:r>
            <w:proofErr w:type="spellStart"/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danowy</w:t>
            </w:r>
            <w:proofErr w:type="spellEnd"/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przechowywania danych pacjentów oraz wyników badań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131F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3879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6A546C9C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01DF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BEA0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zestawie bezpieczna torba do przenoszenia urządzenia, mieszczącą wszystkie elementy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C848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48ED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4213DDD1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8592" w14:textId="77777777" w:rsidR="00583B31" w:rsidRPr="00583B31" w:rsidRDefault="00583B31" w:rsidP="00583B3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1745" w14:textId="77777777" w:rsidR="00583B31" w:rsidRPr="00583B31" w:rsidRDefault="00583B31" w:rsidP="00583B3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Waga urządzenia z podstawą max 650g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74C1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DCEA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83B31" w:rsidRPr="00583B31" w14:paraId="7581EA15" w14:textId="77777777" w:rsidTr="00583B3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9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687B" w14:textId="77777777" w:rsidR="00583B31" w:rsidRPr="00583B31" w:rsidRDefault="00583B31" w:rsidP="00583B31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Warunki Gwarancji</w:t>
            </w:r>
          </w:p>
        </w:tc>
      </w:tr>
      <w:tr w:rsidR="00583B31" w:rsidRPr="00583B31" w14:paraId="5A5BE642" w14:textId="77777777" w:rsidTr="00583B31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18B3" w14:textId="77777777" w:rsidR="00583B31" w:rsidRPr="00583B31" w:rsidRDefault="00583B31" w:rsidP="00583B3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064241" w14:textId="77777777" w:rsidR="00583B31" w:rsidRPr="00583B31" w:rsidRDefault="00583B31" w:rsidP="00583B31">
            <w:pPr>
              <w:widowControl w:val="0"/>
              <w:spacing w:after="0" w:line="259" w:lineRule="atLeast"/>
              <w:ind w:right="72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Instrukcja obsługi urządzenia oraz instrukcja w zakresie mycia i dezynfekcji sprzętu  w </w:t>
            </w:r>
            <w:r w:rsidRPr="00583B31">
              <w:rPr>
                <w:rFonts w:ascii="Calibri" w:eastAsia="Calibri" w:hAnsi="Calibri" w:cs="Calibri"/>
                <w:sz w:val="20"/>
                <w:szCs w:val="20"/>
                <w:u w:val="single"/>
                <w:lang w:eastAsia="pl-PL"/>
              </w:rPr>
              <w:t>języku polskim</w:t>
            </w:r>
            <w:r w:rsidRPr="00583B3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w formie papierowej i elektronicznej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286613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8BB1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83B31" w:rsidRPr="00583B31" w14:paraId="35F47C2F" w14:textId="77777777" w:rsidTr="00583B31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4D9E" w14:textId="77777777" w:rsidR="00583B31" w:rsidRPr="00583B31" w:rsidRDefault="00583B31" w:rsidP="00583B3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B75F7F" w14:textId="77777777" w:rsidR="00583B31" w:rsidRPr="00583B31" w:rsidRDefault="00583B31" w:rsidP="00583B31">
            <w:pPr>
              <w:widowControl w:val="0"/>
              <w:spacing w:after="0" w:line="259" w:lineRule="atLeast"/>
              <w:ind w:right="72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Szkolenie z obsługi aparatu w siedzibie Zamawiającego z wystawieniem imiennych certyfikatów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D74E5A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838D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83B31" w:rsidRPr="00583B31" w14:paraId="1C8D0708" w14:textId="77777777" w:rsidTr="00583B31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E73E" w14:textId="77777777" w:rsidR="00583B31" w:rsidRPr="00583B31" w:rsidRDefault="00583B31" w:rsidP="00583B3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50435D" w14:textId="77777777" w:rsidR="00583B31" w:rsidRPr="00583B31" w:rsidRDefault="00583B31" w:rsidP="00583B31">
            <w:pPr>
              <w:widowControl w:val="0"/>
              <w:spacing w:after="0" w:line="259" w:lineRule="atLeast"/>
              <w:ind w:right="72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Pełna gwarancja zapewniona przez autoryzowany serwis producenta min. 24  m-ce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351AC7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35E2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83B31" w:rsidRPr="00583B31" w14:paraId="62968A9A" w14:textId="77777777" w:rsidTr="00583B31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6EE8" w14:textId="77777777" w:rsidR="00583B31" w:rsidRPr="00583B31" w:rsidRDefault="00583B31" w:rsidP="00583B3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D2B28B" w14:textId="77777777" w:rsidR="00583B31" w:rsidRPr="00583B31" w:rsidRDefault="00583B31" w:rsidP="00583B31">
            <w:pPr>
              <w:widowControl w:val="0"/>
              <w:spacing w:after="0" w:line="259" w:lineRule="atLeast"/>
              <w:ind w:right="72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Bezpłatne przeglądy w czasie trwania gwarancji co najmniej – 1 przegląd w roku.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18466D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ABD3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83B31" w:rsidRPr="00583B31" w14:paraId="0AF5C8D3" w14:textId="77777777" w:rsidTr="00583B31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24B0" w14:textId="77777777" w:rsidR="00583B31" w:rsidRPr="00583B31" w:rsidRDefault="00583B31" w:rsidP="00583B3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9C5F9C" w14:textId="77777777" w:rsidR="00583B31" w:rsidRPr="00583B31" w:rsidRDefault="00583B31" w:rsidP="00583B31">
            <w:pPr>
              <w:widowControl w:val="0"/>
              <w:spacing w:after="0" w:line="259" w:lineRule="atLeast"/>
              <w:ind w:right="72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Reakcja serwisu w ciągu 48h w dni robocze od chwili zgłoszenia awarii w czasie trwania gwarancji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0CBE2F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FB19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83B31" w:rsidRPr="00583B31" w14:paraId="34EA7D5E" w14:textId="77777777" w:rsidTr="00583B31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F8DC" w14:textId="77777777" w:rsidR="00583B31" w:rsidRPr="00583B31" w:rsidRDefault="00583B31" w:rsidP="00583B3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C8B7DC" w14:textId="77777777" w:rsidR="00583B31" w:rsidRPr="00583B31" w:rsidRDefault="00583B31" w:rsidP="00583B31">
            <w:pPr>
              <w:widowControl w:val="0"/>
              <w:spacing w:after="0" w:line="259" w:lineRule="atLeast"/>
              <w:ind w:right="72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Każdy dzień przestoju spowodowany niesprawnością oferowanego sprzętu przedłuża o ten okres czas gwarancji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4245A5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92CC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83B31" w:rsidRPr="00583B31" w14:paraId="66BF7ADB" w14:textId="77777777" w:rsidTr="00583B31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5026" w14:textId="77777777" w:rsidR="00583B31" w:rsidRPr="00583B31" w:rsidRDefault="00583B31" w:rsidP="00583B3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8782D7" w14:textId="77777777" w:rsidR="00583B31" w:rsidRPr="00583B31" w:rsidRDefault="00583B31" w:rsidP="00583B31">
            <w:pPr>
              <w:widowControl w:val="0"/>
              <w:spacing w:after="0" w:line="259" w:lineRule="atLeast"/>
              <w:ind w:right="72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W przypadku, gdy naprawa w okresie gwarancji nie odniosła rezultatu, urządzenie podlega wymianie na nowe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B3656B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Tak, po 2 naprawach- wymianach tego samego podzespołu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A89E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83B31" w:rsidRPr="00583B31" w14:paraId="15B345EE" w14:textId="77777777" w:rsidTr="00583B31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0C02" w14:textId="77777777" w:rsidR="00583B31" w:rsidRPr="00583B31" w:rsidRDefault="00583B31" w:rsidP="00583B3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AE8A82" w14:textId="77777777" w:rsidR="00583B31" w:rsidRPr="00583B31" w:rsidRDefault="00583B31" w:rsidP="00583B31">
            <w:pPr>
              <w:widowControl w:val="0"/>
              <w:spacing w:after="0" w:line="259" w:lineRule="atLeast"/>
              <w:ind w:right="72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W przypadku, gdy okres niesprawności przekracza 1 dzień roboczy oferent zobowiązany jest do zapewnienia urządzenia zastępczego na czas naprawy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0478A3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F622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83B31" w:rsidRPr="00583B31" w14:paraId="56D56056" w14:textId="77777777" w:rsidTr="00583B31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6B31" w14:textId="77777777" w:rsidR="00583B31" w:rsidRPr="00583B31" w:rsidRDefault="00583B31" w:rsidP="00583B3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B30554" w14:textId="77777777" w:rsidR="00583B31" w:rsidRPr="00583B31" w:rsidRDefault="00583B31" w:rsidP="00583B31">
            <w:pPr>
              <w:widowControl w:val="0"/>
              <w:spacing w:after="0" w:line="259" w:lineRule="atLeast"/>
              <w:ind w:right="72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Wykonawca zapewnia autoryzację producenta, serwis dostarczonego sprzętu, możliwość dostępności części zamienne i materiały eksploatacyjne przez okres min. 10 lat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E028C6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893C27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83B31" w:rsidRPr="00583B31" w14:paraId="32B795E8" w14:textId="77777777" w:rsidTr="00583B31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979C" w14:textId="77777777" w:rsidR="00583B31" w:rsidRPr="00583B31" w:rsidRDefault="00583B31" w:rsidP="00583B3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0E29BF" w14:textId="77777777" w:rsidR="00583B31" w:rsidRPr="00583B31" w:rsidRDefault="00583B31" w:rsidP="00583B31">
            <w:pPr>
              <w:widowControl w:val="0"/>
              <w:spacing w:after="0" w:line="259" w:lineRule="atLeast"/>
              <w:ind w:right="72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Przewidywalny okres eksploatacji zgody z zaleceniami producenta/wytwórcy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643158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C5D636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83B31" w:rsidRPr="00583B31" w14:paraId="3C92313A" w14:textId="77777777" w:rsidTr="00583B31">
        <w:tblPrEx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B947" w14:textId="77777777" w:rsidR="00583B31" w:rsidRPr="00583B31" w:rsidRDefault="00583B31" w:rsidP="00583B3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16A406" w14:textId="77777777" w:rsidR="00583B31" w:rsidRPr="00583B31" w:rsidRDefault="00583B31" w:rsidP="00583B31">
            <w:pPr>
              <w:widowControl w:val="0"/>
              <w:spacing w:after="0" w:line="259" w:lineRule="atLeast"/>
              <w:ind w:right="72"/>
              <w:rPr>
                <w:rFonts w:ascii="Calibri" w:eastAsia="Calibri" w:hAnsi="Calibri" w:cs="Calibri"/>
                <w:strike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Serwis gwarancyjny i pogwarancyjny na terenie Polski – wskazać przeznaczony dla Zamawiającego (najbliższy) punkt napraw (adres, telefon, e-mail)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9F3BBF" w14:textId="77777777" w:rsidR="00583B31" w:rsidRPr="00583B31" w:rsidRDefault="00583B31" w:rsidP="00583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3B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BF64" w14:textId="77777777" w:rsidR="00583B31" w:rsidRPr="00583B31" w:rsidRDefault="00583B31" w:rsidP="005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F774600" w14:textId="77777777" w:rsidR="00583B31" w:rsidRPr="00583B31" w:rsidRDefault="00583B31" w:rsidP="00583B3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2DC5563A" w14:textId="77777777" w:rsidR="00583B31" w:rsidRPr="00583B31" w:rsidRDefault="00583B31" w:rsidP="00583B31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583B31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Urządzenie musi spełniać następujący wymóg ogólny: </w:t>
      </w:r>
    </w:p>
    <w:p w14:paraId="0689BBF3" w14:textId="77777777" w:rsidR="00583B31" w:rsidRPr="00583B31" w:rsidRDefault="00583B31" w:rsidP="00583B31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583B31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- fabrycznie nowe, wyprodukowane w 2024 r., nieużywane, nie będące przedmiotem wystaw, badań naukowych, prac rozwojowych, usług badawczych, nie będące przedmiotem </w:t>
      </w:r>
      <w:r w:rsidRPr="00583B31">
        <w:rPr>
          <w:rFonts w:ascii="Calibri" w:eastAsia="Times New Roman" w:hAnsi="Calibri" w:cs="Calibri"/>
          <w:bCs/>
          <w:sz w:val="20"/>
          <w:szCs w:val="20"/>
          <w:lang w:eastAsia="pl-PL"/>
        </w:rPr>
        <w:br/>
        <w:t xml:space="preserve">po demonstracyjnym i </w:t>
      </w:r>
      <w:proofErr w:type="spellStart"/>
      <w:r w:rsidRPr="00583B31">
        <w:rPr>
          <w:rFonts w:ascii="Calibri" w:eastAsia="Times New Roman" w:hAnsi="Calibri" w:cs="Calibri"/>
          <w:bCs/>
          <w:sz w:val="20"/>
          <w:szCs w:val="20"/>
          <w:lang w:eastAsia="pl-PL"/>
        </w:rPr>
        <w:t>rekondycjonowanym</w:t>
      </w:r>
      <w:proofErr w:type="spellEnd"/>
      <w:r w:rsidRPr="00583B31">
        <w:rPr>
          <w:rFonts w:ascii="Calibri" w:eastAsia="Times New Roman" w:hAnsi="Calibri" w:cs="Calibri"/>
          <w:bCs/>
          <w:sz w:val="20"/>
          <w:szCs w:val="20"/>
          <w:lang w:eastAsia="pl-PL"/>
        </w:rPr>
        <w:t>, wcześniej nie wykorzystywane w jakimkolwiek celu przez inny podmiot, dopuszczony do obrotu i stosowania na terenie Rzeczpospolitej Polskiej zgodnie z obowiązującymi przepisami prawa (deklaracja zgodności na całe urządzenie).</w:t>
      </w:r>
    </w:p>
    <w:p w14:paraId="6CFC1AB0" w14:textId="77777777" w:rsidR="00583B31" w:rsidRPr="00583B31" w:rsidRDefault="00583B31" w:rsidP="00583B31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583B31">
        <w:rPr>
          <w:rFonts w:ascii="Calibri" w:eastAsia="Times New Roman" w:hAnsi="Calibri" w:cs="Calibri"/>
          <w:bCs/>
          <w:sz w:val="20"/>
          <w:szCs w:val="20"/>
          <w:lang w:eastAsia="pl-PL"/>
        </w:rPr>
        <w:t>- kompletne, gotowe do użycia po zainstalowaniu bez konieczności dokonywania zakupów uzupełniających, z instrukcja obsługi w języku polskim (wraz z dostawą).</w:t>
      </w:r>
    </w:p>
    <w:p w14:paraId="1E98C1BC" w14:textId="77777777" w:rsidR="00583B31" w:rsidRPr="00583B31" w:rsidRDefault="00583B31" w:rsidP="00583B3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654CFD12" w14:textId="77777777" w:rsidR="00583B31" w:rsidRPr="00583B31" w:rsidRDefault="00583B31" w:rsidP="00583B31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583B31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Parametry:</w:t>
      </w:r>
    </w:p>
    <w:p w14:paraId="55958915" w14:textId="77777777" w:rsidR="00583B31" w:rsidRPr="00583B31" w:rsidRDefault="00583B31" w:rsidP="00583B3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83B31">
        <w:rPr>
          <w:rFonts w:ascii="Calibri" w:eastAsia="Times New Roman" w:hAnsi="Calibri" w:cs="Calibri"/>
          <w:sz w:val="20"/>
          <w:szCs w:val="20"/>
          <w:lang w:eastAsia="pl-PL"/>
        </w:rPr>
        <w:t xml:space="preserve">Parametr wymagany „TAK” – w przypadku potwierdzenia parametrów wymaganych Wykonawca wpisuje „TAK” </w:t>
      </w:r>
    </w:p>
    <w:p w14:paraId="64B8D9E5" w14:textId="77777777" w:rsidR="00583B31" w:rsidRPr="00583B31" w:rsidRDefault="00583B31" w:rsidP="00583B3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28C1C48" w14:textId="77777777" w:rsidR="00583B31" w:rsidRPr="00583B31" w:rsidRDefault="00583B31" w:rsidP="00583B3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83B31">
        <w:rPr>
          <w:rFonts w:ascii="Calibri" w:eastAsia="Times New Roman" w:hAnsi="Calibri" w:cs="Calibri"/>
          <w:sz w:val="20"/>
          <w:szCs w:val="20"/>
          <w:lang w:eastAsia="pl-PL"/>
        </w:rPr>
        <w:t xml:space="preserve">Parametr wymagany „TAK PODAĆ” – w przypadku wskazania parametru wymaganego Wykonawca wpisuje pełny opis parametrów wymaganych przez Zamawiającego </w:t>
      </w:r>
      <w:r w:rsidRPr="00583B31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z wskazaniem </w:t>
      </w:r>
      <w:r w:rsidRPr="00583B31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konkretnych wartości</w:t>
      </w:r>
    </w:p>
    <w:p w14:paraId="7425B3D2" w14:textId="00B8B1F1" w:rsidR="00031DD1" w:rsidRDefault="00031DD1">
      <w:pPr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</w:p>
    <w:p w14:paraId="3427BAFC" w14:textId="465195E2" w:rsidR="00031DD1" w:rsidRDefault="00031DD1" w:rsidP="00031DD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031DD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lastRenderedPageBreak/>
        <w:t xml:space="preserve">Pakiet nr 2 – Pompa infuzyjna, objętościowa do podaży cytostatyków wraz ze statywem jezdnym – 2 </w:t>
      </w:r>
      <w:proofErr w:type="spellStart"/>
      <w:r w:rsidRPr="00031DD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kpl</w:t>
      </w:r>
      <w:proofErr w:type="spellEnd"/>
    </w:p>
    <w:p w14:paraId="13C661B2" w14:textId="77777777" w:rsidR="00EF0759" w:rsidRPr="00031DD1" w:rsidRDefault="00EF0759" w:rsidP="00031DD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tbl>
      <w:tblPr>
        <w:tblW w:w="5412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90"/>
        <w:gridCol w:w="7019"/>
      </w:tblGrid>
      <w:tr w:rsidR="00031DD1" w:rsidRPr="00031DD1" w14:paraId="70B97CD6" w14:textId="77777777" w:rsidTr="00031DD1">
        <w:trPr>
          <w:trHeight w:val="347"/>
        </w:trPr>
        <w:tc>
          <w:tcPr>
            <w:tcW w:w="1422" w:type="pct"/>
          </w:tcPr>
          <w:p w14:paraId="733D153C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3578" w:type="pct"/>
          </w:tcPr>
          <w:p w14:paraId="096487C6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23FAA184" w14:textId="77777777" w:rsidTr="00031DD1">
        <w:trPr>
          <w:trHeight w:val="311"/>
        </w:trPr>
        <w:tc>
          <w:tcPr>
            <w:tcW w:w="1422" w:type="pct"/>
          </w:tcPr>
          <w:p w14:paraId="16F709A4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Model/ Typ:</w:t>
            </w:r>
          </w:p>
        </w:tc>
        <w:tc>
          <w:tcPr>
            <w:tcW w:w="3578" w:type="pct"/>
          </w:tcPr>
          <w:p w14:paraId="1E39A1A3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425B9266" w14:textId="77777777" w:rsidTr="00031DD1">
        <w:trPr>
          <w:trHeight w:val="320"/>
        </w:trPr>
        <w:tc>
          <w:tcPr>
            <w:tcW w:w="1422" w:type="pct"/>
          </w:tcPr>
          <w:p w14:paraId="6112FA60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Rok </w:t>
            </w:r>
            <w:proofErr w:type="spellStart"/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prod</w:t>
            </w:r>
            <w:proofErr w:type="spellEnd"/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. 2024</w:t>
            </w:r>
          </w:p>
        </w:tc>
        <w:tc>
          <w:tcPr>
            <w:tcW w:w="3578" w:type="pct"/>
          </w:tcPr>
          <w:p w14:paraId="301C2246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4D838668" w14:textId="77777777" w:rsidTr="00031DD1">
        <w:trPr>
          <w:trHeight w:val="336"/>
        </w:trPr>
        <w:tc>
          <w:tcPr>
            <w:tcW w:w="1422" w:type="pct"/>
          </w:tcPr>
          <w:p w14:paraId="4E0C2B05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Kraj pochodzenia:</w:t>
            </w:r>
          </w:p>
        </w:tc>
        <w:tc>
          <w:tcPr>
            <w:tcW w:w="3578" w:type="pct"/>
          </w:tcPr>
          <w:p w14:paraId="43DB4219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26432859" w14:textId="77777777" w:rsidTr="00031DD1">
        <w:trPr>
          <w:trHeight w:val="320"/>
        </w:trPr>
        <w:tc>
          <w:tcPr>
            <w:tcW w:w="1422" w:type="pct"/>
          </w:tcPr>
          <w:p w14:paraId="49C82F01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Klasa wyrobu medycznego</w:t>
            </w:r>
          </w:p>
        </w:tc>
        <w:tc>
          <w:tcPr>
            <w:tcW w:w="3578" w:type="pct"/>
          </w:tcPr>
          <w:p w14:paraId="1FC0106F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7E0F54" w:rsidRPr="00031DD1" w14:paraId="751549C3" w14:textId="77777777" w:rsidTr="00031DD1">
        <w:trPr>
          <w:trHeight w:val="320"/>
        </w:trPr>
        <w:tc>
          <w:tcPr>
            <w:tcW w:w="1422" w:type="pct"/>
          </w:tcPr>
          <w:p w14:paraId="2F1BFD09" w14:textId="04D4CC34" w:rsidR="007E0F54" w:rsidRPr="00031DD1" w:rsidRDefault="00BB591C" w:rsidP="00BB591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Cena</w:t>
            </w:r>
            <w:r w:rsidR="0096482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netto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za jeden komplet: </w:t>
            </w:r>
          </w:p>
        </w:tc>
        <w:tc>
          <w:tcPr>
            <w:tcW w:w="3578" w:type="pct"/>
          </w:tcPr>
          <w:p w14:paraId="5FC71FA1" w14:textId="33F62421" w:rsidR="007E0F54" w:rsidRPr="00031DD1" w:rsidRDefault="007E0F54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A9130C" w:rsidRPr="00031DD1" w14:paraId="53535693" w14:textId="77777777" w:rsidTr="00031DD1">
        <w:trPr>
          <w:trHeight w:val="320"/>
        </w:trPr>
        <w:tc>
          <w:tcPr>
            <w:tcW w:w="1422" w:type="pct"/>
          </w:tcPr>
          <w:p w14:paraId="271924C3" w14:textId="333FB2E9" w:rsidR="00A9130C" w:rsidRDefault="00A9130C" w:rsidP="00BB591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Cena brutto za jeden komplet:</w:t>
            </w:r>
            <w:bookmarkStart w:id="1" w:name="_GoBack"/>
            <w:bookmarkEnd w:id="1"/>
          </w:p>
        </w:tc>
        <w:tc>
          <w:tcPr>
            <w:tcW w:w="3578" w:type="pct"/>
          </w:tcPr>
          <w:p w14:paraId="0AA41201" w14:textId="77777777" w:rsidR="00A9130C" w:rsidRPr="00031DD1" w:rsidRDefault="00A9130C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796FB6BF" w14:textId="77777777" w:rsidR="00031DD1" w:rsidRPr="00031DD1" w:rsidRDefault="00031DD1" w:rsidP="00031DD1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tbl>
      <w:tblPr>
        <w:tblW w:w="87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4560"/>
        <w:gridCol w:w="1701"/>
        <w:gridCol w:w="1417"/>
      </w:tblGrid>
      <w:tr w:rsidR="00031DD1" w:rsidRPr="00031DD1" w14:paraId="705258F9" w14:textId="77777777" w:rsidTr="00031DD1">
        <w:trPr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2A41D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proofErr w:type="spellStart"/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  <w:p w14:paraId="3F1EC793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B207B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79CC7F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Wartość wymagana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71EB8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Wartość oferowana</w:t>
            </w:r>
          </w:p>
        </w:tc>
      </w:tr>
      <w:tr w:rsidR="00031DD1" w:rsidRPr="00031DD1" w14:paraId="38639990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4A63" w14:textId="77777777" w:rsidR="00031DD1" w:rsidRPr="00031DD1" w:rsidRDefault="00031DD1" w:rsidP="00031DD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6A3F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Pompa infuzyjna, objętościowa do podawania dożylnego i dotętniczego m.in.: leków standardowych, płynów infuzyjnych, żywienia pozajelitowego, leków światłoczułych, krwi</w:t>
            </w: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>i preparatów krwiopochodnych, cytostatyków.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A1CB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B759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515E51BA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070C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63A1E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Zasilanie bezpośrednio z sieci (nie dopuszcza się zasilacza zewnętrznego): AC 230 V; 50 </w:t>
            </w:r>
            <w:proofErr w:type="spellStart"/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Hz</w:t>
            </w:r>
            <w:proofErr w:type="spellEnd"/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, </w:t>
            </w: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>DC z wewnętrznego akumulatora</w:t>
            </w: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>min. 10 h przy 25 ml/h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53CF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0DE8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32FC8F84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1B3F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C0F15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Pompa posiadająca wyświetlacz LCD oraz klawiaturę symboliczną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989A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5571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28A83514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8F07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DB6E0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Masa pompy ≤2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A1D3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1A34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698F0D1A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013A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0FA6A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Możliwość zatrzaskowego mocowania i współpracy ze stacją dokującą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A760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D2E3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4280AE2E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98F4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6A1CF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Auto-test uruchamiany automatycznie po założeniu drenu sprawdzający prawidłową pracę pompy w połączeniu z weryfikacją założenia zestawu infuzyjnego – eliminacja ryzyka niekontrolowanego przepływu.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3B84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3570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1AA1D5DA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DFCC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471B8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Pompa posiadająca mechanizm zabezpieczający przed swobodnym niekontrolowanym przepływem grawitacyjnym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8D2B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5E9E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4BDAA123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C8D0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AB62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Możliwość zamocowania pompy do rury pionowej (stojak kroplówki) / poziomej (poręcz łóżka). Uchwyt na stałe wbudowany w pompę.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7D95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92B2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60CF5508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99E7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F2C2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Programowanie infuzji w jednostkach min.: ml/h, mg/h, µg/h, mg/kg/h, µg/kg/h, mg/kg/min, µg/kg/min.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D07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4323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095044DF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F10C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045F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Zakres prędkości infuzji min. 0,1 do 1500 ml/h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6E08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E140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0921CF3A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D2C9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5691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Zmiana prędkości infuzji bez konieczności przerywania wlewu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C196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40DA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7035FB55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AA5A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2712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Programowanie co 0,1 ml/h w zakresie od 10 do</w:t>
            </w:r>
          </w:p>
          <w:p w14:paraId="78BAB86D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99,9 ml/h (opcjonalnie 0,01 ml/h w zakresie 0,1-9,99 ml/h), co 1 ml/h w zakresie 100-1500 ml/h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141A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EF81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3E4BD1E0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D30E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9E91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Bolus podawany na żądanie, w dowolnym momencie infuzji.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22C0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062E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2044DEBD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5CEE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1F82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Regulacja szybkości podaży bolusa 50 – 1200 ml/h.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7A3E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8951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01B10E69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CB3C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76B7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Dokładność prędkości infuzji +/- 5%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33FA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F46F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37A872C1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7B96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C7C4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Programowanie czasu infuzji w zakresie min.: </w:t>
            </w: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>1 min. -  99 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835D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5353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45A8145A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1EE8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82B2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Objętość do podania w infuzji  0,1-9999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D65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504B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387C4D6F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A8FE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127C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Przyrost:</w:t>
            </w:r>
          </w:p>
          <w:p w14:paraId="179ADC57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0,1 (0,1-99,9) ml</w:t>
            </w:r>
          </w:p>
          <w:p w14:paraId="2B03BF69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 (100-9999)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F5C3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12C8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1EE095F0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7FCE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CB90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Tryby wlewu w ml/h:</w:t>
            </w:r>
          </w:p>
          <w:p w14:paraId="32A04953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- objętość + szybkość przepływu,</w:t>
            </w:r>
          </w:p>
          <w:p w14:paraId="4A29D237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- objętość + czas,</w:t>
            </w:r>
          </w:p>
          <w:p w14:paraId="41725262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- szybkość przepływu + czas ,</w:t>
            </w:r>
          </w:p>
          <w:p w14:paraId="59CF619A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- objętość  + czas + szybkość przepływu,</w:t>
            </w:r>
          </w:p>
          <w:p w14:paraId="03E02F49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- wzrastająco / Malejąco,</w:t>
            </w:r>
          </w:p>
          <w:p w14:paraId="4A82AAEE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- sekwencyjnie / okresowo, krople/min.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22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E5B2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0CBE6265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DB7A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9AA4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Dawka nasycająca: 0,1-1200 ml/h w zakresach:</w:t>
            </w:r>
          </w:p>
          <w:p w14:paraId="076D7A6F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0,10-9,99 ml/h (przyrost o 0,01 ml/h)</w:t>
            </w:r>
          </w:p>
          <w:p w14:paraId="0DFE9EF6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10-99,9 (przyrost o 0,1 ml/h)</w:t>
            </w:r>
          </w:p>
          <w:p w14:paraId="7C250467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100-1200 (przyrost o 1 ml/h)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D6BC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B2C0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4939FE59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6CDE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78FC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Funkcja KVO (</w:t>
            </w:r>
            <w:proofErr w:type="spellStart"/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Keep</w:t>
            </w:r>
            <w:proofErr w:type="spellEnd"/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Vein</w:t>
            </w:r>
            <w:proofErr w:type="spellEnd"/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Open) programowana przez użytkownika w zakresie min. 1-20 ml/h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2A99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FB42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666CD699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8156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9463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Programowalna pauza (</w:t>
            </w:r>
            <w:proofErr w:type="spellStart"/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standby</w:t>
            </w:r>
            <w:proofErr w:type="spellEnd"/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) w zakresie 1 min. – 24 h (regulacja co 1 min.)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7322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98AC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15C3FEC8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9CCC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298F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 tryby ciśnienia: zmienny lub 3 ustalone wcześniej poziomy w zakresie 50-75 mmHg</w:t>
            </w: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>(co 25 mmHg w zakresie 50-250 mmHg / co 50 mmHg w zakresie 250-750 mmHg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18B5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B5B6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0E09FFF5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F548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8E98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Ciągły pomiar i wizualizacja ciśnienia w linii za pomocą piktogramu.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22FA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AEC9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02B10B11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108E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D40D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Pompa wyposażona w system typu DPS (dynamiczny system ciśnienia)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E6F6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6F77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015C70E1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2EB1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19E4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Możliwość ustawienia poziomu ciśnienia okluzji – min 10 poziomów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0549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A9F9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60D79B9E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1CC9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3BF0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Biblioteka leków – min. 19 dostosowanych profili do 150 leków w każdym profilu.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413A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1C26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7A824D97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F6FB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DB51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System alarmów i ostrzeżeń akustyczno-optycznych min.: </w:t>
            </w: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>• alarm przypominający – zatrzymana infuzja</w:t>
            </w: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>• alarm okluzji z sygnalizacją miejsca wystąpienia okluzji (przed lub za pompą)</w:t>
            </w: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>• alarm rozłączenia linii – spadku ciśnienia</w:t>
            </w: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>• alarm rozładowanego akumulatora</w:t>
            </w: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>• alarm wstępny zbliżającego się rozładowania akumulatora</w:t>
            </w: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>• alarm braku lub źle założonego zestawu infuzyjnego</w:t>
            </w: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>• alarm informujący o uszkodzeniu sprzętu.</w:t>
            </w: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>• alarm wstępny przed końcem infuzji</w:t>
            </w: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>z możliwością zaprogramowania czasu przed końcem infuzji, w którym pojawi się alarm,</w:t>
            </w:r>
          </w:p>
          <w:p w14:paraId="095E8DFE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• alarm powietrza w linii.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FB67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65BF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3DB60AD6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87B3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C2F5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Dziennik zdarzeń w czasie rzeczywistym: min. 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FE42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E7DD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7BA4F548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8FD5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9AEB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Funkcja wykrywania powietrza w linii z możliwością programowania rozmiaru wykrywanego pęcherzyka lub skumulowanego powietrza zmierzonego w ciągu 15 minut.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2096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CDAB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5BD26D58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B509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C0B6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Praca w oparciu o dedykowane linie infuzyjne wyposażone w zastawkę silikonową, nie posiadające w swoim składzie lateksu oraz DEHP.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C090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 nr katalogowe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38DF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33719025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BADC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675C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Wszystkie zestawy współpracujące z pompą wyposażone są w automatycznie blokowany zacisk, zapobiegający swobodnemu przepływowi po </w:t>
            </w: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lastRenderedPageBreak/>
              <w:t>otwarciu drzwiczek pompy oraz zacisk rolkowy na drenie.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FB4F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B2BB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494ED7D0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A313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DC41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Do każdej pompy Wykonawca dostarczy stojak uniwersalny na kółkach (wieszak do zawieszenia 4 opakowań z płynem z regulacją wysokości teleskopowa – możliwość obsługi przy użyciu jednej ręki bez blokady śrubą) , podstawa na minimum 5 kółkach z czego 2 z nich blokowane,  obciążenie dopuszczalne minimum 6,5 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86F9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E4BC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031DD1" w:rsidRPr="00031DD1" w14:paraId="62825516" w14:textId="77777777" w:rsidTr="00031DD1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2665" w14:textId="77777777" w:rsidR="00031DD1" w:rsidRPr="00031DD1" w:rsidRDefault="00031DD1" w:rsidP="00031DD1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  <w:tab w:val="num" w:pos="64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D6BF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Gwarancja min. 24 miesięcy – w okresie gwarancji bezpłatne przeglądy, zgodnie z wymogami producenta, ostatni przegląd gwarancyjny przez upływem gwarancji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2025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1DD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Tak,</w:t>
            </w:r>
            <w:r w:rsidRPr="00031DD1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pl-PL"/>
              </w:rPr>
              <w:t xml:space="preserve">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2594" w14:textId="77777777" w:rsidR="00031DD1" w:rsidRPr="00031DD1" w:rsidRDefault="00031DD1" w:rsidP="00031D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3D072148" w14:textId="77777777" w:rsidR="00031DD1" w:rsidRPr="00031DD1" w:rsidRDefault="00031DD1" w:rsidP="00031DD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88F0D18" w14:textId="77777777" w:rsidR="00583B31" w:rsidRPr="00583B31" w:rsidRDefault="00583B31" w:rsidP="00583B3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402A9C4" w14:textId="77777777" w:rsidR="00D33C30" w:rsidRPr="00583B31" w:rsidRDefault="00D33C30" w:rsidP="00D33C30">
      <w:pPr>
        <w:spacing w:after="0" w:line="240" w:lineRule="auto"/>
        <w:jc w:val="both"/>
        <w:rPr>
          <w:rFonts w:ascii="Calibri" w:eastAsia="Times New Roman" w:hAnsi="Calibri" w:cs="Calibri"/>
          <w:b/>
          <w:color w:val="0000FF"/>
          <w:sz w:val="20"/>
          <w:szCs w:val="20"/>
          <w:u w:val="single"/>
          <w:lang w:eastAsia="pl-PL"/>
        </w:rPr>
      </w:pPr>
    </w:p>
    <w:sectPr w:rsidR="00D33C30" w:rsidRPr="0058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PSMT">
    <w:altName w:val="Times New Roman"/>
    <w:charset w:val="00"/>
    <w:family w:val="roman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2EBB"/>
    <w:multiLevelType w:val="hybridMultilevel"/>
    <w:tmpl w:val="8036235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3785"/>
    <w:multiLevelType w:val="hybridMultilevel"/>
    <w:tmpl w:val="648CC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0FB1"/>
    <w:multiLevelType w:val="hybridMultilevel"/>
    <w:tmpl w:val="8036235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964F7F"/>
    <w:multiLevelType w:val="hybridMultilevel"/>
    <w:tmpl w:val="CDE0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364F7"/>
    <w:multiLevelType w:val="hybridMultilevel"/>
    <w:tmpl w:val="8036235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BD003F"/>
    <w:multiLevelType w:val="hybridMultilevel"/>
    <w:tmpl w:val="8036235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37511"/>
    <w:multiLevelType w:val="hybridMultilevel"/>
    <w:tmpl w:val="0FFEC50A"/>
    <w:lvl w:ilvl="0" w:tplc="B07C03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253C0B"/>
    <w:multiLevelType w:val="hybridMultilevel"/>
    <w:tmpl w:val="0FFEC50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934166"/>
    <w:multiLevelType w:val="hybridMultilevel"/>
    <w:tmpl w:val="0FFEC50A"/>
    <w:lvl w:ilvl="0" w:tplc="B07C03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2E2077"/>
    <w:multiLevelType w:val="hybridMultilevel"/>
    <w:tmpl w:val="274A8EDC"/>
    <w:lvl w:ilvl="0" w:tplc="DBB2B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F325F"/>
    <w:multiLevelType w:val="hybridMultilevel"/>
    <w:tmpl w:val="0FFEC50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E0C7D"/>
    <w:multiLevelType w:val="hybridMultilevel"/>
    <w:tmpl w:val="0FFEC50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EB03CC"/>
    <w:multiLevelType w:val="hybridMultilevel"/>
    <w:tmpl w:val="0FFEC50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14"/>
  </w:num>
  <w:num w:numId="13">
    <w:abstractNumId w:val="12"/>
  </w:num>
  <w:num w:numId="14">
    <w:abstractNumId w:val="4"/>
  </w:num>
  <w:num w:numId="15">
    <w:abstractNumId w:val="1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BA"/>
    <w:rsid w:val="00031DD1"/>
    <w:rsid w:val="001376A0"/>
    <w:rsid w:val="001821B5"/>
    <w:rsid w:val="0018749D"/>
    <w:rsid w:val="002C5A67"/>
    <w:rsid w:val="003B684C"/>
    <w:rsid w:val="00473F7C"/>
    <w:rsid w:val="004764DE"/>
    <w:rsid w:val="004F62EE"/>
    <w:rsid w:val="00551454"/>
    <w:rsid w:val="00583B31"/>
    <w:rsid w:val="00611E86"/>
    <w:rsid w:val="006A1044"/>
    <w:rsid w:val="006A1E97"/>
    <w:rsid w:val="006A638B"/>
    <w:rsid w:val="00700CEB"/>
    <w:rsid w:val="007442A5"/>
    <w:rsid w:val="00755707"/>
    <w:rsid w:val="0076722A"/>
    <w:rsid w:val="00771B83"/>
    <w:rsid w:val="00775214"/>
    <w:rsid w:val="007B6DD3"/>
    <w:rsid w:val="007E0F54"/>
    <w:rsid w:val="008151BD"/>
    <w:rsid w:val="00852705"/>
    <w:rsid w:val="008D5E5C"/>
    <w:rsid w:val="00954CC6"/>
    <w:rsid w:val="00964823"/>
    <w:rsid w:val="009F359E"/>
    <w:rsid w:val="00A84B8D"/>
    <w:rsid w:val="00A9130C"/>
    <w:rsid w:val="00AD5332"/>
    <w:rsid w:val="00B756DB"/>
    <w:rsid w:val="00B9476B"/>
    <w:rsid w:val="00BB591C"/>
    <w:rsid w:val="00BC57AC"/>
    <w:rsid w:val="00BE48BA"/>
    <w:rsid w:val="00BF234E"/>
    <w:rsid w:val="00D33C30"/>
    <w:rsid w:val="00E02FB0"/>
    <w:rsid w:val="00E243BD"/>
    <w:rsid w:val="00E9606A"/>
    <w:rsid w:val="00EB1EAC"/>
    <w:rsid w:val="00EC4F75"/>
    <w:rsid w:val="00EF0759"/>
    <w:rsid w:val="00F5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10B6"/>
  <w15:chartTrackingRefBased/>
  <w15:docId w15:val="{DD12479A-E0A0-4BC8-9F8A-5182C11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C3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4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4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4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4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4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4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4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4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4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4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4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48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48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48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48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48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48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4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4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4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4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4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48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48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48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4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48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48B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33C30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C5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C5A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imesnewroman">
    <w:name w:val="Times new roman"/>
    <w:basedOn w:val="Normalny"/>
    <w:rsid w:val="002C5A67"/>
    <w:pPr>
      <w:widowControl w:val="0"/>
      <w:spacing w:after="0" w:line="259" w:lineRule="atLeast"/>
      <w:ind w:right="72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TML-akronim">
    <w:name w:val="HTML Acronym"/>
    <w:basedOn w:val="Domylnaczcionkaakapitu"/>
    <w:unhideWhenUsed/>
    <w:rsid w:val="002C5A67"/>
  </w:style>
  <w:style w:type="paragraph" w:styleId="Tekstdymka">
    <w:name w:val="Balloon Text"/>
    <w:basedOn w:val="Normalny"/>
    <w:link w:val="TekstdymkaZnak"/>
    <w:uiPriority w:val="99"/>
    <w:semiHidden/>
    <w:unhideWhenUsed/>
    <w:rsid w:val="00BF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34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5B632044</Template>
  <TotalTime>106</TotalTime>
  <Pages>6</Pages>
  <Words>1340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Malinowska</dc:creator>
  <cp:keywords/>
  <dc:description/>
  <cp:lastModifiedBy>Karolina Zagłówek</cp:lastModifiedBy>
  <cp:revision>13</cp:revision>
  <cp:lastPrinted>2024-06-25T10:42:00Z</cp:lastPrinted>
  <dcterms:created xsi:type="dcterms:W3CDTF">2024-05-15T10:57:00Z</dcterms:created>
  <dcterms:modified xsi:type="dcterms:W3CDTF">2024-06-25T10:57:00Z</dcterms:modified>
</cp:coreProperties>
</file>