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1A7C" w14:textId="06C5AE06" w:rsidR="00003F40" w:rsidRPr="00705BB3" w:rsidRDefault="00003F40" w:rsidP="00003F40">
      <w:pPr>
        <w:pStyle w:val="Tekstpodstawowy"/>
        <w:jc w:val="right"/>
        <w:rPr>
          <w:b/>
          <w:sz w:val="32"/>
          <w:szCs w:val="32"/>
        </w:rPr>
      </w:pPr>
      <w:r w:rsidRPr="00705BB3">
        <w:rPr>
          <w:b/>
          <w:sz w:val="32"/>
          <w:szCs w:val="32"/>
        </w:rPr>
        <w:t>Załącznik do opisu przedmiotu zamówienia nr 1</w:t>
      </w:r>
    </w:p>
    <w:p w14:paraId="21251ECB" w14:textId="77777777" w:rsidR="00003F40" w:rsidRPr="00705BB3" w:rsidRDefault="00003F40" w:rsidP="003A33E9">
      <w:pPr>
        <w:pStyle w:val="Tekstpodstawowy"/>
        <w:jc w:val="left"/>
        <w:rPr>
          <w:b/>
        </w:rPr>
      </w:pPr>
    </w:p>
    <w:p w14:paraId="73CA20EB" w14:textId="77777777" w:rsidR="00003F40" w:rsidRPr="00705BB3" w:rsidRDefault="00003F40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6ECAB5AF" w14:textId="2304374C" w:rsidR="00D42130" w:rsidRPr="00705BB3" w:rsidRDefault="00FA34E9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Specyfikacja instalacji elektrycznych</w:t>
      </w:r>
    </w:p>
    <w:p w14:paraId="71A8DA1B" w14:textId="77777777" w:rsidR="00D42130" w:rsidRPr="00705BB3" w:rsidRDefault="00D42130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75C42E6C" w14:textId="77777777" w:rsidR="00D42130" w:rsidRPr="00705BB3" w:rsidRDefault="00D42130" w:rsidP="00A422DA">
      <w:pPr>
        <w:pStyle w:val="Tekstpodstawowy"/>
        <w:rPr>
          <w:rFonts w:eastAsia="SimSun"/>
          <w:sz w:val="24"/>
          <w:szCs w:val="24"/>
        </w:rPr>
      </w:pPr>
    </w:p>
    <w:p w14:paraId="0235E5BE" w14:textId="77777777" w:rsidR="00D42130" w:rsidRPr="00705BB3" w:rsidRDefault="00D42130" w:rsidP="009026CF">
      <w:pPr>
        <w:pStyle w:val="Tekstpodstawowy"/>
        <w:spacing w:line="360" w:lineRule="auto"/>
        <w:ind w:right="0"/>
        <w:rPr>
          <w:rFonts w:eastAsia="SimSun"/>
          <w:sz w:val="24"/>
          <w:szCs w:val="24"/>
        </w:rPr>
      </w:pPr>
      <w:r w:rsidRPr="00705BB3">
        <w:rPr>
          <w:rFonts w:eastAsia="SimSun"/>
          <w:sz w:val="24"/>
          <w:szCs w:val="24"/>
        </w:rPr>
        <w:t>Dokładną specyfikacją instalacji elektrycznych z wyszczególnieniem rodzaju i typu zamonowanych materiałów, schematami rozdzielnic elektrycznych i planami instalacji stanowi dokumentacja powykonawcza instalacji elektrycznych.</w:t>
      </w:r>
    </w:p>
    <w:p w14:paraId="68BB4AEA" w14:textId="77777777" w:rsidR="00D42130" w:rsidRPr="00705BB3" w:rsidRDefault="00D42130" w:rsidP="009026CF">
      <w:pPr>
        <w:pStyle w:val="Tekstpodstawowy"/>
        <w:spacing w:line="360" w:lineRule="auto"/>
        <w:ind w:right="0"/>
        <w:rPr>
          <w:rFonts w:eastAsia="SimSun"/>
          <w:sz w:val="24"/>
          <w:szCs w:val="24"/>
        </w:rPr>
      </w:pPr>
      <w:r w:rsidRPr="00705BB3">
        <w:rPr>
          <w:rFonts w:eastAsia="SimSun"/>
          <w:sz w:val="24"/>
          <w:szCs w:val="24"/>
        </w:rPr>
        <w:t>Niniejsza specyfikacja stanowi jedynie dokument poglądowy do oceny skali i rodzaju instalacji elektrycznych w budynku.</w:t>
      </w:r>
    </w:p>
    <w:p w14:paraId="7435E93E" w14:textId="77777777" w:rsidR="00D42130" w:rsidRPr="00705BB3" w:rsidRDefault="00D42130" w:rsidP="009026CF">
      <w:pPr>
        <w:pStyle w:val="Tekstpodstawowy"/>
        <w:spacing w:line="360" w:lineRule="auto"/>
        <w:ind w:right="0"/>
        <w:jc w:val="left"/>
        <w:rPr>
          <w:rFonts w:eastAsia="SimSun"/>
          <w:b/>
          <w:sz w:val="24"/>
          <w:szCs w:val="24"/>
        </w:rPr>
      </w:pPr>
    </w:p>
    <w:p w14:paraId="5341F87E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Stacja transformatorowa SO1.</w:t>
      </w:r>
    </w:p>
    <w:p w14:paraId="24E6D51D" w14:textId="77777777" w:rsidR="00D42130" w:rsidRPr="00705BB3" w:rsidRDefault="00D42130" w:rsidP="009E4BB8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p w14:paraId="468A7D1F" w14:textId="77777777" w:rsidR="00D42130" w:rsidRPr="00705BB3" w:rsidRDefault="00D42130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Zestawienie głównych urządzeń:</w:t>
      </w:r>
    </w:p>
    <w:p w14:paraId="49EEE1F5" w14:textId="77777777" w:rsidR="00D42130" w:rsidRPr="00705BB3" w:rsidRDefault="00D42130" w:rsidP="00CF15A7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1276"/>
        <w:gridCol w:w="1701"/>
      </w:tblGrid>
      <w:tr w:rsidR="00705BB3" w:rsidRPr="00705BB3" w14:paraId="64E59665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C5F49B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4" w:type="dxa"/>
            <w:vAlign w:val="center"/>
          </w:tcPr>
          <w:p w14:paraId="1E9C104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6428638E" w14:textId="77777777" w:rsidR="00D42130" w:rsidRPr="00705BB3" w:rsidRDefault="00D42130" w:rsidP="00F222E3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7C80258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1701" w:type="dxa"/>
            <w:vAlign w:val="center"/>
          </w:tcPr>
          <w:p w14:paraId="5B2CE8A3" w14:textId="77777777" w:rsidR="00D42130" w:rsidRPr="00705BB3" w:rsidRDefault="00D42130" w:rsidP="00EC275B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6730D7E8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6C7911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4115BE27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 żywiczny</w:t>
            </w:r>
          </w:p>
          <w:p w14:paraId="4F5C3CA0" w14:textId="71B35A2C" w:rsidR="00D42130" w:rsidRPr="00705BB3" w:rsidRDefault="00D42130" w:rsidP="006624F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6624F2" w:rsidRPr="00705BB3">
              <w:rPr>
                <w:sz w:val="24"/>
                <w:szCs w:val="24"/>
              </w:rPr>
              <w:t>600</w:t>
            </w:r>
            <w:r w:rsidRPr="00705BB3">
              <w:rPr>
                <w:sz w:val="24"/>
                <w:szCs w:val="24"/>
              </w:rPr>
              <w:t>kVA; 15,75/0,4</w:t>
            </w:r>
            <w:r w:rsidR="00396A40" w:rsidRPr="00705BB3">
              <w:rPr>
                <w:sz w:val="24"/>
                <w:szCs w:val="24"/>
              </w:rPr>
              <w:t>2</w:t>
            </w:r>
            <w:r w:rsidRPr="00705BB3">
              <w:rPr>
                <w:sz w:val="24"/>
                <w:szCs w:val="24"/>
              </w:rPr>
              <w:t>kV</w:t>
            </w:r>
          </w:p>
          <w:p w14:paraId="7A2CAABE" w14:textId="58FB3C7C" w:rsidR="002F7A50" w:rsidRPr="00705BB3" w:rsidRDefault="002F7A50" w:rsidP="006624F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Na gwarancji (5 lat) konsorcjum Warbud/Budomal od 01.01. 2024r. Zainstalowany w budynku A1</w:t>
            </w:r>
          </w:p>
        </w:tc>
        <w:tc>
          <w:tcPr>
            <w:tcW w:w="851" w:type="dxa"/>
            <w:vAlign w:val="center"/>
          </w:tcPr>
          <w:p w14:paraId="1E9F2D4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szt.</w:t>
            </w:r>
          </w:p>
        </w:tc>
        <w:tc>
          <w:tcPr>
            <w:tcW w:w="1276" w:type="dxa"/>
            <w:vAlign w:val="center"/>
          </w:tcPr>
          <w:p w14:paraId="5B9949DF" w14:textId="4E64509A" w:rsidR="00D42130" w:rsidRPr="00705BB3" w:rsidRDefault="006624F2" w:rsidP="002F7A50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</w:t>
            </w:r>
            <w:r w:rsidR="002F7A50" w:rsidRPr="00705B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2B3CF9F" w14:textId="3AB424C6" w:rsidR="00D42130" w:rsidRPr="00705BB3" w:rsidRDefault="002F7A5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TMC Transformers</w:t>
            </w:r>
          </w:p>
        </w:tc>
      </w:tr>
      <w:tr w:rsidR="00705BB3" w:rsidRPr="00705BB3" w14:paraId="6EDB3ECE" w14:textId="77777777" w:rsidTr="00683F93">
        <w:trPr>
          <w:trHeight w:val="243"/>
        </w:trPr>
        <w:tc>
          <w:tcPr>
            <w:tcW w:w="534" w:type="dxa"/>
            <w:vAlign w:val="center"/>
          </w:tcPr>
          <w:p w14:paraId="57D7D49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44" w:type="dxa"/>
            <w:vAlign w:val="center"/>
          </w:tcPr>
          <w:p w14:paraId="0E049C79" w14:textId="77777777" w:rsidR="00D42130" w:rsidRPr="00705BB3" w:rsidRDefault="00D42130" w:rsidP="00F222E3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R1.1 (18 polowa)</w:t>
            </w:r>
          </w:p>
          <w:p w14:paraId="61F39716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14,4m + 2,6m</w:t>
            </w:r>
          </w:p>
          <w:p w14:paraId="58F80B9F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0,8m</w:t>
            </w:r>
          </w:p>
          <w:p w14:paraId="3EE2AA6E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18B1055F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3200A;</w:t>
            </w:r>
          </w:p>
          <w:p w14:paraId="5A27C4F5" w14:textId="77777777" w:rsidR="00D42130" w:rsidRPr="00705BB3" w:rsidRDefault="00D42130" w:rsidP="00EC275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ciagły pól odpływowych: do 1600A</w:t>
            </w:r>
          </w:p>
        </w:tc>
        <w:tc>
          <w:tcPr>
            <w:tcW w:w="851" w:type="dxa"/>
            <w:vAlign w:val="center"/>
          </w:tcPr>
          <w:p w14:paraId="42BBD4B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3ADCC8B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430D434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</w:tc>
      </w:tr>
      <w:tr w:rsidR="00705BB3" w:rsidRPr="00705BB3" w14:paraId="2BE82E81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C05454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213F3937" w14:textId="7F7EF3A3" w:rsidR="006624F2" w:rsidRPr="00705BB3" w:rsidRDefault="00D42130" w:rsidP="006624F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Bateria kondensatorów 240kVar</w:t>
            </w:r>
            <w:r w:rsidR="006624F2" w:rsidRPr="00705BB3">
              <w:rPr>
                <w:sz w:val="24"/>
                <w:szCs w:val="24"/>
              </w:rPr>
              <w:t xml:space="preserve"> (uwaga: układ kompensacji w trakcie wymiany)</w:t>
            </w:r>
          </w:p>
        </w:tc>
        <w:tc>
          <w:tcPr>
            <w:tcW w:w="851" w:type="dxa"/>
            <w:vAlign w:val="center"/>
          </w:tcPr>
          <w:p w14:paraId="1182C20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</w:t>
            </w:r>
          </w:p>
        </w:tc>
        <w:tc>
          <w:tcPr>
            <w:tcW w:w="1276" w:type="dxa"/>
            <w:vAlign w:val="center"/>
          </w:tcPr>
          <w:p w14:paraId="605A7895" w14:textId="2FAD1734" w:rsidR="00D42130" w:rsidRPr="00705BB3" w:rsidRDefault="006624F2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14:paraId="09D0D781" w14:textId="127ADB68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64CEE249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054CDF0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</w:tcPr>
          <w:p w14:paraId="711428E3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 6,0 kVA; ZP120; baterie 20x7Ah;</w:t>
            </w:r>
          </w:p>
          <w:p w14:paraId="2D719283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1-fazowy; rok. prod. 2012.</w:t>
            </w:r>
          </w:p>
        </w:tc>
        <w:tc>
          <w:tcPr>
            <w:tcW w:w="851" w:type="dxa"/>
            <w:vAlign w:val="center"/>
          </w:tcPr>
          <w:p w14:paraId="790E83C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3CE2617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 w14:paraId="53C26CA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GETEC</w:t>
            </w:r>
          </w:p>
        </w:tc>
      </w:tr>
      <w:tr w:rsidR="00D42130" w:rsidRPr="00705BB3" w14:paraId="4C721919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FCBFD6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  <w:p w14:paraId="7FC483E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104EC97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Sprzęt  BHP</w:t>
            </w:r>
          </w:p>
        </w:tc>
        <w:tc>
          <w:tcPr>
            <w:tcW w:w="851" w:type="dxa"/>
            <w:vAlign w:val="center"/>
          </w:tcPr>
          <w:p w14:paraId="24F5353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6E069EE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0BA2D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5039A082" w14:textId="77777777" w:rsidR="00D42130" w:rsidRPr="00705BB3" w:rsidRDefault="00D42130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4DCF7F8E" w14:textId="77777777" w:rsidR="00D42130" w:rsidRPr="00705BB3" w:rsidRDefault="00D42130" w:rsidP="00293C57">
      <w:pPr>
        <w:pStyle w:val="Tekstpodstawowy"/>
        <w:ind w:right="0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Częstotliwość oględzin, przeglądów i pomiarów: wg „Instrukcji ruchu i eksploatacji stacji transformatorowej SO1 15/0,4kV“</w:t>
      </w:r>
    </w:p>
    <w:p w14:paraId="08D78C68" w14:textId="060BE19E" w:rsidR="00003F40" w:rsidRPr="00705BB3" w:rsidRDefault="00003F40" w:rsidP="003B41F8">
      <w:pPr>
        <w:pStyle w:val="Tekstpodstawowy"/>
        <w:spacing w:line="360" w:lineRule="auto"/>
        <w:ind w:right="0"/>
        <w:rPr>
          <w:rFonts w:eastAsia="SimSun"/>
          <w:b/>
          <w:sz w:val="24"/>
          <w:szCs w:val="24"/>
        </w:rPr>
      </w:pPr>
    </w:p>
    <w:p w14:paraId="465B49F4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Stacja transformatorowa SO2.</w:t>
      </w:r>
    </w:p>
    <w:p w14:paraId="3730EFC8" w14:textId="77777777" w:rsidR="00D42130" w:rsidRPr="00705BB3" w:rsidRDefault="00D42130" w:rsidP="009E4BB8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p w14:paraId="6B6B92D6" w14:textId="77777777" w:rsidR="00D42130" w:rsidRPr="00705BB3" w:rsidRDefault="00D42130" w:rsidP="009E4BB8">
      <w:pPr>
        <w:pStyle w:val="Tekstpodstawowy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Zestawienie głównych urządzeń:</w:t>
      </w:r>
    </w:p>
    <w:p w14:paraId="18ED0B03" w14:textId="77777777" w:rsidR="00D42130" w:rsidRPr="00705BB3" w:rsidRDefault="00D42130" w:rsidP="009E4BB8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1276"/>
        <w:gridCol w:w="1701"/>
      </w:tblGrid>
      <w:tr w:rsidR="00705BB3" w:rsidRPr="00705BB3" w14:paraId="3E83C29F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8CC41E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4" w:type="dxa"/>
            <w:vAlign w:val="center"/>
          </w:tcPr>
          <w:p w14:paraId="2F088C7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7601736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30B4AC1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1701" w:type="dxa"/>
            <w:vAlign w:val="center"/>
          </w:tcPr>
          <w:p w14:paraId="1E3A52B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7B9BA913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FCE119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7F84F6A3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 żywiczny</w:t>
            </w:r>
          </w:p>
          <w:p w14:paraId="2AF6BAEF" w14:textId="77777777" w:rsidR="00D42130" w:rsidRPr="00705BB3" w:rsidRDefault="00D42130" w:rsidP="00A212B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TZAM 1250kVA; 15,75/0,4kV</w:t>
            </w:r>
          </w:p>
        </w:tc>
        <w:tc>
          <w:tcPr>
            <w:tcW w:w="851" w:type="dxa"/>
            <w:vAlign w:val="center"/>
          </w:tcPr>
          <w:p w14:paraId="566E361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szt.</w:t>
            </w:r>
          </w:p>
        </w:tc>
        <w:tc>
          <w:tcPr>
            <w:tcW w:w="1276" w:type="dxa"/>
            <w:vAlign w:val="center"/>
          </w:tcPr>
          <w:p w14:paraId="5D1D22C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41CD49F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AREVA</w:t>
            </w:r>
          </w:p>
        </w:tc>
      </w:tr>
      <w:tr w:rsidR="00705BB3" w:rsidRPr="00705BB3" w14:paraId="697F5CE1" w14:textId="77777777" w:rsidTr="00683F93">
        <w:trPr>
          <w:trHeight w:val="243"/>
        </w:trPr>
        <w:tc>
          <w:tcPr>
            <w:tcW w:w="534" w:type="dxa"/>
            <w:vAlign w:val="center"/>
          </w:tcPr>
          <w:p w14:paraId="1DB2330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244" w:type="dxa"/>
            <w:vAlign w:val="center"/>
          </w:tcPr>
          <w:p w14:paraId="585BF6B2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R5.2 (18 polowa)</w:t>
            </w:r>
          </w:p>
          <w:p w14:paraId="5B13E720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6,15m+6,1m+6,95m</w:t>
            </w:r>
          </w:p>
          <w:p w14:paraId="25969603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0,8m</w:t>
            </w:r>
          </w:p>
          <w:p w14:paraId="1D05AD56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7DD77137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3200A;</w:t>
            </w:r>
          </w:p>
          <w:p w14:paraId="4D1F34EE" w14:textId="77777777" w:rsidR="00D42130" w:rsidRPr="00705BB3" w:rsidRDefault="00D42130" w:rsidP="00D17CDC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ciagły pól odpływowych: do 1600A;</w:t>
            </w:r>
          </w:p>
        </w:tc>
        <w:tc>
          <w:tcPr>
            <w:tcW w:w="851" w:type="dxa"/>
            <w:vAlign w:val="center"/>
          </w:tcPr>
          <w:p w14:paraId="413E624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114E2DF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7F47331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</w:tc>
      </w:tr>
      <w:tr w:rsidR="00705BB3" w:rsidRPr="00705BB3" w14:paraId="3CE41451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61B230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6A1C27C6" w14:textId="1FC34C5C" w:rsidR="00D42130" w:rsidRPr="00705BB3" w:rsidRDefault="006624F2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Bateria kondensatorów 240kVar (uwaga: układ kompensacji w trakcie wymiany)</w:t>
            </w:r>
          </w:p>
        </w:tc>
        <w:tc>
          <w:tcPr>
            <w:tcW w:w="851" w:type="dxa"/>
            <w:vAlign w:val="center"/>
          </w:tcPr>
          <w:p w14:paraId="552EBB6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</w:t>
            </w:r>
          </w:p>
        </w:tc>
        <w:tc>
          <w:tcPr>
            <w:tcW w:w="1276" w:type="dxa"/>
            <w:vAlign w:val="center"/>
          </w:tcPr>
          <w:p w14:paraId="7CD874DF" w14:textId="2180F95F" w:rsidR="00D42130" w:rsidRPr="00705BB3" w:rsidRDefault="006624F2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14:paraId="17088507" w14:textId="1C12368A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7017D66E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14EC38C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</w:tcPr>
          <w:p w14:paraId="454BCDFD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 6,0 kVA; ZP120</w:t>
            </w:r>
          </w:p>
          <w:p w14:paraId="082A41A0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1-fazowy; rok. prod. 2012</w:t>
            </w:r>
          </w:p>
        </w:tc>
        <w:tc>
          <w:tcPr>
            <w:tcW w:w="851" w:type="dxa"/>
            <w:vAlign w:val="center"/>
          </w:tcPr>
          <w:p w14:paraId="58243B0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00F8E28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 w14:paraId="6716C88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GETEC</w:t>
            </w:r>
          </w:p>
        </w:tc>
      </w:tr>
      <w:tr w:rsidR="00705BB3" w:rsidRPr="00705BB3" w14:paraId="58C80BAC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D8A3B23" w14:textId="77777777" w:rsidR="00D42130" w:rsidRPr="00705BB3" w:rsidRDefault="00D42130" w:rsidP="00293C57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vAlign w:val="center"/>
          </w:tcPr>
          <w:p w14:paraId="1B0B8D40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Sprzęt  BHP</w:t>
            </w:r>
          </w:p>
        </w:tc>
        <w:tc>
          <w:tcPr>
            <w:tcW w:w="851" w:type="dxa"/>
            <w:vAlign w:val="center"/>
          </w:tcPr>
          <w:p w14:paraId="25369A6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3ACF410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FFA0C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D74985C" w14:textId="77777777" w:rsidR="00D42130" w:rsidRPr="00705BB3" w:rsidRDefault="00D42130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Częstotliwość oględzin, przeglądów i pomiarów: wg „Instrukcji ruchu i eksploatacji stacji transformatorowej SO2 15/0,4kV“</w:t>
      </w:r>
    </w:p>
    <w:p w14:paraId="4D05B0DA" w14:textId="77777777" w:rsidR="00D42130" w:rsidRPr="00705BB3" w:rsidRDefault="00D42130" w:rsidP="003A33E9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6E5E7435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Stacja transformatorowa SO3.</w:t>
      </w:r>
    </w:p>
    <w:p w14:paraId="389D0D5D" w14:textId="77777777" w:rsidR="00D42130" w:rsidRPr="00705BB3" w:rsidRDefault="00D42130" w:rsidP="00832D93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p w14:paraId="7C168937" w14:textId="77777777" w:rsidR="00D42130" w:rsidRPr="00705BB3" w:rsidRDefault="00D42130" w:rsidP="00832D93">
      <w:pPr>
        <w:pStyle w:val="Tekstpodstawowy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Zestawienie głównych urządzeń:</w:t>
      </w:r>
    </w:p>
    <w:p w14:paraId="079AFA6C" w14:textId="77777777" w:rsidR="00D42130" w:rsidRPr="00705BB3" w:rsidRDefault="00D42130" w:rsidP="00832D93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1276"/>
        <w:gridCol w:w="1559"/>
      </w:tblGrid>
      <w:tr w:rsidR="00705BB3" w:rsidRPr="00705BB3" w14:paraId="16226992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F85A30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4" w:type="dxa"/>
            <w:vAlign w:val="center"/>
          </w:tcPr>
          <w:p w14:paraId="24CC1A5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451A2F9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18A0034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Rok </w:t>
            </w:r>
          </w:p>
          <w:p w14:paraId="4DAB863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produkcji</w:t>
            </w:r>
          </w:p>
        </w:tc>
        <w:tc>
          <w:tcPr>
            <w:tcW w:w="1559" w:type="dxa"/>
            <w:vAlign w:val="center"/>
          </w:tcPr>
          <w:p w14:paraId="48483B9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577C9E64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138C07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393D2299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 żywiczny</w:t>
            </w:r>
          </w:p>
          <w:p w14:paraId="79652158" w14:textId="77777777" w:rsidR="00D42130" w:rsidRPr="00705BB3" w:rsidRDefault="00D42130" w:rsidP="00A212B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TZAM 1600kVA; 15,75/0,4kV</w:t>
            </w:r>
          </w:p>
        </w:tc>
        <w:tc>
          <w:tcPr>
            <w:tcW w:w="851" w:type="dxa"/>
            <w:vAlign w:val="center"/>
          </w:tcPr>
          <w:p w14:paraId="37BD1E0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szt.</w:t>
            </w:r>
          </w:p>
        </w:tc>
        <w:tc>
          <w:tcPr>
            <w:tcW w:w="1276" w:type="dxa"/>
            <w:vAlign w:val="center"/>
          </w:tcPr>
          <w:p w14:paraId="6D361CD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  <w:vAlign w:val="center"/>
          </w:tcPr>
          <w:p w14:paraId="4FFDD26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AREVA</w:t>
            </w:r>
          </w:p>
        </w:tc>
      </w:tr>
      <w:tr w:rsidR="00705BB3" w:rsidRPr="00705BB3" w14:paraId="50CBD10E" w14:textId="77777777" w:rsidTr="00683F93">
        <w:trPr>
          <w:trHeight w:val="243"/>
        </w:trPr>
        <w:tc>
          <w:tcPr>
            <w:tcW w:w="534" w:type="dxa"/>
            <w:vAlign w:val="center"/>
          </w:tcPr>
          <w:p w14:paraId="62D5434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44" w:type="dxa"/>
            <w:vAlign w:val="center"/>
          </w:tcPr>
          <w:p w14:paraId="2A832302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16 polowa;</w:t>
            </w:r>
          </w:p>
          <w:p w14:paraId="03E2D541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6,4m</w:t>
            </w:r>
          </w:p>
          <w:p w14:paraId="301BC3B4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0,8m</w:t>
            </w:r>
          </w:p>
          <w:p w14:paraId="342FA6DC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232110ED" w14:textId="77777777" w:rsidR="00D42130" w:rsidRPr="00705BB3" w:rsidRDefault="00293C57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3200A</w:t>
            </w:r>
          </w:p>
          <w:p w14:paraId="4693271E" w14:textId="77777777" w:rsidR="00D42130" w:rsidRPr="00705BB3" w:rsidRDefault="00D42130" w:rsidP="00A212B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ciagły pól odpływowych: do 1600A</w:t>
            </w:r>
          </w:p>
        </w:tc>
        <w:tc>
          <w:tcPr>
            <w:tcW w:w="851" w:type="dxa"/>
            <w:vAlign w:val="center"/>
          </w:tcPr>
          <w:p w14:paraId="16508DA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2B562A4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  <w:vAlign w:val="center"/>
          </w:tcPr>
          <w:p w14:paraId="23A01ED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</w:tc>
      </w:tr>
      <w:tr w:rsidR="00705BB3" w:rsidRPr="00705BB3" w14:paraId="6E4DC702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361FF3B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14:paraId="02D536A2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Bateria kondensatorów 240kVar</w:t>
            </w:r>
          </w:p>
        </w:tc>
        <w:tc>
          <w:tcPr>
            <w:tcW w:w="851" w:type="dxa"/>
            <w:vAlign w:val="center"/>
          </w:tcPr>
          <w:p w14:paraId="489D8A1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</w:t>
            </w:r>
          </w:p>
        </w:tc>
        <w:tc>
          <w:tcPr>
            <w:tcW w:w="1276" w:type="dxa"/>
            <w:vAlign w:val="center"/>
          </w:tcPr>
          <w:p w14:paraId="5EC778C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  <w:vAlign w:val="center"/>
          </w:tcPr>
          <w:p w14:paraId="2570AA9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</w:tc>
      </w:tr>
      <w:tr w:rsidR="00705BB3" w:rsidRPr="00705BB3" w14:paraId="1ACD12A1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38D89B9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</w:tcPr>
          <w:p w14:paraId="68D630CB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 3,0 kVA</w:t>
            </w:r>
          </w:p>
        </w:tc>
        <w:tc>
          <w:tcPr>
            <w:tcW w:w="851" w:type="dxa"/>
            <w:vAlign w:val="center"/>
          </w:tcPr>
          <w:p w14:paraId="7C1AD161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2BDF7D3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D2532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2130" w:rsidRPr="00705BB3" w14:paraId="49851038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8506FF2" w14:textId="77777777" w:rsidR="00D42130" w:rsidRPr="00705BB3" w:rsidRDefault="00D42130" w:rsidP="00293C57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vAlign w:val="center"/>
          </w:tcPr>
          <w:p w14:paraId="50E37F5D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Sprzęt  BHP</w:t>
            </w:r>
          </w:p>
        </w:tc>
        <w:tc>
          <w:tcPr>
            <w:tcW w:w="851" w:type="dxa"/>
            <w:vAlign w:val="center"/>
          </w:tcPr>
          <w:p w14:paraId="4299F491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27483A1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E94EE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0CC0A71" w14:textId="77777777" w:rsidR="00D42130" w:rsidRPr="00705BB3" w:rsidRDefault="00D42130" w:rsidP="00832D93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7EB93935" w14:textId="77777777" w:rsidR="00D42130" w:rsidRPr="00705BB3" w:rsidRDefault="00D42130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Częstotliwość oględzin, przeglądów i pomiarów: wg „Instrukcji ruchu i eksploatacji stacji transformatorowej SO3 15/0,4kV“</w:t>
      </w:r>
    </w:p>
    <w:p w14:paraId="22D4B43F" w14:textId="77777777" w:rsidR="00293C57" w:rsidRPr="00705BB3" w:rsidRDefault="00293C57" w:rsidP="009026CF">
      <w:pPr>
        <w:pStyle w:val="Tekstpodstawowy"/>
        <w:spacing w:line="360" w:lineRule="auto"/>
        <w:ind w:right="0"/>
        <w:rPr>
          <w:rFonts w:eastAsia="SimSun"/>
          <w:b/>
          <w:sz w:val="24"/>
          <w:szCs w:val="24"/>
        </w:rPr>
      </w:pPr>
    </w:p>
    <w:p w14:paraId="55139074" w14:textId="77777777" w:rsidR="00683F93" w:rsidRPr="00705BB3" w:rsidRDefault="00683F93" w:rsidP="48C696A9">
      <w:pPr>
        <w:pStyle w:val="Tekstpodstawowy"/>
        <w:spacing w:line="360" w:lineRule="auto"/>
        <w:ind w:right="0"/>
        <w:rPr>
          <w:rFonts w:eastAsia="SimSun"/>
          <w:b/>
          <w:bCs/>
          <w:sz w:val="24"/>
          <w:szCs w:val="24"/>
        </w:rPr>
      </w:pPr>
    </w:p>
    <w:p w14:paraId="62D82977" w14:textId="410C3C23" w:rsidR="006624F2" w:rsidRPr="00705BB3" w:rsidRDefault="006624F2" w:rsidP="48C696A9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bCs/>
          <w:sz w:val="24"/>
          <w:szCs w:val="24"/>
          <w:u w:val="single"/>
        </w:rPr>
      </w:pPr>
      <w:r w:rsidRPr="00705BB3">
        <w:rPr>
          <w:rFonts w:eastAsia="SimSun"/>
          <w:b/>
          <w:bCs/>
          <w:sz w:val="24"/>
          <w:szCs w:val="24"/>
          <w:u w:val="single"/>
        </w:rPr>
        <w:t>Stacja transformatorowa SO7</w:t>
      </w:r>
      <w:r w:rsidR="0000197D" w:rsidRPr="00705BB3">
        <w:rPr>
          <w:rFonts w:eastAsia="SimSun"/>
          <w:b/>
          <w:bCs/>
          <w:sz w:val="24"/>
          <w:szCs w:val="24"/>
          <w:u w:val="single"/>
        </w:rPr>
        <w:t xml:space="preserve"> (stacja transformatorowa na gwarancji firmy PW SAKO do dnia </w:t>
      </w:r>
      <w:r w:rsidR="743BC287" w:rsidRPr="00705BB3">
        <w:rPr>
          <w:rFonts w:eastAsia="SimSun"/>
          <w:b/>
          <w:bCs/>
          <w:sz w:val="24"/>
          <w:szCs w:val="24"/>
          <w:u w:val="single"/>
        </w:rPr>
        <w:t>23.07.2025</w:t>
      </w:r>
      <w:r w:rsidR="0000197D" w:rsidRPr="00705BB3">
        <w:rPr>
          <w:rFonts w:eastAsia="SimSun"/>
          <w:b/>
          <w:bCs/>
          <w:sz w:val="24"/>
          <w:szCs w:val="24"/>
          <w:u w:val="single"/>
        </w:rPr>
        <w:t>)</w:t>
      </w:r>
    </w:p>
    <w:p w14:paraId="19BBB8A3" w14:textId="77777777" w:rsidR="006624F2" w:rsidRPr="00705BB3" w:rsidRDefault="006624F2" w:rsidP="006624F2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p w14:paraId="51A70919" w14:textId="77777777" w:rsidR="006624F2" w:rsidRPr="00705BB3" w:rsidRDefault="006624F2" w:rsidP="006624F2">
      <w:pPr>
        <w:pStyle w:val="Tekstpodstawowy"/>
        <w:jc w:val="left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Zestawienie głównych urządzeń:</w:t>
      </w:r>
    </w:p>
    <w:p w14:paraId="1014F3A7" w14:textId="77777777" w:rsidR="006624F2" w:rsidRPr="00705BB3" w:rsidRDefault="006624F2" w:rsidP="006624F2">
      <w:pPr>
        <w:pStyle w:val="Tekstpodstawowy"/>
        <w:ind w:left="1080"/>
        <w:jc w:val="left"/>
        <w:rPr>
          <w:rFonts w:eastAsia="SimSu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1276"/>
        <w:gridCol w:w="1559"/>
      </w:tblGrid>
      <w:tr w:rsidR="00705BB3" w:rsidRPr="00705BB3" w14:paraId="6C82799C" w14:textId="77777777" w:rsidTr="0000197D">
        <w:trPr>
          <w:trHeight w:val="283"/>
        </w:trPr>
        <w:tc>
          <w:tcPr>
            <w:tcW w:w="534" w:type="dxa"/>
            <w:vAlign w:val="center"/>
          </w:tcPr>
          <w:p w14:paraId="0ED412E8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4" w:type="dxa"/>
            <w:vAlign w:val="center"/>
          </w:tcPr>
          <w:p w14:paraId="78E5FB76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29ECCC03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7C5B6986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Rok </w:t>
            </w:r>
          </w:p>
          <w:p w14:paraId="59EC4319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produkcji</w:t>
            </w:r>
          </w:p>
        </w:tc>
        <w:tc>
          <w:tcPr>
            <w:tcW w:w="1559" w:type="dxa"/>
            <w:vAlign w:val="center"/>
          </w:tcPr>
          <w:p w14:paraId="57D6F504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44C61501" w14:textId="77777777" w:rsidTr="0000197D">
        <w:trPr>
          <w:trHeight w:val="283"/>
        </w:trPr>
        <w:tc>
          <w:tcPr>
            <w:tcW w:w="534" w:type="dxa"/>
            <w:vAlign w:val="center"/>
          </w:tcPr>
          <w:p w14:paraId="648049BC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vAlign w:val="center"/>
          </w:tcPr>
          <w:p w14:paraId="28999913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 żywiczny</w:t>
            </w:r>
          </w:p>
          <w:p w14:paraId="27923755" w14:textId="22923BEC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1600kVA; 15,75/0,4kV</w:t>
            </w:r>
          </w:p>
        </w:tc>
        <w:tc>
          <w:tcPr>
            <w:tcW w:w="851" w:type="dxa"/>
            <w:vAlign w:val="center"/>
          </w:tcPr>
          <w:p w14:paraId="2F619205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szt.</w:t>
            </w:r>
          </w:p>
        </w:tc>
        <w:tc>
          <w:tcPr>
            <w:tcW w:w="1276" w:type="dxa"/>
            <w:vAlign w:val="center"/>
          </w:tcPr>
          <w:p w14:paraId="4D2B90FF" w14:textId="3E17F57C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1B6675E8" w14:textId="11A8AC18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77EAD998" w14:textId="77777777" w:rsidTr="0000197D">
        <w:trPr>
          <w:trHeight w:val="243"/>
        </w:trPr>
        <w:tc>
          <w:tcPr>
            <w:tcW w:w="534" w:type="dxa"/>
            <w:vAlign w:val="center"/>
          </w:tcPr>
          <w:p w14:paraId="7E20AB64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244" w:type="dxa"/>
            <w:vAlign w:val="center"/>
          </w:tcPr>
          <w:p w14:paraId="465C07F9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16 polowa;</w:t>
            </w:r>
          </w:p>
          <w:p w14:paraId="53AAC3FB" w14:textId="096660F2" w:rsidR="006624F2" w:rsidRPr="00705BB3" w:rsidRDefault="00396A40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6,0</w:t>
            </w:r>
            <w:r w:rsidR="006624F2" w:rsidRPr="00705BB3">
              <w:rPr>
                <w:sz w:val="24"/>
                <w:szCs w:val="24"/>
              </w:rPr>
              <w:t>m</w:t>
            </w:r>
          </w:p>
          <w:p w14:paraId="592D5CEF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0,8m</w:t>
            </w:r>
          </w:p>
          <w:p w14:paraId="3C53141E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5A378DD3" w14:textId="24F0AD5E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2500A</w:t>
            </w:r>
          </w:p>
          <w:p w14:paraId="2048CA12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ciagły pól odpływowych: do 1600A</w:t>
            </w:r>
          </w:p>
        </w:tc>
        <w:tc>
          <w:tcPr>
            <w:tcW w:w="851" w:type="dxa"/>
            <w:vAlign w:val="center"/>
          </w:tcPr>
          <w:p w14:paraId="237CD607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072B9AF2" w14:textId="772C7C78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2A42F214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  <w:p w14:paraId="34EB8F81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/</w:t>
            </w:r>
          </w:p>
          <w:p w14:paraId="2EE3E592" w14:textId="3863E93B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PW SAKO;</w:t>
            </w:r>
          </w:p>
        </w:tc>
      </w:tr>
      <w:tr w:rsidR="00705BB3" w:rsidRPr="00705BB3" w14:paraId="2B0B5ABD" w14:textId="77777777" w:rsidTr="0000197D">
        <w:trPr>
          <w:trHeight w:val="243"/>
        </w:trPr>
        <w:tc>
          <w:tcPr>
            <w:tcW w:w="534" w:type="dxa"/>
            <w:vAlign w:val="center"/>
          </w:tcPr>
          <w:p w14:paraId="00570110" w14:textId="1087470D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vAlign w:val="center"/>
          </w:tcPr>
          <w:p w14:paraId="24D06AD4" w14:textId="010A7DFD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4 polowa (zasilanie urządzeń pożarowych)</w:t>
            </w:r>
          </w:p>
        </w:tc>
        <w:tc>
          <w:tcPr>
            <w:tcW w:w="851" w:type="dxa"/>
            <w:vAlign w:val="center"/>
          </w:tcPr>
          <w:p w14:paraId="6A9EFA57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F6D416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BEB5D8" w14:textId="77777777" w:rsidR="006624F2" w:rsidRPr="00705BB3" w:rsidRDefault="006624F2" w:rsidP="006624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  <w:p w14:paraId="4652E3A7" w14:textId="77777777" w:rsidR="006624F2" w:rsidRPr="00705BB3" w:rsidRDefault="006624F2" w:rsidP="006624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/</w:t>
            </w:r>
          </w:p>
          <w:p w14:paraId="6B335330" w14:textId="74F462BE" w:rsidR="006624F2" w:rsidRPr="00705BB3" w:rsidRDefault="006624F2" w:rsidP="006624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PW SAKO;</w:t>
            </w:r>
          </w:p>
        </w:tc>
      </w:tr>
      <w:tr w:rsidR="00705BB3" w:rsidRPr="00705BB3" w14:paraId="56CA6A45" w14:textId="77777777" w:rsidTr="0000197D">
        <w:trPr>
          <w:trHeight w:val="283"/>
        </w:trPr>
        <w:tc>
          <w:tcPr>
            <w:tcW w:w="534" w:type="dxa"/>
            <w:vAlign w:val="center"/>
          </w:tcPr>
          <w:p w14:paraId="07AA87F8" w14:textId="0A5F66EF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</w:tcPr>
          <w:p w14:paraId="342EF05D" w14:textId="507BE1B1" w:rsidR="006624F2" w:rsidRPr="00705BB3" w:rsidRDefault="006624F2" w:rsidP="006624F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Bateria kondensatorów .....................</w:t>
            </w:r>
          </w:p>
        </w:tc>
        <w:tc>
          <w:tcPr>
            <w:tcW w:w="851" w:type="dxa"/>
            <w:vAlign w:val="center"/>
          </w:tcPr>
          <w:p w14:paraId="07C7ED44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 szt</w:t>
            </w:r>
          </w:p>
        </w:tc>
        <w:tc>
          <w:tcPr>
            <w:tcW w:w="1276" w:type="dxa"/>
            <w:vAlign w:val="center"/>
          </w:tcPr>
          <w:p w14:paraId="1BE5F623" w14:textId="2741A0CF" w:rsidR="006624F2" w:rsidRPr="00705BB3" w:rsidRDefault="006624F2" w:rsidP="006624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60206B8A" w14:textId="28D1FD50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PW SAKO;</w:t>
            </w:r>
          </w:p>
        </w:tc>
      </w:tr>
      <w:tr w:rsidR="00705BB3" w:rsidRPr="00705BB3" w14:paraId="2C2F6D5C" w14:textId="77777777" w:rsidTr="0000197D">
        <w:trPr>
          <w:trHeight w:val="283"/>
        </w:trPr>
        <w:tc>
          <w:tcPr>
            <w:tcW w:w="534" w:type="dxa"/>
            <w:vAlign w:val="center"/>
          </w:tcPr>
          <w:p w14:paraId="2E5BAA71" w14:textId="3EA02EBD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vAlign w:val="center"/>
          </w:tcPr>
          <w:p w14:paraId="0DA66E92" w14:textId="5D00FD51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 3,0 kVA</w:t>
            </w:r>
          </w:p>
        </w:tc>
        <w:tc>
          <w:tcPr>
            <w:tcW w:w="851" w:type="dxa"/>
            <w:vAlign w:val="center"/>
          </w:tcPr>
          <w:p w14:paraId="44EC8F63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42459338" w14:textId="61BF5EF6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022DA569" w14:textId="480523AF" w:rsidR="006624F2" w:rsidRPr="00705BB3" w:rsidRDefault="00480D74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PW SAKO;</w:t>
            </w:r>
          </w:p>
        </w:tc>
      </w:tr>
      <w:tr w:rsidR="006624F2" w:rsidRPr="00705BB3" w14:paraId="7E800934" w14:textId="77777777" w:rsidTr="0000197D">
        <w:trPr>
          <w:trHeight w:val="283"/>
        </w:trPr>
        <w:tc>
          <w:tcPr>
            <w:tcW w:w="534" w:type="dxa"/>
            <w:vAlign w:val="center"/>
          </w:tcPr>
          <w:p w14:paraId="32832F74" w14:textId="6B310F0F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vAlign w:val="center"/>
          </w:tcPr>
          <w:p w14:paraId="6DC03520" w14:textId="77777777" w:rsidR="006624F2" w:rsidRPr="00705BB3" w:rsidRDefault="006624F2" w:rsidP="0000197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Sprzęt  BHP</w:t>
            </w:r>
          </w:p>
        </w:tc>
        <w:tc>
          <w:tcPr>
            <w:tcW w:w="851" w:type="dxa"/>
            <w:vAlign w:val="center"/>
          </w:tcPr>
          <w:p w14:paraId="01C3117A" w14:textId="77777777" w:rsidR="006624F2" w:rsidRPr="00705BB3" w:rsidRDefault="006624F2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 kpl</w:t>
            </w:r>
          </w:p>
        </w:tc>
        <w:tc>
          <w:tcPr>
            <w:tcW w:w="1276" w:type="dxa"/>
            <w:vAlign w:val="center"/>
          </w:tcPr>
          <w:p w14:paraId="33822ABF" w14:textId="21937170" w:rsidR="006624F2" w:rsidRPr="00705BB3" w:rsidRDefault="00480D74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23AEA86C" w14:textId="436CC936" w:rsidR="006624F2" w:rsidRPr="00705BB3" w:rsidRDefault="00480D74" w:rsidP="0000197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PW SAKO;</w:t>
            </w:r>
          </w:p>
        </w:tc>
      </w:tr>
    </w:tbl>
    <w:p w14:paraId="10EE0528" w14:textId="77777777" w:rsidR="006624F2" w:rsidRPr="00705BB3" w:rsidRDefault="006624F2" w:rsidP="006624F2">
      <w:pPr>
        <w:pStyle w:val="Tekstpodstawowy"/>
        <w:jc w:val="left"/>
        <w:rPr>
          <w:rFonts w:eastAsia="SimSun"/>
          <w:b/>
          <w:sz w:val="24"/>
          <w:szCs w:val="24"/>
        </w:rPr>
      </w:pPr>
    </w:p>
    <w:p w14:paraId="7863638C" w14:textId="055A18C2" w:rsidR="006624F2" w:rsidRPr="00705BB3" w:rsidRDefault="006624F2" w:rsidP="00FD0062">
      <w:pPr>
        <w:pStyle w:val="Tekstpodstawowy"/>
        <w:ind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 xml:space="preserve">Częstotliwość oględzin, przeglądów i pomiarów: wg „Instrukcji ruchu i eksploatacji stacji </w:t>
      </w:r>
      <w:r w:rsidR="00FD0062">
        <w:rPr>
          <w:rFonts w:eastAsia="SimSun"/>
          <w:b/>
          <w:sz w:val="24"/>
          <w:szCs w:val="24"/>
        </w:rPr>
        <w:t>transformatorowej SO3 15/0,4kV</w:t>
      </w:r>
    </w:p>
    <w:p w14:paraId="0A8E056D" w14:textId="77777777" w:rsidR="006624F2" w:rsidRPr="00705BB3" w:rsidRDefault="006624F2" w:rsidP="009026CF">
      <w:pPr>
        <w:pStyle w:val="Tekstpodstawowy"/>
        <w:spacing w:line="360" w:lineRule="auto"/>
        <w:ind w:right="0"/>
        <w:rPr>
          <w:rFonts w:eastAsia="SimSun"/>
          <w:b/>
          <w:sz w:val="24"/>
          <w:szCs w:val="24"/>
        </w:rPr>
      </w:pPr>
    </w:p>
    <w:p w14:paraId="66F06350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zasilania bezprzerwowego (UPS).</w:t>
      </w:r>
    </w:p>
    <w:p w14:paraId="2F1EE97A" w14:textId="77777777" w:rsidR="00D42130" w:rsidRPr="00705BB3" w:rsidRDefault="00D42130" w:rsidP="00A212B5">
      <w:pPr>
        <w:pStyle w:val="Akapitzlist"/>
        <w:ind w:left="1080"/>
        <w:rPr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851"/>
        <w:gridCol w:w="1276"/>
        <w:gridCol w:w="1417"/>
      </w:tblGrid>
      <w:tr w:rsidR="00705BB3" w:rsidRPr="00705BB3" w14:paraId="47F80CA5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FEFB8F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4" w:type="dxa"/>
            <w:vAlign w:val="center"/>
          </w:tcPr>
          <w:p w14:paraId="3A98FA0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19BC03BC" w14:textId="77777777" w:rsidR="00D42130" w:rsidRPr="00705BB3" w:rsidRDefault="00D42130" w:rsidP="00383E3E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5CE7F11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1417" w:type="dxa"/>
            <w:vAlign w:val="center"/>
          </w:tcPr>
          <w:p w14:paraId="4918656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4E2961B6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3383D2D6" w14:textId="18150AAA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vAlign w:val="center"/>
          </w:tcPr>
          <w:p w14:paraId="633C2FBC" w14:textId="7B230F48" w:rsidR="00E306DA" w:rsidRPr="00705BB3" w:rsidRDefault="00E306DA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UPS; 80 kVA wraz z baterią akumulatorów; pom. 02.109; nr P1W1416</w:t>
            </w:r>
          </w:p>
        </w:tc>
        <w:tc>
          <w:tcPr>
            <w:tcW w:w="851" w:type="dxa"/>
            <w:vAlign w:val="center"/>
          </w:tcPr>
          <w:p w14:paraId="170030E4" w14:textId="753596CF" w:rsidR="00E306DA" w:rsidRPr="00705BB3" w:rsidRDefault="00E306DA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605C63" w14:textId="28C29EE4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vAlign w:val="center"/>
          </w:tcPr>
          <w:p w14:paraId="74C53FB1" w14:textId="0120C2AB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Pawerwave</w:t>
            </w:r>
          </w:p>
        </w:tc>
      </w:tr>
      <w:tr w:rsidR="00705BB3" w:rsidRPr="00705BB3" w14:paraId="445BB4CC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97D0E2A" w14:textId="7EEF1D05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vAlign w:val="center"/>
          </w:tcPr>
          <w:p w14:paraId="5D952DD5" w14:textId="77CF45BC" w:rsidR="00E306DA" w:rsidRPr="00705BB3" w:rsidRDefault="00E306DA" w:rsidP="004D1BA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UPS; 200 kVA wraz z baterią akumulatorów; pom. 02.43; nr 0127; DPA UPScale ST S2</w:t>
            </w:r>
            <w:r w:rsidR="001F0AD6" w:rsidRPr="00705BB3">
              <w:rPr>
                <w:sz w:val="24"/>
                <w:szCs w:val="24"/>
              </w:rPr>
              <w:t xml:space="preserve">; </w:t>
            </w:r>
          </w:p>
        </w:tc>
        <w:tc>
          <w:tcPr>
            <w:tcW w:w="851" w:type="dxa"/>
            <w:vAlign w:val="center"/>
          </w:tcPr>
          <w:p w14:paraId="3F0C36A5" w14:textId="2168B818" w:rsidR="00E306DA" w:rsidRPr="00705BB3" w:rsidRDefault="00E306DA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9931DB" w14:textId="117AB515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5A1A7733" w14:textId="5DF07A62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Eco Power</w:t>
            </w:r>
          </w:p>
        </w:tc>
      </w:tr>
      <w:tr w:rsidR="00705BB3" w:rsidRPr="00705BB3" w14:paraId="066CA059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5FDAC74" w14:textId="6A125C36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vAlign w:val="center"/>
          </w:tcPr>
          <w:p w14:paraId="4FCDBAC0" w14:textId="5BFEF8C8" w:rsidR="00E306DA" w:rsidRPr="00705BB3" w:rsidRDefault="00E306DA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UPS; 120 kVA wraz z baterią akumulatorów; pom. 02.31; nr 810333120033; ST33DSP120</w:t>
            </w:r>
            <w:r w:rsidR="001F0AD6" w:rsidRPr="00705BB3">
              <w:rPr>
                <w:sz w:val="24"/>
                <w:szCs w:val="24"/>
              </w:rPr>
              <w:t xml:space="preserve"> (wyłączony z eksploatacji)</w:t>
            </w:r>
          </w:p>
        </w:tc>
        <w:tc>
          <w:tcPr>
            <w:tcW w:w="851" w:type="dxa"/>
            <w:vAlign w:val="center"/>
          </w:tcPr>
          <w:p w14:paraId="22824513" w14:textId="64DB59C2" w:rsidR="00E306DA" w:rsidRPr="00705BB3" w:rsidRDefault="00E306DA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A09DE6" w14:textId="41974833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7ED68300" w14:textId="47CDD1BE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SILCO</w:t>
            </w:r>
          </w:p>
        </w:tc>
      </w:tr>
      <w:tr w:rsidR="00705BB3" w:rsidRPr="00705BB3" w14:paraId="58F8874B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7A6E3FE1" w14:textId="252D20E4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</w:tcPr>
          <w:p w14:paraId="72959F95" w14:textId="583B91EF" w:rsidR="00E306DA" w:rsidRPr="00705BB3" w:rsidRDefault="00E306DA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UPS; 10 kVA wraz z baterią akumulatorów; pom. 0.5B (serwerownia)</w:t>
            </w:r>
          </w:p>
        </w:tc>
        <w:tc>
          <w:tcPr>
            <w:tcW w:w="851" w:type="dxa"/>
            <w:vAlign w:val="center"/>
          </w:tcPr>
          <w:p w14:paraId="71181947" w14:textId="24532B1C" w:rsidR="00E306DA" w:rsidRPr="00705BB3" w:rsidRDefault="00E306DA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48EA643" w14:textId="27758D27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14:paraId="2F8D40B7" w14:textId="04D2C880" w:rsidR="00E306DA" w:rsidRPr="00705BB3" w:rsidRDefault="00E306DA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EATON 9140</w:t>
            </w:r>
          </w:p>
        </w:tc>
      </w:tr>
      <w:tr w:rsidR="00705BB3" w:rsidRPr="00705BB3" w14:paraId="0503CA55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5878FD3" w14:textId="3E40FC30" w:rsidR="00E42B2C" w:rsidRPr="00705BB3" w:rsidRDefault="00E42B2C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44" w:type="dxa"/>
            <w:vAlign w:val="center"/>
          </w:tcPr>
          <w:p w14:paraId="7CA55D40" w14:textId="19A4AE0E" w:rsidR="00E42B2C" w:rsidRPr="00705BB3" w:rsidRDefault="00E42B2C" w:rsidP="004D1BAD">
            <w:pPr>
              <w:pStyle w:val="xmsonormal"/>
              <w:spacing w:after="0" w:afterAutospacing="0"/>
            </w:pPr>
            <w:r w:rsidRPr="00705BB3">
              <w:rPr>
                <w:lang w:val="en-US"/>
              </w:rPr>
              <w:t xml:space="preserve">UPS 50kVA </w:t>
            </w:r>
            <w:r w:rsidRPr="00705BB3">
              <w:t>wraz z baterią akumulatorów; pom</w:t>
            </w:r>
            <w:r w:rsidR="00D04B61" w:rsidRPr="00705BB3">
              <w:t>.</w:t>
            </w:r>
            <w:r w:rsidRPr="00705BB3">
              <w:rPr>
                <w:lang w:val="en-US"/>
              </w:rPr>
              <w:t xml:space="preserve"> 13.76a</w:t>
            </w:r>
            <w:r w:rsidR="00FD4E1D" w:rsidRPr="00705BB3">
              <w:rPr>
                <w:lang w:val="en-US"/>
              </w:rPr>
              <w:t xml:space="preserve">; </w:t>
            </w:r>
            <w:proofErr w:type="spellStart"/>
            <w:r w:rsidRPr="00705BB3">
              <w:rPr>
                <w:lang w:val="en-US"/>
              </w:rPr>
              <w:t>Tajfun</w:t>
            </w:r>
            <w:proofErr w:type="spellEnd"/>
            <w:r w:rsidRPr="00705BB3">
              <w:rPr>
                <w:lang w:val="en-US"/>
              </w:rPr>
              <w:t xml:space="preserve"> Eco Plus; </w:t>
            </w:r>
            <w:proofErr w:type="spellStart"/>
            <w:r w:rsidRPr="00705BB3">
              <w:rPr>
                <w:lang w:val="en-US"/>
              </w:rPr>
              <w:t>nr</w:t>
            </w:r>
            <w:proofErr w:type="spellEnd"/>
            <w:r w:rsidRPr="00705BB3">
              <w:rPr>
                <w:lang w:val="en-US"/>
              </w:rPr>
              <w:t xml:space="preserve"> P2S5026</w:t>
            </w:r>
            <w:r w:rsidR="001F0AD6" w:rsidRPr="00705BB3">
              <w:rPr>
                <w:lang w:val="en-US"/>
              </w:rPr>
              <w:t xml:space="preserve">; </w:t>
            </w:r>
          </w:p>
        </w:tc>
        <w:tc>
          <w:tcPr>
            <w:tcW w:w="851" w:type="dxa"/>
            <w:vAlign w:val="center"/>
          </w:tcPr>
          <w:p w14:paraId="6EF76B04" w14:textId="1C3CB830" w:rsidR="00E42B2C" w:rsidRPr="00705BB3" w:rsidRDefault="00E42B2C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4D16194" w14:textId="527A51FE" w:rsidR="00E42B2C" w:rsidRPr="00705BB3" w:rsidRDefault="00E42B2C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0F993E9D" w14:textId="6C747745" w:rsidR="00E42B2C" w:rsidRPr="00705BB3" w:rsidRDefault="00E42B2C" w:rsidP="00E42B2C">
            <w:pPr>
              <w:suppressAutoHyphens w:val="0"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356A4D72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7D998813" w14:textId="3035DC73" w:rsidR="00993391" w:rsidRPr="00705BB3" w:rsidRDefault="00993391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44" w:type="dxa"/>
            <w:vAlign w:val="center"/>
          </w:tcPr>
          <w:p w14:paraId="06063DF6" w14:textId="3AEC1244" w:rsidR="00971794" w:rsidRPr="00705BB3" w:rsidRDefault="00981E69" w:rsidP="00971794">
            <w:pPr>
              <w:pStyle w:val="xmsonormal"/>
              <w:spacing w:after="0" w:afterAutospacing="0"/>
              <w:rPr>
                <w:lang w:val="en-US"/>
              </w:rPr>
            </w:pPr>
            <w:r w:rsidRPr="00705BB3">
              <w:rPr>
                <w:lang w:val="en-US"/>
              </w:rPr>
              <w:t>UPS 250kVA</w:t>
            </w:r>
            <w:r w:rsidR="00971794" w:rsidRPr="00705BB3">
              <w:rPr>
                <w:lang w:val="en-US"/>
              </w:rPr>
              <w:t xml:space="preserve">; </w:t>
            </w:r>
            <w:proofErr w:type="spellStart"/>
            <w:r w:rsidR="00971794" w:rsidRPr="00705BB3">
              <w:rPr>
                <w:lang w:val="en-US"/>
              </w:rPr>
              <w:t>moc</w:t>
            </w:r>
            <w:proofErr w:type="spellEnd"/>
            <w:r w:rsidR="00971794" w:rsidRPr="00705BB3">
              <w:rPr>
                <w:lang w:val="en-US"/>
              </w:rPr>
              <w:t xml:space="preserve"> </w:t>
            </w:r>
            <w:proofErr w:type="spellStart"/>
            <w:r w:rsidR="00971794" w:rsidRPr="00705BB3">
              <w:rPr>
                <w:lang w:val="en-US"/>
              </w:rPr>
              <w:t>modułu</w:t>
            </w:r>
            <w:proofErr w:type="spellEnd"/>
            <w:r w:rsidR="00971794" w:rsidRPr="00705BB3">
              <w:rPr>
                <w:lang w:val="en-US"/>
              </w:rPr>
              <w:t xml:space="preserve"> 50kVA; </w:t>
            </w:r>
            <w:r w:rsidRPr="00705BB3">
              <w:t>wraz z baterią akumulatorów; pom.</w:t>
            </w:r>
            <w:r w:rsidRPr="00705BB3">
              <w:rPr>
                <w:lang w:val="en-US"/>
              </w:rPr>
              <w:t xml:space="preserve"> </w:t>
            </w:r>
            <w:r w:rsidR="00971794" w:rsidRPr="00705BB3">
              <w:rPr>
                <w:lang w:val="en-US"/>
              </w:rPr>
              <w:t xml:space="preserve">02.5 </w:t>
            </w:r>
            <w:r w:rsidR="00971794" w:rsidRPr="00705BB3">
              <w:rPr>
                <w:rFonts w:eastAsia="Calibri"/>
              </w:rPr>
              <w:t>(Poradnie)</w:t>
            </w:r>
            <w:r w:rsidRPr="00705BB3">
              <w:rPr>
                <w:lang w:val="en-US"/>
              </w:rPr>
              <w:t>; Eco</w:t>
            </w:r>
            <w:r w:rsidR="00971794" w:rsidRPr="00705BB3">
              <w:rPr>
                <w:lang w:val="en-US"/>
              </w:rPr>
              <w:t xml:space="preserve"> Power Pro; </w:t>
            </w:r>
            <w:proofErr w:type="spellStart"/>
            <w:r w:rsidR="00971794" w:rsidRPr="00705BB3">
              <w:rPr>
                <w:b/>
                <w:lang w:val="en-US"/>
              </w:rPr>
              <w:t>gwarancja</w:t>
            </w:r>
            <w:proofErr w:type="spellEnd"/>
            <w:r w:rsidR="00971794"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lang w:val="cs-CZ"/>
              </w:rPr>
              <w:t>21.</w:t>
            </w:r>
            <w:r w:rsidR="00971794" w:rsidRPr="00705BB3">
              <w:rPr>
                <w:b/>
              </w:rPr>
              <w:t>01.2025</w:t>
            </w:r>
            <w:r w:rsidR="001F0AD6" w:rsidRPr="00705BB3">
              <w:rPr>
                <w:b/>
              </w:rPr>
              <w:t xml:space="preserve">; </w:t>
            </w:r>
            <w:r w:rsidR="001F0AD6" w:rsidRPr="00705BB3">
              <w:rPr>
                <w:lang w:val="cs-CZ" w:eastAsia="en-US"/>
              </w:rPr>
              <w:t>Przeglądy w okresie gwarancji bezpłatne realizowane przez firmę Fast Group</w:t>
            </w:r>
          </w:p>
        </w:tc>
        <w:tc>
          <w:tcPr>
            <w:tcW w:w="851" w:type="dxa"/>
            <w:vAlign w:val="center"/>
          </w:tcPr>
          <w:p w14:paraId="3883BFFD" w14:textId="46FFC212" w:rsidR="00993391" w:rsidRPr="00705BB3" w:rsidRDefault="00981E69" w:rsidP="00BF3BC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1691A89" w14:textId="3E70E087" w:rsidR="00993391" w:rsidRPr="00705BB3" w:rsidRDefault="00981E69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282BDA81" w14:textId="3727A75D" w:rsidR="00993391" w:rsidRPr="00705BB3" w:rsidRDefault="00981E69" w:rsidP="00E42B2C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792AF84E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C91A5B4" w14:textId="18FA240C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7.</w:t>
            </w:r>
          </w:p>
        </w:tc>
        <w:tc>
          <w:tcPr>
            <w:tcW w:w="5244" w:type="dxa"/>
            <w:vAlign w:val="center"/>
          </w:tcPr>
          <w:p w14:paraId="2A8EE294" w14:textId="0A4DD59E" w:rsidR="00971794" w:rsidRPr="00705BB3" w:rsidRDefault="00971794" w:rsidP="00971794">
            <w:pPr>
              <w:pStyle w:val="xmsonormal"/>
              <w:spacing w:after="0" w:afterAutospacing="0"/>
              <w:rPr>
                <w:lang w:val="en-US"/>
              </w:rPr>
            </w:pPr>
            <w:r w:rsidRPr="00705BB3">
              <w:rPr>
                <w:lang w:val="en-US"/>
              </w:rPr>
              <w:t xml:space="preserve">UPS 200kVA; </w:t>
            </w:r>
            <w:proofErr w:type="spellStart"/>
            <w:r w:rsidRPr="00705BB3">
              <w:rPr>
                <w:lang w:val="en-US"/>
              </w:rPr>
              <w:t>moc</w:t>
            </w:r>
            <w:proofErr w:type="spellEnd"/>
            <w:r w:rsidRPr="00705BB3">
              <w:rPr>
                <w:lang w:val="en-US"/>
              </w:rPr>
              <w:t xml:space="preserve"> </w:t>
            </w:r>
            <w:proofErr w:type="spellStart"/>
            <w:r w:rsidRPr="00705BB3">
              <w:rPr>
                <w:lang w:val="en-US"/>
              </w:rPr>
              <w:t>modułu</w:t>
            </w:r>
            <w:proofErr w:type="spellEnd"/>
            <w:r w:rsidRPr="00705BB3">
              <w:rPr>
                <w:lang w:val="en-US"/>
              </w:rPr>
              <w:t xml:space="preserve"> 50kVA; </w:t>
            </w:r>
            <w:r w:rsidRPr="00705BB3">
              <w:t>wraz z baterią akumulatorów; pom.</w:t>
            </w:r>
            <w:r w:rsidRPr="00705BB3">
              <w:rPr>
                <w:lang w:val="en-US"/>
              </w:rPr>
              <w:t xml:space="preserve"> 02.5 </w:t>
            </w:r>
            <w:r w:rsidRPr="00705BB3">
              <w:rPr>
                <w:rFonts w:eastAsia="Calibri"/>
              </w:rPr>
              <w:t>(Poradnie)</w:t>
            </w:r>
            <w:r w:rsidRPr="00705BB3">
              <w:rPr>
                <w:lang w:val="en-US"/>
              </w:rPr>
              <w:t xml:space="preserve">; Eco Power Pro; </w:t>
            </w:r>
            <w:proofErr w:type="spellStart"/>
            <w:r w:rsidRPr="00705BB3">
              <w:rPr>
                <w:b/>
                <w:lang w:val="en-US"/>
              </w:rPr>
              <w:t>gwarancja</w:t>
            </w:r>
            <w:proofErr w:type="spellEnd"/>
            <w:r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lang w:val="cs-CZ"/>
              </w:rPr>
              <w:t>21.</w:t>
            </w:r>
            <w:r w:rsidRPr="00705BB3">
              <w:rPr>
                <w:b/>
              </w:rPr>
              <w:t>01.2025</w:t>
            </w:r>
            <w:r w:rsidR="001F0AD6" w:rsidRPr="00705BB3">
              <w:rPr>
                <w:b/>
              </w:rPr>
              <w:t xml:space="preserve">; </w:t>
            </w:r>
            <w:r w:rsidR="001F0AD6" w:rsidRPr="00705BB3">
              <w:rPr>
                <w:lang w:val="cs-CZ" w:eastAsia="en-US"/>
              </w:rPr>
              <w:t>Przeglądy w okresie gwarancji bezpłatne realizowane przez firmę Fast Group</w:t>
            </w:r>
          </w:p>
        </w:tc>
        <w:tc>
          <w:tcPr>
            <w:tcW w:w="851" w:type="dxa"/>
            <w:vAlign w:val="center"/>
          </w:tcPr>
          <w:p w14:paraId="469708BA" w14:textId="71B1BEED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36B3EB" w14:textId="24BD9EA2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6CA10ADF" w14:textId="197B72C3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4F197963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0AC7F317" w14:textId="37E09CE2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  <w:vAlign w:val="center"/>
          </w:tcPr>
          <w:p w14:paraId="33C55FCB" w14:textId="277EB36B" w:rsidR="00971794" w:rsidRPr="00705BB3" w:rsidRDefault="00971794" w:rsidP="00971794">
            <w:pPr>
              <w:pStyle w:val="xmsonormal"/>
              <w:spacing w:after="0" w:afterAutospacing="0"/>
              <w:rPr>
                <w:lang w:val="en-US"/>
              </w:rPr>
            </w:pPr>
            <w:r w:rsidRPr="00705BB3">
              <w:rPr>
                <w:lang w:val="en-US"/>
              </w:rPr>
              <w:t xml:space="preserve">UPS 40kVA; </w:t>
            </w:r>
            <w:r w:rsidRPr="00705BB3">
              <w:t>wraz z baterią akumulatorów; pom.</w:t>
            </w:r>
            <w:r w:rsidRPr="00705BB3">
              <w:rPr>
                <w:lang w:val="en-US"/>
              </w:rPr>
              <w:t xml:space="preserve"> 02.8 </w:t>
            </w:r>
            <w:r w:rsidRPr="00705BB3">
              <w:rPr>
                <w:rFonts w:eastAsia="Calibri"/>
              </w:rPr>
              <w:t>(Poradnie)</w:t>
            </w:r>
            <w:r w:rsidRPr="00705BB3">
              <w:rPr>
                <w:lang w:val="en-US"/>
              </w:rPr>
              <w:t xml:space="preserve">; </w:t>
            </w:r>
            <w:proofErr w:type="spellStart"/>
            <w:r w:rsidR="006958DE" w:rsidRPr="00705BB3">
              <w:rPr>
                <w:lang w:val="en-US"/>
              </w:rPr>
              <w:t>Tajfun</w:t>
            </w:r>
            <w:proofErr w:type="spellEnd"/>
            <w:r w:rsidR="006958DE" w:rsidRPr="00705BB3">
              <w:rPr>
                <w:lang w:val="en-US"/>
              </w:rPr>
              <w:t xml:space="preserve"> </w:t>
            </w:r>
            <w:r w:rsidRPr="00705BB3">
              <w:rPr>
                <w:lang w:val="en-US"/>
              </w:rPr>
              <w:t xml:space="preserve">Eco Pro; </w:t>
            </w:r>
            <w:proofErr w:type="spellStart"/>
            <w:r w:rsidRPr="00705BB3">
              <w:rPr>
                <w:b/>
                <w:lang w:val="en-US"/>
              </w:rPr>
              <w:t>gwarancja</w:t>
            </w:r>
            <w:proofErr w:type="spellEnd"/>
            <w:r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lang w:val="cs-CZ"/>
              </w:rPr>
              <w:t>21.</w:t>
            </w:r>
            <w:r w:rsidRPr="00705BB3">
              <w:rPr>
                <w:b/>
              </w:rPr>
              <w:t>01.2025</w:t>
            </w:r>
            <w:r w:rsidR="001F0AD6" w:rsidRPr="00705BB3">
              <w:rPr>
                <w:b/>
              </w:rPr>
              <w:t xml:space="preserve">; </w:t>
            </w:r>
            <w:r w:rsidR="001F0AD6" w:rsidRPr="00705BB3">
              <w:rPr>
                <w:lang w:val="cs-CZ" w:eastAsia="en-US"/>
              </w:rPr>
              <w:t>Przeglądy w okresie gwarancji bezpłatne realizowane przez firmę Fast Group</w:t>
            </w:r>
          </w:p>
        </w:tc>
        <w:tc>
          <w:tcPr>
            <w:tcW w:w="851" w:type="dxa"/>
            <w:vAlign w:val="center"/>
          </w:tcPr>
          <w:p w14:paraId="35F8CF8E" w14:textId="193C210D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3F4824" w14:textId="32CCBF4C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07BF407C" w14:textId="73D39CB3" w:rsidR="00971794" w:rsidRPr="00705BB3" w:rsidRDefault="00971794" w:rsidP="00971794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3D4FD410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2B301D8B" w14:textId="6F4B34A0" w:rsidR="001F0AD6" w:rsidRPr="00705BB3" w:rsidRDefault="001F0AD6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9.</w:t>
            </w:r>
          </w:p>
        </w:tc>
        <w:tc>
          <w:tcPr>
            <w:tcW w:w="5244" w:type="dxa"/>
            <w:vAlign w:val="center"/>
          </w:tcPr>
          <w:p w14:paraId="6FEA22E1" w14:textId="15778D79" w:rsidR="001F0AD6" w:rsidRPr="00705BB3" w:rsidRDefault="001F0AD6" w:rsidP="00416D31">
            <w:pPr>
              <w:pStyle w:val="xmsonormal"/>
              <w:spacing w:after="0" w:afterAutospacing="0"/>
              <w:rPr>
                <w:lang w:val="en-US"/>
              </w:rPr>
            </w:pPr>
            <w:r w:rsidRPr="00705BB3">
              <w:rPr>
                <w:lang w:val="en-US"/>
              </w:rPr>
              <w:t>UPS 10 kVA</w:t>
            </w:r>
            <w:r w:rsidRPr="00705BB3">
              <w:t>. Miejsce instalacji</w:t>
            </w:r>
            <w:r w:rsidR="00416D31" w:rsidRPr="00705BB3">
              <w:t>:</w:t>
            </w:r>
            <w:r w:rsidRPr="00705BB3">
              <w:t xml:space="preserve"> pom 02.08 (</w:t>
            </w:r>
            <w:r w:rsidR="00416D31" w:rsidRPr="00705BB3">
              <w:t xml:space="preserve">Poradnie - </w:t>
            </w:r>
            <w:r w:rsidRPr="00705BB3">
              <w:t xml:space="preserve">zasila punkty LPD sieci komputerowej). </w:t>
            </w:r>
            <w:r w:rsidR="00416D31" w:rsidRPr="00705BB3">
              <w:rPr>
                <w:b/>
              </w:rPr>
              <w:t xml:space="preserve">Gwarancja do 21.01.2025; </w:t>
            </w:r>
            <w:r w:rsidR="00416D31" w:rsidRPr="00705BB3">
              <w:rPr>
                <w:lang w:eastAsia="en-US"/>
              </w:rPr>
              <w:t xml:space="preserve">Przeglądy w okresie </w:t>
            </w:r>
            <w:r w:rsidR="00416D31" w:rsidRPr="00705BB3">
              <w:rPr>
                <w:lang w:eastAsia="en-US"/>
              </w:rPr>
              <w:lastRenderedPageBreak/>
              <w:t>gwarancji</w:t>
            </w:r>
            <w:r w:rsidR="00416D31" w:rsidRPr="00705BB3">
              <w:rPr>
                <w:lang w:val="cs-CZ" w:eastAsia="en-US"/>
              </w:rPr>
              <w:t xml:space="preserve"> bezpłatne realizowane przez firmę Fast Group</w:t>
            </w:r>
          </w:p>
        </w:tc>
        <w:tc>
          <w:tcPr>
            <w:tcW w:w="851" w:type="dxa"/>
            <w:vAlign w:val="center"/>
          </w:tcPr>
          <w:p w14:paraId="0448F339" w14:textId="67F3868F" w:rsidR="001F0AD6" w:rsidRPr="00705BB3" w:rsidRDefault="001F0AD6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7DA79151" w14:textId="5EE82885" w:rsidR="001F0AD6" w:rsidRPr="00705BB3" w:rsidRDefault="00416D31" w:rsidP="009717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14:paraId="207ED8CC" w14:textId="097E52E9" w:rsidR="001F0AD6" w:rsidRPr="00705BB3" w:rsidRDefault="00416D31" w:rsidP="00971794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36AE4AF4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0D58AA11" w14:textId="5F7DB576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10.</w:t>
            </w:r>
          </w:p>
        </w:tc>
        <w:tc>
          <w:tcPr>
            <w:tcW w:w="5244" w:type="dxa"/>
            <w:vAlign w:val="center"/>
          </w:tcPr>
          <w:p w14:paraId="1D810447" w14:textId="3C603E9E" w:rsidR="00416D31" w:rsidRPr="00705BB3" w:rsidRDefault="00416D31" w:rsidP="004D1BAD">
            <w:pPr>
              <w:pStyle w:val="xmsonormal"/>
              <w:spacing w:after="0" w:afterAutospacing="0"/>
            </w:pPr>
            <w:r w:rsidRPr="00705BB3">
              <w:t xml:space="preserve">UPS 20 kVA (pomieszczenie 02.72/73). </w:t>
            </w:r>
          </w:p>
        </w:tc>
        <w:tc>
          <w:tcPr>
            <w:tcW w:w="851" w:type="dxa"/>
            <w:vAlign w:val="center"/>
          </w:tcPr>
          <w:p w14:paraId="798DD0CF" w14:textId="789C2625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0909E2B" w14:textId="6D574970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luty 2016</w:t>
            </w:r>
          </w:p>
        </w:tc>
        <w:tc>
          <w:tcPr>
            <w:tcW w:w="1417" w:type="dxa"/>
            <w:vAlign w:val="center"/>
          </w:tcPr>
          <w:p w14:paraId="5710B2F5" w14:textId="51383E17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5111DBB3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33486310" w14:textId="604A457B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11.</w:t>
            </w:r>
          </w:p>
        </w:tc>
        <w:tc>
          <w:tcPr>
            <w:tcW w:w="5244" w:type="dxa"/>
            <w:vAlign w:val="center"/>
          </w:tcPr>
          <w:p w14:paraId="7B0D18C0" w14:textId="13FDCED8" w:rsidR="00416D31" w:rsidRPr="00705BB3" w:rsidRDefault="00416D31" w:rsidP="004D1BAD">
            <w:pPr>
              <w:pStyle w:val="xmsonormal"/>
              <w:spacing w:after="0" w:afterAutospacing="0"/>
            </w:pPr>
            <w:r w:rsidRPr="00705BB3">
              <w:t xml:space="preserve">UPS 10 kVA (pomieszczenie 02.110). </w:t>
            </w:r>
          </w:p>
        </w:tc>
        <w:tc>
          <w:tcPr>
            <w:tcW w:w="851" w:type="dxa"/>
            <w:vAlign w:val="center"/>
          </w:tcPr>
          <w:p w14:paraId="407B89F1" w14:textId="28ACBA72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67B6B2" w14:textId="1307CD50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luty 2016</w:t>
            </w:r>
          </w:p>
        </w:tc>
        <w:tc>
          <w:tcPr>
            <w:tcW w:w="1417" w:type="dxa"/>
            <w:vAlign w:val="center"/>
          </w:tcPr>
          <w:p w14:paraId="4BD8A3D4" w14:textId="75B2DDA8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23461091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6B3FE185" w14:textId="31A2577D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  <w:vAlign w:val="center"/>
          </w:tcPr>
          <w:p w14:paraId="0CBBA12F" w14:textId="0FA6DDA5" w:rsidR="00416D31" w:rsidRPr="00705BB3" w:rsidRDefault="00416D31" w:rsidP="004D1BAD">
            <w:pPr>
              <w:pStyle w:val="xmsonormal"/>
              <w:spacing w:after="0" w:afterAutospacing="0"/>
            </w:pPr>
            <w:r w:rsidRPr="00705BB3">
              <w:t xml:space="preserve">UPS 3 kVA (pomieszczenie 02.31). </w:t>
            </w:r>
          </w:p>
        </w:tc>
        <w:tc>
          <w:tcPr>
            <w:tcW w:w="851" w:type="dxa"/>
            <w:vAlign w:val="center"/>
          </w:tcPr>
          <w:p w14:paraId="152330EA" w14:textId="0A357CAC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183443" w14:textId="58E21578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luty 2016</w:t>
            </w:r>
          </w:p>
        </w:tc>
        <w:tc>
          <w:tcPr>
            <w:tcW w:w="1417" w:type="dxa"/>
            <w:vAlign w:val="center"/>
          </w:tcPr>
          <w:p w14:paraId="7599AB1B" w14:textId="69EE660C" w:rsidR="00416D31" w:rsidRPr="00705BB3" w:rsidRDefault="00416D31" w:rsidP="00416D31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705BB3" w:rsidRPr="00705BB3" w14:paraId="332612F0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2C14D8A7" w14:textId="39670B97" w:rsidR="00480D74" w:rsidRPr="00705BB3" w:rsidRDefault="00650E8D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  <w:vAlign w:val="center"/>
          </w:tcPr>
          <w:p w14:paraId="6E6708EE" w14:textId="77777777" w:rsidR="00D35F2F" w:rsidRPr="00705BB3" w:rsidRDefault="00D35F2F" w:rsidP="00D35F2F">
            <w:pPr>
              <w:pStyle w:val="xmsonormal"/>
              <w:spacing w:after="0" w:afterAutospacing="0"/>
            </w:pPr>
            <w:r w:rsidRPr="00705BB3">
              <w:t xml:space="preserve">UPS 200kVA; 60min. dla zasilania urządzeń medycznych; modułowy; z bateriami akumulatorów. </w:t>
            </w:r>
          </w:p>
          <w:p w14:paraId="36C84AB9" w14:textId="3013A31D" w:rsidR="00480D74" w:rsidRPr="00705BB3" w:rsidRDefault="00D35F2F" w:rsidP="00D35F2F">
            <w:pPr>
              <w:pStyle w:val="xmsonormal"/>
              <w:spacing w:after="0" w:afterAutospacing="0"/>
            </w:pPr>
            <w:r w:rsidRPr="00705BB3">
              <w:t>Na gwarancji (5 lat) konsorcjum Warbud/</w:t>
            </w:r>
            <w:proofErr w:type="spellStart"/>
            <w:r w:rsidRPr="00705BB3">
              <w:t>Budomal</w:t>
            </w:r>
            <w:proofErr w:type="spellEnd"/>
            <w:r w:rsidRPr="00705BB3">
              <w:t xml:space="preserve"> od </w:t>
            </w:r>
            <w:r w:rsidR="00492172">
              <w:t>01.08.</w:t>
            </w:r>
            <w:r w:rsidRPr="00705BB3">
              <w:t>2024r.</w:t>
            </w:r>
            <w:r w:rsidR="00E13EB4" w:rsidRPr="00705BB3">
              <w:t xml:space="preserve"> Zainstalowany w budynku A2</w:t>
            </w:r>
          </w:p>
        </w:tc>
        <w:tc>
          <w:tcPr>
            <w:tcW w:w="851" w:type="dxa"/>
            <w:vAlign w:val="center"/>
          </w:tcPr>
          <w:p w14:paraId="3CE75CB2" w14:textId="4F6BBF40" w:rsidR="00480D74" w:rsidRPr="00705BB3" w:rsidRDefault="00D35F2F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DBE911" w14:textId="06350DA8" w:rsidR="00480D74" w:rsidRPr="00705BB3" w:rsidRDefault="00D35F2F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2022r.</w:t>
            </w:r>
          </w:p>
        </w:tc>
        <w:tc>
          <w:tcPr>
            <w:tcW w:w="1417" w:type="dxa"/>
            <w:vAlign w:val="center"/>
          </w:tcPr>
          <w:p w14:paraId="1988E0D5" w14:textId="12368B3C" w:rsidR="00480D74" w:rsidRPr="00705BB3" w:rsidRDefault="00D35F2F" w:rsidP="00416D31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05BB3">
              <w:rPr>
                <w:sz w:val="24"/>
                <w:szCs w:val="24"/>
                <w:lang w:val="en-US"/>
              </w:rPr>
              <w:t>Riello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 xml:space="preserve"> Delta Power</w:t>
            </w:r>
          </w:p>
        </w:tc>
      </w:tr>
      <w:tr w:rsidR="00705BB3" w:rsidRPr="00705BB3" w14:paraId="6A29FF12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3BD3A83F" w14:textId="61B438F0" w:rsidR="00480D74" w:rsidRPr="00705BB3" w:rsidRDefault="00650E8D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  <w:vAlign w:val="center"/>
          </w:tcPr>
          <w:p w14:paraId="5196B46A" w14:textId="05BC313D" w:rsidR="00D35F2F" w:rsidRPr="00705BB3" w:rsidRDefault="00D35F2F" w:rsidP="00D35F2F">
            <w:pPr>
              <w:pStyle w:val="xmsonormal"/>
              <w:spacing w:after="0" w:afterAutospacing="0"/>
            </w:pPr>
            <w:r w:rsidRPr="00705BB3">
              <w:t xml:space="preserve">UPS 100kVA; 15min. dla zasilania urządzeń komputerowych DATA; modułowy; z bateriami akumulatorów. </w:t>
            </w:r>
          </w:p>
          <w:p w14:paraId="41EA446A" w14:textId="598172B1" w:rsidR="00D35F2F" w:rsidRPr="00705BB3" w:rsidRDefault="00D35F2F" w:rsidP="00D35F2F">
            <w:pPr>
              <w:pStyle w:val="xmsonormal"/>
              <w:spacing w:after="0" w:afterAutospacing="0"/>
            </w:pPr>
            <w:r w:rsidRPr="00705BB3">
              <w:t>Na gwarancji (5 lat) konsorcjum Warbud/</w:t>
            </w:r>
            <w:proofErr w:type="spellStart"/>
            <w:r w:rsidRPr="00705BB3">
              <w:t>Budomal</w:t>
            </w:r>
            <w:proofErr w:type="spellEnd"/>
            <w:r w:rsidRPr="00705BB3">
              <w:t xml:space="preserve"> od 01.08. 2024r.</w:t>
            </w:r>
            <w:r w:rsidR="00E13EB4" w:rsidRPr="00705BB3">
              <w:t xml:space="preserve"> Zainstalowany w budynku A2</w:t>
            </w:r>
          </w:p>
        </w:tc>
        <w:tc>
          <w:tcPr>
            <w:tcW w:w="851" w:type="dxa"/>
            <w:vAlign w:val="center"/>
          </w:tcPr>
          <w:p w14:paraId="534F73F1" w14:textId="536D4B12" w:rsidR="00480D74" w:rsidRPr="00705BB3" w:rsidRDefault="00D35F2F" w:rsidP="00416D3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1FD1CC" w14:textId="01E1863A" w:rsidR="00480D74" w:rsidRPr="00705BB3" w:rsidRDefault="00D35F2F" w:rsidP="00D35F2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2022r.</w:t>
            </w:r>
          </w:p>
        </w:tc>
        <w:tc>
          <w:tcPr>
            <w:tcW w:w="1417" w:type="dxa"/>
            <w:vAlign w:val="center"/>
          </w:tcPr>
          <w:p w14:paraId="21C05282" w14:textId="50E56707" w:rsidR="00480D74" w:rsidRPr="00705BB3" w:rsidRDefault="00D35F2F" w:rsidP="00416D31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05BB3">
              <w:rPr>
                <w:sz w:val="24"/>
                <w:szCs w:val="24"/>
                <w:lang w:val="en-US"/>
              </w:rPr>
              <w:t>Riello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 xml:space="preserve"> Delta Power</w:t>
            </w:r>
          </w:p>
        </w:tc>
      </w:tr>
      <w:tr w:rsidR="00705BB3" w:rsidRPr="00705BB3" w14:paraId="551C5E70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5635D9B1" w14:textId="6877F382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  <w:vAlign w:val="center"/>
          </w:tcPr>
          <w:p w14:paraId="2FC5B9ED" w14:textId="1894D23B" w:rsidR="000756D5" w:rsidRPr="00705BB3" w:rsidRDefault="000756D5" w:rsidP="000756D5">
            <w:pPr>
              <w:pStyle w:val="xmsonormal"/>
              <w:spacing w:after="0" w:afterAutospacing="0"/>
            </w:pPr>
            <w:r w:rsidRPr="00705BB3">
              <w:t xml:space="preserve">UPS 100kVA; 60min. dla zasilania urządzeń medycznych; z bateriami akumulatorów. </w:t>
            </w:r>
          </w:p>
          <w:p w14:paraId="6AED4060" w14:textId="29C957D2" w:rsidR="000756D5" w:rsidRPr="00705BB3" w:rsidRDefault="000756D5" w:rsidP="000756D5">
            <w:pPr>
              <w:pStyle w:val="xmsonormal"/>
              <w:spacing w:after="0" w:afterAutospacing="0"/>
            </w:pPr>
            <w:r w:rsidRPr="00705BB3">
              <w:t>Na gwarancji (5 lat) kons</w:t>
            </w:r>
            <w:r w:rsidR="00492172">
              <w:t>orcjum Warbud/</w:t>
            </w:r>
            <w:proofErr w:type="spellStart"/>
            <w:r w:rsidR="00492172">
              <w:t>Budomal</w:t>
            </w:r>
            <w:proofErr w:type="spellEnd"/>
            <w:r w:rsidR="00492172">
              <w:t xml:space="preserve"> od 01.01.</w:t>
            </w:r>
            <w:r w:rsidRPr="00705BB3">
              <w:t>2024r. Zainstalowany w budynku A1</w:t>
            </w:r>
          </w:p>
        </w:tc>
        <w:tc>
          <w:tcPr>
            <w:tcW w:w="851" w:type="dxa"/>
            <w:vAlign w:val="center"/>
          </w:tcPr>
          <w:p w14:paraId="2ACBA45A" w14:textId="466E5915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6CE5BD" w14:textId="23F61479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2022r.</w:t>
            </w:r>
          </w:p>
        </w:tc>
        <w:tc>
          <w:tcPr>
            <w:tcW w:w="1417" w:type="dxa"/>
            <w:vAlign w:val="center"/>
          </w:tcPr>
          <w:p w14:paraId="327C3AB4" w14:textId="77777777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ABB </w:t>
            </w:r>
          </w:p>
          <w:p w14:paraId="29B663B8" w14:textId="62E4CF93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  <w:tr w:rsidR="000756D5" w:rsidRPr="00705BB3" w14:paraId="55CD7670" w14:textId="77777777" w:rsidTr="00683F93">
        <w:trPr>
          <w:trHeight w:val="283"/>
        </w:trPr>
        <w:tc>
          <w:tcPr>
            <w:tcW w:w="534" w:type="dxa"/>
            <w:vAlign w:val="center"/>
          </w:tcPr>
          <w:p w14:paraId="4FD122E8" w14:textId="6EEA7512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  <w:vAlign w:val="center"/>
          </w:tcPr>
          <w:p w14:paraId="214264D5" w14:textId="77FCB710" w:rsidR="000756D5" w:rsidRPr="00705BB3" w:rsidRDefault="000756D5" w:rsidP="000756D5">
            <w:pPr>
              <w:pStyle w:val="xmsonormal"/>
              <w:spacing w:after="0" w:afterAutospacing="0"/>
            </w:pPr>
            <w:r w:rsidRPr="00705BB3">
              <w:t xml:space="preserve">UPS 100kVA; 15min. dla zasilania urządzeń komputerowych DATA; z bateriami akumulatorów. </w:t>
            </w:r>
          </w:p>
          <w:p w14:paraId="253503D0" w14:textId="2DF70DF3" w:rsidR="000756D5" w:rsidRPr="00705BB3" w:rsidRDefault="000756D5" w:rsidP="000756D5">
            <w:pPr>
              <w:pStyle w:val="xmsonormal"/>
              <w:spacing w:after="0" w:afterAutospacing="0"/>
            </w:pPr>
            <w:r w:rsidRPr="00705BB3">
              <w:t>Na gwarancji (5 lat) kons</w:t>
            </w:r>
            <w:r w:rsidR="00492172">
              <w:t>orcjum Warbud/</w:t>
            </w:r>
            <w:proofErr w:type="spellStart"/>
            <w:r w:rsidR="00492172">
              <w:t>Budomal</w:t>
            </w:r>
            <w:proofErr w:type="spellEnd"/>
            <w:r w:rsidR="00492172">
              <w:t xml:space="preserve"> od 01.01.</w:t>
            </w:r>
            <w:r w:rsidRPr="00705BB3">
              <w:t>2024r. Zainstalowany w budynku A1</w:t>
            </w:r>
          </w:p>
        </w:tc>
        <w:tc>
          <w:tcPr>
            <w:tcW w:w="851" w:type="dxa"/>
            <w:vAlign w:val="center"/>
          </w:tcPr>
          <w:p w14:paraId="7DDFFAC1" w14:textId="710FA88A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4A3C729" w14:textId="103F5460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Data instalacji 2022r.</w:t>
            </w:r>
          </w:p>
        </w:tc>
        <w:tc>
          <w:tcPr>
            <w:tcW w:w="1417" w:type="dxa"/>
            <w:vAlign w:val="center"/>
          </w:tcPr>
          <w:p w14:paraId="475362B3" w14:textId="77777777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ABB </w:t>
            </w:r>
          </w:p>
          <w:p w14:paraId="6A1C2BE9" w14:textId="67B7F8EE" w:rsidR="000756D5" w:rsidRPr="00705BB3" w:rsidRDefault="000756D5" w:rsidP="000756D5">
            <w:pPr>
              <w:suppressAutoHyphens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05BB3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5895DBD8" w14:textId="337FFEBB" w:rsidR="00492172" w:rsidRDefault="00492172" w:rsidP="00E34FB0">
      <w:pPr>
        <w:rPr>
          <w:b/>
          <w:sz w:val="24"/>
          <w:szCs w:val="24"/>
        </w:rPr>
      </w:pPr>
    </w:p>
    <w:p w14:paraId="43AF4802" w14:textId="77777777" w:rsidR="00492172" w:rsidRDefault="00492172" w:rsidP="00E34FB0">
      <w:pPr>
        <w:rPr>
          <w:b/>
          <w:sz w:val="24"/>
          <w:szCs w:val="24"/>
        </w:rPr>
      </w:pPr>
    </w:p>
    <w:p w14:paraId="5F881AFB" w14:textId="070AC835" w:rsidR="00E34FB0" w:rsidRPr="00705BB3" w:rsidRDefault="00E34FB0" w:rsidP="00E34FB0">
      <w:pPr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Częstotliwość oględzin, przeglądów i pomiarów UPS-ów należy realizować wg wymagań producenta urządzenia wskazanych w DTR lub innych dokumetach dotyczących UPS-a w tym dokumentacji projektowej.</w:t>
      </w:r>
    </w:p>
    <w:p w14:paraId="1BCBA4DD" w14:textId="46BA47AD" w:rsidR="00D42130" w:rsidRPr="00705BB3" w:rsidRDefault="00D42130" w:rsidP="00293C57">
      <w:pPr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Dodatkowe wymagania: oględziny 1 raz na 24 godziny.</w:t>
      </w:r>
    </w:p>
    <w:p w14:paraId="50C9849F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oświetlenia awaryjnego kierunkowego i ewakuacyjnego.</w:t>
      </w:r>
    </w:p>
    <w:p w14:paraId="5DF1A0B3" w14:textId="77777777" w:rsidR="00D42130" w:rsidRPr="00705BB3" w:rsidRDefault="00D42130" w:rsidP="00383E3E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709"/>
        <w:gridCol w:w="1276"/>
        <w:gridCol w:w="1276"/>
        <w:gridCol w:w="1417"/>
      </w:tblGrid>
      <w:tr w:rsidR="00705BB3" w:rsidRPr="00705BB3" w14:paraId="138A90B4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19AEE42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9" w:type="dxa"/>
            <w:vAlign w:val="center"/>
          </w:tcPr>
          <w:p w14:paraId="65742A1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709" w:type="dxa"/>
            <w:vAlign w:val="center"/>
          </w:tcPr>
          <w:p w14:paraId="347FF12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2B541AF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Rok </w:t>
            </w:r>
          </w:p>
          <w:p w14:paraId="549C85B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produkcji</w:t>
            </w:r>
          </w:p>
        </w:tc>
        <w:tc>
          <w:tcPr>
            <w:tcW w:w="1276" w:type="dxa"/>
            <w:vAlign w:val="center"/>
          </w:tcPr>
          <w:p w14:paraId="13C1EE6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  <w:tc>
          <w:tcPr>
            <w:tcW w:w="1417" w:type="dxa"/>
          </w:tcPr>
          <w:p w14:paraId="11E4D9F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Gwarancja</w:t>
            </w:r>
          </w:p>
        </w:tc>
      </w:tr>
      <w:tr w:rsidR="00705BB3" w:rsidRPr="00705BB3" w14:paraId="64C44FF4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45DE172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14:paraId="742B94ED" w14:textId="0AF749D1" w:rsidR="00D42130" w:rsidRPr="00705BB3" w:rsidRDefault="00D42130" w:rsidP="0021198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CB1</w:t>
            </w:r>
            <w:r w:rsidR="00E306DA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pom.02.72</w:t>
            </w:r>
          </w:p>
        </w:tc>
        <w:tc>
          <w:tcPr>
            <w:tcW w:w="709" w:type="dxa"/>
            <w:vAlign w:val="center"/>
          </w:tcPr>
          <w:p w14:paraId="46FD2CC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9AC931B" w14:textId="31DB598C" w:rsidR="00D42130" w:rsidRPr="00705BB3" w:rsidRDefault="00D42130" w:rsidP="00BE2CA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</w:t>
            </w:r>
            <w:r w:rsidR="00BE2CAE" w:rsidRPr="00705BB3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C945C7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12ABD2D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079F5291" w14:textId="77777777" w:rsidTr="4CF58A96">
        <w:trPr>
          <w:trHeight w:val="243"/>
        </w:trPr>
        <w:tc>
          <w:tcPr>
            <w:tcW w:w="534" w:type="dxa"/>
            <w:vAlign w:val="center"/>
          </w:tcPr>
          <w:p w14:paraId="5A3C394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  <w:vAlign w:val="center"/>
          </w:tcPr>
          <w:p w14:paraId="536E3960" w14:textId="6F67F15E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CB2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pom.02.43</w:t>
            </w:r>
          </w:p>
        </w:tc>
        <w:tc>
          <w:tcPr>
            <w:tcW w:w="709" w:type="dxa"/>
            <w:vAlign w:val="center"/>
          </w:tcPr>
          <w:p w14:paraId="469BF6E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5B223A" w14:textId="2F75CB21" w:rsidR="00D42130" w:rsidRPr="00705BB3" w:rsidRDefault="00BE2CAE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2007</w:t>
            </w:r>
          </w:p>
        </w:tc>
        <w:tc>
          <w:tcPr>
            <w:tcW w:w="1276" w:type="dxa"/>
            <w:vAlign w:val="center"/>
          </w:tcPr>
          <w:p w14:paraId="0B3CFB0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3D768A2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0AD012B2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062F27F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5A1D1DC6" w14:textId="613C7350" w:rsidR="00D42130" w:rsidRPr="00705BB3" w:rsidRDefault="00D42130" w:rsidP="0021198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Cetralna bateria oświetlenia awaryjnego z baterią akumulatorów CB3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poz. 2</w:t>
            </w:r>
          </w:p>
        </w:tc>
        <w:tc>
          <w:tcPr>
            <w:tcW w:w="709" w:type="dxa"/>
            <w:vAlign w:val="center"/>
          </w:tcPr>
          <w:p w14:paraId="2A0C161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CB92091" w14:textId="4540A59C" w:rsidR="00D42130" w:rsidRPr="00705BB3" w:rsidRDefault="00BE2CAE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2007</w:t>
            </w:r>
          </w:p>
        </w:tc>
        <w:tc>
          <w:tcPr>
            <w:tcW w:w="1276" w:type="dxa"/>
            <w:vAlign w:val="center"/>
          </w:tcPr>
          <w:p w14:paraId="55231FD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3F89215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0DD1BD4A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6B69EA3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19" w:type="dxa"/>
            <w:vAlign w:val="center"/>
          </w:tcPr>
          <w:p w14:paraId="594B189F" w14:textId="4B63386D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CB4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poz. 2</w:t>
            </w:r>
          </w:p>
        </w:tc>
        <w:tc>
          <w:tcPr>
            <w:tcW w:w="709" w:type="dxa"/>
            <w:vAlign w:val="center"/>
          </w:tcPr>
          <w:p w14:paraId="30FC611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D261E60" w14:textId="39B1213A" w:rsidR="00D42130" w:rsidRPr="00705BB3" w:rsidRDefault="00BE2CAE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2007</w:t>
            </w:r>
          </w:p>
        </w:tc>
        <w:tc>
          <w:tcPr>
            <w:tcW w:w="1276" w:type="dxa"/>
            <w:vAlign w:val="center"/>
          </w:tcPr>
          <w:p w14:paraId="1A68335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2A86BB7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46520150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42576E3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14:paraId="2F2B0B05" w14:textId="1CE400EF" w:rsidR="00D42130" w:rsidRPr="00705BB3" w:rsidRDefault="00D42130" w:rsidP="00BE2CA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CB5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pom.</w:t>
            </w:r>
            <w:r w:rsidR="0027641D" w:rsidRPr="00705BB3">
              <w:rPr>
                <w:rFonts w:eastAsia="Arial"/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8.109</w:t>
            </w:r>
          </w:p>
        </w:tc>
        <w:tc>
          <w:tcPr>
            <w:tcW w:w="709" w:type="dxa"/>
            <w:vAlign w:val="center"/>
          </w:tcPr>
          <w:p w14:paraId="215281A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544BE67" w14:textId="3EB95158" w:rsidR="00D42130" w:rsidRPr="00705BB3" w:rsidRDefault="00D42130" w:rsidP="00BE2CA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</w:t>
            </w:r>
            <w:r w:rsidR="00BE2CAE" w:rsidRPr="00705BB3"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6949745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420148C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300962D4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5309400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14:paraId="24EAA1A4" w14:textId="674F48E5" w:rsidR="00D42130" w:rsidRPr="00705BB3" w:rsidRDefault="00D42130" w:rsidP="00BE2CA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CB6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poz. 17, szacht 8</w:t>
            </w:r>
          </w:p>
        </w:tc>
        <w:tc>
          <w:tcPr>
            <w:tcW w:w="709" w:type="dxa"/>
            <w:vAlign w:val="center"/>
          </w:tcPr>
          <w:p w14:paraId="5847DA8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79777F5" w14:textId="40B55476" w:rsidR="00D42130" w:rsidRPr="00705BB3" w:rsidRDefault="00D42130" w:rsidP="00BE2CA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</w:t>
            </w:r>
            <w:r w:rsidR="00BE2CAE"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E1E91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3DB6FCB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59297613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32125E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14:paraId="59B7BBF3" w14:textId="27695483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CB7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pom. 02.27</w:t>
            </w:r>
          </w:p>
        </w:tc>
        <w:tc>
          <w:tcPr>
            <w:tcW w:w="709" w:type="dxa"/>
            <w:vAlign w:val="center"/>
          </w:tcPr>
          <w:p w14:paraId="78B2398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570C72" w14:textId="2E949FF5" w:rsidR="00D42130" w:rsidRPr="00705BB3" w:rsidRDefault="00D42130" w:rsidP="00BE2CA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</w:t>
            </w:r>
            <w:r w:rsidR="00BE2CAE" w:rsidRPr="00705B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E85680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0EF49CA1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4F3FBBD1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26A3897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vAlign w:val="center"/>
          </w:tcPr>
          <w:p w14:paraId="6ADDC73D" w14:textId="5B40387B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CB8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="00BE2CAE" w:rsidRPr="00705BB3">
              <w:rPr>
                <w:rFonts w:eastAsia="Arial"/>
                <w:sz w:val="24"/>
                <w:szCs w:val="24"/>
              </w:rPr>
              <w:t>pom. 8.109</w:t>
            </w:r>
          </w:p>
        </w:tc>
        <w:tc>
          <w:tcPr>
            <w:tcW w:w="709" w:type="dxa"/>
            <w:vAlign w:val="center"/>
          </w:tcPr>
          <w:p w14:paraId="593158A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5231BA4" w14:textId="63885275" w:rsidR="00D42130" w:rsidRPr="00705BB3" w:rsidRDefault="00D42130" w:rsidP="00BE2CA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</w:t>
            </w:r>
            <w:r w:rsidR="00BE2CAE" w:rsidRPr="00705BB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EE8510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717922F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05BB3" w:rsidRPr="00705BB3" w14:paraId="0DB343B6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5CF0DB90" w14:textId="371ACEF9" w:rsidR="00FD4E1D" w:rsidRPr="00705BB3" w:rsidRDefault="00FD4E1D" w:rsidP="00FD4E1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vAlign w:val="center"/>
          </w:tcPr>
          <w:p w14:paraId="1F2417E7" w14:textId="2F3F3E36" w:rsidR="00FD4E1D" w:rsidRPr="00705BB3" w:rsidRDefault="00FD4E1D" w:rsidP="00FD4E1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Centralna bateria oświetlenia awaryjnego z baterią akumulatorów CB9 </w:t>
            </w:r>
            <w:r w:rsidRPr="00705BB3">
              <w:rPr>
                <w:rFonts w:eastAsia="Arial"/>
                <w:sz w:val="24"/>
                <w:szCs w:val="24"/>
              </w:rPr>
              <w:t xml:space="preserve">pom. </w:t>
            </w:r>
            <w:r w:rsidRPr="00705BB3">
              <w:rPr>
                <w:sz w:val="24"/>
                <w:szCs w:val="24"/>
                <w:lang w:val="en-US"/>
              </w:rPr>
              <w:t>13.76a</w:t>
            </w:r>
          </w:p>
        </w:tc>
        <w:tc>
          <w:tcPr>
            <w:tcW w:w="709" w:type="dxa"/>
            <w:vAlign w:val="center"/>
          </w:tcPr>
          <w:p w14:paraId="46B5C4AC" w14:textId="119FF44B" w:rsidR="00FD4E1D" w:rsidRPr="00705BB3" w:rsidRDefault="00FD4E1D" w:rsidP="00FD4E1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46C676" w14:textId="52925001" w:rsidR="00FD4E1D" w:rsidRPr="00705BB3" w:rsidRDefault="00FD4E1D" w:rsidP="00FD4E1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14:paraId="24387DC0" w14:textId="7CBC11C7" w:rsidR="00FD4E1D" w:rsidRPr="00705BB3" w:rsidRDefault="00FD4E1D" w:rsidP="00FD4E1D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263D0345" w14:textId="28630296" w:rsidR="00FD4E1D" w:rsidRPr="00705BB3" w:rsidRDefault="00FD4E1D" w:rsidP="48C696A9">
            <w:pPr>
              <w:suppressAutoHyphens w:val="0"/>
              <w:snapToGrid w:val="0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705BB3" w:rsidRPr="00705BB3" w14:paraId="4E7FA6B2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4EC8342E" w14:textId="375BF459" w:rsidR="00981E69" w:rsidRPr="00705BB3" w:rsidRDefault="00981E69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14:paraId="05C6E37B" w14:textId="77777777" w:rsidR="00981E69" w:rsidRPr="00705BB3" w:rsidRDefault="00981E69" w:rsidP="00981E6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pl-PL" w:eastAsia="pl-PL"/>
              </w:rPr>
            </w:pPr>
            <w:r w:rsidRPr="00705BB3">
              <w:rPr>
                <w:sz w:val="24"/>
                <w:szCs w:val="24"/>
              </w:rPr>
              <w:t xml:space="preserve">Centralna bateria oświetlenia awaryjnego z baterią akumulatorów </w:t>
            </w:r>
            <w:r w:rsidRPr="00705BB3">
              <w:rPr>
                <w:rFonts w:eastAsia="Calibri"/>
                <w:sz w:val="24"/>
                <w:szCs w:val="24"/>
                <w:lang w:val="pl-PL" w:eastAsia="pl-PL"/>
              </w:rPr>
              <w:t>18x(MWP28-12h</w:t>
            </w:r>
          </w:p>
          <w:p w14:paraId="71869669" w14:textId="4F6EB912" w:rsidR="00981E69" w:rsidRPr="00705BB3" w:rsidRDefault="00981E69" w:rsidP="00981E69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rFonts w:eastAsia="Calibri"/>
                <w:sz w:val="24"/>
                <w:szCs w:val="24"/>
                <w:lang w:val="pl-PL" w:eastAsia="pl-PL"/>
              </w:rPr>
              <w:t>12V 28Ah); pom. 02.8</w:t>
            </w:r>
            <w:r w:rsidR="00971794" w:rsidRPr="00705BB3">
              <w:rPr>
                <w:rFonts w:eastAsia="Calibri"/>
                <w:sz w:val="24"/>
                <w:szCs w:val="24"/>
                <w:lang w:val="pl-PL" w:eastAsia="pl-PL"/>
              </w:rPr>
              <w:t xml:space="preserve"> (Poradnie)</w:t>
            </w:r>
          </w:p>
        </w:tc>
        <w:tc>
          <w:tcPr>
            <w:tcW w:w="709" w:type="dxa"/>
            <w:vAlign w:val="center"/>
          </w:tcPr>
          <w:p w14:paraId="534521D8" w14:textId="678F7A01" w:rsidR="00981E69" w:rsidRPr="00705BB3" w:rsidRDefault="00981E69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30444C" w14:textId="1AEC2F7F" w:rsidR="00981E69" w:rsidRPr="00705BB3" w:rsidRDefault="00981E69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14:paraId="3CB8CF82" w14:textId="74DC5AED" w:rsidR="00981E69" w:rsidRPr="00705BB3" w:rsidRDefault="00981E69" w:rsidP="00192B9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</w:t>
            </w:r>
          </w:p>
        </w:tc>
        <w:tc>
          <w:tcPr>
            <w:tcW w:w="1417" w:type="dxa"/>
          </w:tcPr>
          <w:p w14:paraId="18FD7509" w14:textId="3E776C54" w:rsidR="00981E69" w:rsidRPr="00705BB3" w:rsidRDefault="00981E69" w:rsidP="00981E69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b/>
                <w:sz w:val="24"/>
                <w:szCs w:val="24"/>
              </w:rPr>
              <w:t xml:space="preserve">tak, do </w:t>
            </w:r>
            <w:r w:rsidR="00843F5C" w:rsidRPr="00705BB3">
              <w:rPr>
                <w:b/>
                <w:sz w:val="24"/>
                <w:szCs w:val="24"/>
              </w:rPr>
              <w:t>21.</w:t>
            </w:r>
            <w:r w:rsidRPr="00705BB3">
              <w:rPr>
                <w:b/>
                <w:sz w:val="24"/>
                <w:szCs w:val="24"/>
              </w:rPr>
              <w:t>01.2025</w:t>
            </w:r>
          </w:p>
        </w:tc>
      </w:tr>
      <w:tr w:rsidR="00705BB3" w:rsidRPr="00705BB3" w14:paraId="3040B729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48B19E2E" w14:textId="38DAF65D" w:rsidR="006F1630" w:rsidRPr="00705BB3" w:rsidRDefault="004240ED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  <w:vAlign w:val="center"/>
          </w:tcPr>
          <w:p w14:paraId="610E2F43" w14:textId="5B655778" w:rsidR="006F1630" w:rsidRPr="00705BB3" w:rsidRDefault="00192B94" w:rsidP="00981E6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CB7.2</w:t>
            </w:r>
            <w:r w:rsidR="00480D74" w:rsidRPr="00705BB3">
              <w:rPr>
                <w:sz w:val="24"/>
                <w:szCs w:val="24"/>
              </w:rPr>
              <w:t xml:space="preserve"> (bud. A2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pom. P02.PT.14</w:t>
            </w:r>
            <w:r w:rsidR="00480D74"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78381466" w14:textId="5EEF2A46" w:rsidR="006F1630" w:rsidRPr="00705BB3" w:rsidRDefault="00192B94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A737EF3" w14:textId="0F6B3AAE" w:rsidR="006F1630" w:rsidRPr="00705BB3" w:rsidRDefault="00192B94" w:rsidP="00981E6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01F3A1AB" w14:textId="77777777" w:rsidR="00192B94" w:rsidRPr="00705BB3" w:rsidRDefault="00192B94" w:rsidP="00981E69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5BD9E759" w14:textId="2581DC78" w:rsidR="006F1630" w:rsidRPr="00705BB3" w:rsidRDefault="00192B94" w:rsidP="00981E69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64A047F5" w14:textId="77777777" w:rsidR="00192B94" w:rsidRPr="00705BB3" w:rsidRDefault="2E6B0FFB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518D2E94" w14:textId="0CEE03FC" w:rsidR="006F1630" w:rsidRPr="00705BB3" w:rsidRDefault="4D4F8B00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705BB3" w:rsidRPr="00705BB3" w14:paraId="43B6749A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537303E3" w14:textId="46892874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  <w:vAlign w:val="center"/>
          </w:tcPr>
          <w:p w14:paraId="7E68FF91" w14:textId="26A34541" w:rsidR="00192B94" w:rsidRPr="00705BB3" w:rsidRDefault="00192B94" w:rsidP="00192B9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CB7.3</w:t>
            </w:r>
            <w:r w:rsidR="00480D74" w:rsidRPr="00705BB3">
              <w:rPr>
                <w:sz w:val="24"/>
                <w:szCs w:val="24"/>
              </w:rPr>
              <w:t xml:space="preserve"> (bud. A2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 P02.PT.7</w:t>
            </w:r>
            <w:r w:rsidR="00480D74"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1D21514B" w14:textId="2DE7D9AC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2386837" w14:textId="32966A4F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4F7935D6" w14:textId="77777777" w:rsidR="00192B94" w:rsidRPr="00705BB3" w:rsidRDefault="00192B94" w:rsidP="00192B9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6902C1C5" w14:textId="7813241C" w:rsidR="00192B94" w:rsidRPr="00705BB3" w:rsidRDefault="00192B94" w:rsidP="00192B9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115D506B" w14:textId="77777777" w:rsidR="00192B94" w:rsidRPr="00705BB3" w:rsidRDefault="2E6B0FFB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29D0A0D2" w14:textId="571FA98E" w:rsidR="00192B94" w:rsidRPr="00705BB3" w:rsidRDefault="519174DF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705BB3" w:rsidRPr="00705BB3" w14:paraId="69FBDD23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386C6596" w14:textId="5CDB1E65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  <w:vAlign w:val="center"/>
          </w:tcPr>
          <w:p w14:paraId="3181EE8E" w14:textId="15B7D56D" w:rsidR="00192B94" w:rsidRPr="00705BB3" w:rsidRDefault="00192B94" w:rsidP="00192B9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CB7.4</w:t>
            </w:r>
            <w:r w:rsidR="00480D74" w:rsidRPr="00705BB3">
              <w:rPr>
                <w:sz w:val="24"/>
                <w:szCs w:val="24"/>
              </w:rPr>
              <w:t xml:space="preserve"> (bud. A2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pom. P02.PT.13</w:t>
            </w:r>
            <w:r w:rsidR="00480D74"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60A986DD" w14:textId="36A0AA6C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2A7BED9" w14:textId="4CB6CB13" w:rsidR="00192B94" w:rsidRPr="00705BB3" w:rsidRDefault="00192B94" w:rsidP="00192B9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1B996994" w14:textId="77777777" w:rsidR="00192B94" w:rsidRPr="00705BB3" w:rsidRDefault="00192B94" w:rsidP="00192B9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5851809E" w14:textId="677405CA" w:rsidR="00192B94" w:rsidRPr="00705BB3" w:rsidRDefault="00192B94" w:rsidP="00192B9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690F0AF8" w14:textId="77777777" w:rsidR="00192B94" w:rsidRPr="00705BB3" w:rsidRDefault="2E6B0FFB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49C01BEB" w14:textId="39FB497E" w:rsidR="00192B94" w:rsidRPr="00705BB3" w:rsidRDefault="6E9EBE96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705BB3" w:rsidRPr="00705BB3" w14:paraId="27F87678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6372C12C" w14:textId="1B24F34F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  <w:vAlign w:val="center"/>
          </w:tcPr>
          <w:p w14:paraId="4469909F" w14:textId="73036E5E" w:rsidR="00480D74" w:rsidRPr="00705BB3" w:rsidRDefault="00480D74" w:rsidP="00480D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CB-1 (bud. A1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pom. P02.PT.14</w:t>
            </w:r>
            <w:r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20DE0339" w14:textId="61D066FB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2E64EC" w14:textId="19A20B22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5346DD5D" w14:textId="77777777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0EE26297" w14:textId="60A71924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057C6A8D" w14:textId="77777777" w:rsidR="00480D74" w:rsidRPr="00705BB3" w:rsidRDefault="34BEB0B4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1DECFED2" w14:textId="2E4781C6" w:rsidR="00480D74" w:rsidRPr="00705BB3" w:rsidRDefault="011D246B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705BB3" w:rsidRPr="00705BB3" w14:paraId="20997A90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546796AD" w14:textId="3ED3EB5E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15.</w:t>
            </w:r>
          </w:p>
        </w:tc>
        <w:tc>
          <w:tcPr>
            <w:tcW w:w="4819" w:type="dxa"/>
            <w:vAlign w:val="center"/>
          </w:tcPr>
          <w:p w14:paraId="250C4297" w14:textId="4FF353B9" w:rsidR="00480D74" w:rsidRPr="00241951" w:rsidRDefault="00480D74" w:rsidP="00480D74">
            <w:pPr>
              <w:suppressAutoHyphens w:val="0"/>
              <w:autoSpaceDE w:val="0"/>
              <w:autoSpaceDN w:val="0"/>
              <w:adjustRightInd w:val="0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Centralna bateria oświetlenia awaryjnego z baterią akumulatorów CB-2 (bud. A1)</w:t>
            </w:r>
          </w:p>
        </w:tc>
        <w:tc>
          <w:tcPr>
            <w:tcW w:w="709" w:type="dxa"/>
            <w:vAlign w:val="center"/>
          </w:tcPr>
          <w:p w14:paraId="6263693B" w14:textId="130B8866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AC8D620" w14:textId="2B6D7D29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38CCDA5E" w14:textId="77777777" w:rsidR="00480D74" w:rsidRPr="00241951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trike/>
                <w:color w:val="00B050"/>
                <w:sz w:val="24"/>
                <w:szCs w:val="24"/>
              </w:rPr>
            </w:pPr>
            <w:r w:rsidRPr="00241951">
              <w:rPr>
                <w:rFonts w:eastAsia="SimSun"/>
                <w:b/>
                <w:strike/>
                <w:color w:val="00B050"/>
                <w:sz w:val="24"/>
                <w:szCs w:val="24"/>
              </w:rPr>
              <w:t>CEAG/</w:t>
            </w:r>
          </w:p>
          <w:p w14:paraId="25CB4D5D" w14:textId="25E2146D" w:rsidR="00480D74" w:rsidRPr="00241951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trike/>
                <w:color w:val="00B050"/>
                <w:sz w:val="24"/>
                <w:szCs w:val="24"/>
              </w:rPr>
            </w:pPr>
            <w:r w:rsidRPr="00241951">
              <w:rPr>
                <w:rFonts w:eastAsia="SimSun"/>
                <w:b/>
                <w:strike/>
                <w:color w:val="00B050"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6D366FFD" w14:textId="77777777" w:rsidR="00480D74" w:rsidRPr="00241951" w:rsidRDefault="34BEB0B4" w:rsidP="4CF58A96">
            <w:pPr>
              <w:suppressAutoHyphens w:val="0"/>
              <w:snapToGrid w:val="0"/>
              <w:jc w:val="center"/>
              <w:rPr>
                <w:b/>
                <w:bCs/>
                <w:strike/>
                <w:color w:val="00B050"/>
                <w:sz w:val="24"/>
                <w:szCs w:val="24"/>
              </w:rPr>
            </w:pPr>
            <w:r w:rsidRPr="00241951">
              <w:rPr>
                <w:b/>
                <w:bCs/>
                <w:strike/>
                <w:color w:val="00B050"/>
                <w:sz w:val="24"/>
                <w:szCs w:val="24"/>
              </w:rPr>
              <w:t>tak, do</w:t>
            </w:r>
          </w:p>
          <w:p w14:paraId="0363A40F" w14:textId="0D8657A2" w:rsidR="00480D74" w:rsidRPr="00241951" w:rsidRDefault="47C3EA15" w:rsidP="4CF58A96">
            <w:pPr>
              <w:spacing w:line="259" w:lineRule="auto"/>
              <w:jc w:val="center"/>
              <w:rPr>
                <w:b/>
                <w:bCs/>
                <w:strike/>
                <w:color w:val="00B050"/>
                <w:sz w:val="24"/>
                <w:szCs w:val="24"/>
              </w:rPr>
            </w:pPr>
            <w:r w:rsidRPr="00241951">
              <w:rPr>
                <w:b/>
                <w:bCs/>
                <w:strike/>
                <w:color w:val="00B050"/>
                <w:sz w:val="24"/>
                <w:szCs w:val="24"/>
              </w:rPr>
              <w:t>11/2029</w:t>
            </w:r>
          </w:p>
        </w:tc>
      </w:tr>
      <w:tr w:rsidR="00705BB3" w:rsidRPr="00705BB3" w14:paraId="41645460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45184BBE" w14:textId="2F1B5AEF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  <w:vAlign w:val="center"/>
          </w:tcPr>
          <w:p w14:paraId="501E8174" w14:textId="7098646A" w:rsidR="00480D74" w:rsidRPr="00705BB3" w:rsidRDefault="00480D74" w:rsidP="00480D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CB-1.1 (bud. A1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pom. P8.PT.2-1</w:t>
            </w:r>
            <w:r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3D593048" w14:textId="3C7C6308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9E1EA3" w14:textId="5D3E682E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6C5822CC" w14:textId="77777777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4A0A1CF2" w14:textId="0C3BE905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7167107F" w14:textId="77777777" w:rsidR="00480D74" w:rsidRPr="00705BB3" w:rsidRDefault="34BEB0B4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01053F91" w14:textId="5CA1B696" w:rsidR="00480D74" w:rsidRPr="00705BB3" w:rsidRDefault="1B915AD8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705BB3" w:rsidRPr="00705BB3" w14:paraId="23A8C001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5B939F92" w14:textId="7858FD83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17.</w:t>
            </w:r>
          </w:p>
        </w:tc>
        <w:tc>
          <w:tcPr>
            <w:tcW w:w="4819" w:type="dxa"/>
            <w:vAlign w:val="center"/>
          </w:tcPr>
          <w:p w14:paraId="495D8153" w14:textId="62455115" w:rsidR="00480D74" w:rsidRPr="00705BB3" w:rsidRDefault="00480D74" w:rsidP="00480D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Centralna bateria oświetlenia awaryjnego z baterią akumulatorów CB-1.2 (bud. A1</w:t>
            </w:r>
            <w:r w:rsidR="00241951">
              <w:rPr>
                <w:sz w:val="24"/>
                <w:szCs w:val="24"/>
              </w:rPr>
              <w:t xml:space="preserve">, </w:t>
            </w:r>
            <w:r w:rsidR="00241951" w:rsidRPr="00241951">
              <w:rPr>
                <w:color w:val="00B050"/>
                <w:sz w:val="24"/>
                <w:szCs w:val="24"/>
              </w:rPr>
              <w:t>pom. P13.PT.12</w:t>
            </w:r>
            <w:r w:rsidRPr="00241951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23372C77" w14:textId="1992BD4C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B18682" w14:textId="2717516C" w:rsidR="00480D74" w:rsidRPr="00705BB3" w:rsidRDefault="00480D74" w:rsidP="00480D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470FFA48" w14:textId="77777777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CEAG/</w:t>
            </w:r>
          </w:p>
          <w:p w14:paraId="3381E253" w14:textId="4B0177B8" w:rsidR="00480D74" w:rsidRPr="00705BB3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05BB3">
              <w:rPr>
                <w:rFonts w:eastAsia="SimSun"/>
                <w:b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125AA656" w14:textId="77777777" w:rsidR="00480D74" w:rsidRPr="00705BB3" w:rsidRDefault="34BEB0B4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18D44D5E" w14:textId="63F75535" w:rsidR="00480D74" w:rsidRPr="00705BB3" w:rsidRDefault="02D6F846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</w:tc>
      </w:tr>
      <w:tr w:rsidR="00480D74" w:rsidRPr="00705BB3" w14:paraId="6B9881D4" w14:textId="77777777" w:rsidTr="4CF58A96">
        <w:trPr>
          <w:trHeight w:val="114"/>
        </w:trPr>
        <w:tc>
          <w:tcPr>
            <w:tcW w:w="534" w:type="dxa"/>
            <w:vAlign w:val="center"/>
          </w:tcPr>
          <w:p w14:paraId="3AA74435" w14:textId="2750F508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18.</w:t>
            </w:r>
          </w:p>
        </w:tc>
        <w:tc>
          <w:tcPr>
            <w:tcW w:w="4819" w:type="dxa"/>
            <w:vAlign w:val="center"/>
          </w:tcPr>
          <w:p w14:paraId="3DF06B63" w14:textId="42A45276" w:rsidR="00480D74" w:rsidRPr="00241951" w:rsidRDefault="00480D74" w:rsidP="00480D74">
            <w:pPr>
              <w:suppressAutoHyphens w:val="0"/>
              <w:autoSpaceDE w:val="0"/>
              <w:autoSpaceDN w:val="0"/>
              <w:adjustRightInd w:val="0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Centralna bateria oświetlenia awaryjnego z baterią akumulatorów CB-6 (bud. A1)</w:t>
            </w:r>
          </w:p>
        </w:tc>
        <w:tc>
          <w:tcPr>
            <w:tcW w:w="709" w:type="dxa"/>
            <w:vAlign w:val="center"/>
          </w:tcPr>
          <w:p w14:paraId="4B548F67" w14:textId="34703724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60E457A" w14:textId="06CFCF11" w:rsidR="00480D74" w:rsidRPr="00241951" w:rsidRDefault="00480D74" w:rsidP="00480D74">
            <w:pPr>
              <w:suppressAutoHyphens w:val="0"/>
              <w:snapToGrid w:val="0"/>
              <w:jc w:val="center"/>
              <w:rPr>
                <w:strike/>
                <w:color w:val="00B050"/>
                <w:sz w:val="24"/>
                <w:szCs w:val="24"/>
              </w:rPr>
            </w:pPr>
            <w:r w:rsidRPr="00241951">
              <w:rPr>
                <w:strike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7185FC1C" w14:textId="77777777" w:rsidR="00480D74" w:rsidRPr="00241951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trike/>
                <w:color w:val="00B050"/>
                <w:sz w:val="24"/>
                <w:szCs w:val="24"/>
              </w:rPr>
            </w:pPr>
            <w:r w:rsidRPr="00241951">
              <w:rPr>
                <w:rFonts w:eastAsia="SimSun"/>
                <w:b/>
                <w:strike/>
                <w:color w:val="00B050"/>
                <w:sz w:val="24"/>
                <w:szCs w:val="24"/>
              </w:rPr>
              <w:t>CEAG/</w:t>
            </w:r>
          </w:p>
          <w:p w14:paraId="6C8C11BD" w14:textId="3C25BB3A" w:rsidR="00480D74" w:rsidRPr="00241951" w:rsidRDefault="00480D74" w:rsidP="00480D74">
            <w:pPr>
              <w:suppressAutoHyphens w:val="0"/>
              <w:snapToGrid w:val="0"/>
              <w:jc w:val="center"/>
              <w:rPr>
                <w:rFonts w:eastAsia="SimSun"/>
                <w:b/>
                <w:strike/>
                <w:color w:val="00B050"/>
                <w:sz w:val="24"/>
                <w:szCs w:val="24"/>
              </w:rPr>
            </w:pPr>
            <w:r w:rsidRPr="00241951">
              <w:rPr>
                <w:rFonts w:eastAsia="SimSun"/>
                <w:b/>
                <w:strike/>
                <w:color w:val="00B050"/>
                <w:sz w:val="24"/>
                <w:szCs w:val="24"/>
              </w:rPr>
              <w:t>EATON</w:t>
            </w:r>
          </w:p>
        </w:tc>
        <w:tc>
          <w:tcPr>
            <w:tcW w:w="1417" w:type="dxa"/>
          </w:tcPr>
          <w:p w14:paraId="0E8C800F" w14:textId="77777777" w:rsidR="00480D74" w:rsidRPr="00241951" w:rsidRDefault="34BEB0B4" w:rsidP="4CF58A96">
            <w:pPr>
              <w:suppressAutoHyphens w:val="0"/>
              <w:snapToGrid w:val="0"/>
              <w:jc w:val="center"/>
              <w:rPr>
                <w:b/>
                <w:bCs/>
                <w:strike/>
                <w:color w:val="00B050"/>
                <w:sz w:val="24"/>
                <w:szCs w:val="24"/>
              </w:rPr>
            </w:pPr>
            <w:r w:rsidRPr="00241951">
              <w:rPr>
                <w:b/>
                <w:bCs/>
                <w:strike/>
                <w:color w:val="00B050"/>
                <w:sz w:val="24"/>
                <w:szCs w:val="24"/>
              </w:rPr>
              <w:t>tak, do</w:t>
            </w:r>
          </w:p>
          <w:p w14:paraId="5491773F" w14:textId="711F4DA9" w:rsidR="00480D74" w:rsidRPr="00241951" w:rsidRDefault="47476642" w:rsidP="4CF58A96">
            <w:pPr>
              <w:spacing w:line="259" w:lineRule="auto"/>
              <w:jc w:val="center"/>
              <w:rPr>
                <w:b/>
                <w:bCs/>
                <w:strike/>
                <w:color w:val="00B050"/>
                <w:sz w:val="24"/>
                <w:szCs w:val="24"/>
              </w:rPr>
            </w:pPr>
            <w:r w:rsidRPr="00241951">
              <w:rPr>
                <w:b/>
                <w:bCs/>
                <w:strike/>
                <w:color w:val="00B050"/>
                <w:sz w:val="24"/>
                <w:szCs w:val="24"/>
              </w:rPr>
              <w:t>11/2029</w:t>
            </w:r>
          </w:p>
        </w:tc>
      </w:tr>
    </w:tbl>
    <w:p w14:paraId="7029DD35" w14:textId="35766E8F" w:rsidR="00241951" w:rsidRDefault="00241951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</w:p>
    <w:p w14:paraId="36C33FDE" w14:textId="5ED6C3FE" w:rsidR="00D42130" w:rsidRPr="00705BB3" w:rsidRDefault="00D42130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Częstotliwość oględzin, przeglądów i pomiarów wg: „Instrukcji montażu i obsługi systemu baterii centralnej ZB-S z technologią STAR - CEAG“</w:t>
      </w:r>
    </w:p>
    <w:p w14:paraId="54E97B1C" w14:textId="1117F628" w:rsidR="4CF58A96" w:rsidRPr="00FD0062" w:rsidRDefault="00D42130" w:rsidP="4CF58A96">
      <w:pPr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Dodatkowe wymagania:</w:t>
      </w:r>
      <w:r w:rsidR="00FD0062">
        <w:rPr>
          <w:b/>
          <w:sz w:val="24"/>
          <w:szCs w:val="24"/>
        </w:rPr>
        <w:t xml:space="preserve"> oględziny 1 raz na 24 godziny.</w:t>
      </w:r>
    </w:p>
    <w:p w14:paraId="42B2F3E0" w14:textId="77777777" w:rsidR="00396A40" w:rsidRPr="00705BB3" w:rsidRDefault="00396A40" w:rsidP="00383E3E">
      <w:pPr>
        <w:rPr>
          <w:sz w:val="24"/>
          <w:szCs w:val="24"/>
        </w:rPr>
      </w:pPr>
    </w:p>
    <w:p w14:paraId="31802099" w14:textId="77777777" w:rsidR="00D42130" w:rsidRPr="00705BB3" w:rsidRDefault="00D42130" w:rsidP="00BA2653">
      <w:pPr>
        <w:pStyle w:val="Tekstpodstawowy"/>
        <w:numPr>
          <w:ilvl w:val="0"/>
          <w:numId w:val="1"/>
        </w:numPr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zasilania IT dla sal operacyjnych i pomieszczeń zabiegowych.</w:t>
      </w:r>
    </w:p>
    <w:p w14:paraId="1B6F5571" w14:textId="77777777" w:rsidR="00D42130" w:rsidRPr="00705BB3" w:rsidRDefault="00D42130" w:rsidP="0035056B">
      <w:pPr>
        <w:rPr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787"/>
        <w:gridCol w:w="1339"/>
        <w:gridCol w:w="1418"/>
        <w:gridCol w:w="1431"/>
      </w:tblGrid>
      <w:tr w:rsidR="00705BB3" w:rsidRPr="00705BB3" w14:paraId="5456AE1E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192D8AF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033836E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787" w:type="dxa"/>
            <w:vAlign w:val="center"/>
          </w:tcPr>
          <w:p w14:paraId="1E9F700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39" w:type="dxa"/>
            <w:vAlign w:val="center"/>
          </w:tcPr>
          <w:p w14:paraId="659A495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Rok </w:t>
            </w:r>
          </w:p>
          <w:p w14:paraId="6AFB617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produkcji</w:t>
            </w:r>
          </w:p>
        </w:tc>
        <w:tc>
          <w:tcPr>
            <w:tcW w:w="1418" w:type="dxa"/>
            <w:vAlign w:val="center"/>
          </w:tcPr>
          <w:p w14:paraId="48D6350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  <w:tc>
          <w:tcPr>
            <w:tcW w:w="1431" w:type="dxa"/>
            <w:vAlign w:val="center"/>
          </w:tcPr>
          <w:p w14:paraId="5CBCDC27" w14:textId="77777777" w:rsidR="00D42130" w:rsidRPr="00705BB3" w:rsidRDefault="00D42130" w:rsidP="00293C57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Gwarancja</w:t>
            </w:r>
          </w:p>
        </w:tc>
      </w:tr>
      <w:tr w:rsidR="00705BB3" w:rsidRPr="00705BB3" w14:paraId="308CD237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1C62889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B1F04F1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Poz.6</w:t>
            </w:r>
          </w:p>
          <w:p w14:paraId="400D3D3C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5,0KVA; kaseta MK</w:t>
            </w:r>
          </w:p>
        </w:tc>
        <w:tc>
          <w:tcPr>
            <w:tcW w:w="787" w:type="dxa"/>
            <w:vAlign w:val="center"/>
          </w:tcPr>
          <w:p w14:paraId="56F2FCA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42D3E5B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562177A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CF7FC0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51137B8E" w14:textId="77777777" w:rsidTr="4CF58A96">
        <w:trPr>
          <w:trHeight w:val="243"/>
        </w:trPr>
        <w:tc>
          <w:tcPr>
            <w:tcW w:w="534" w:type="dxa"/>
            <w:vAlign w:val="center"/>
          </w:tcPr>
          <w:p w14:paraId="256965D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  <w:vAlign w:val="center"/>
          </w:tcPr>
          <w:p w14:paraId="5775BFFA" w14:textId="77777777" w:rsidR="00D42130" w:rsidRPr="00705BB3" w:rsidRDefault="00D42130" w:rsidP="0035056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Poz.6</w:t>
            </w:r>
          </w:p>
          <w:p w14:paraId="5B52BADA" w14:textId="77777777" w:rsidR="00D42130" w:rsidRPr="00705BB3" w:rsidRDefault="00D42130" w:rsidP="0035056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6,3 KVA; kaseta MK</w:t>
            </w:r>
          </w:p>
        </w:tc>
        <w:tc>
          <w:tcPr>
            <w:tcW w:w="787" w:type="dxa"/>
            <w:vAlign w:val="center"/>
          </w:tcPr>
          <w:p w14:paraId="0FD71FA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4AE6171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780FD95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1312BE1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18E9D312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377D27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14:paraId="56D153C7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5</w:t>
            </w:r>
          </w:p>
          <w:p w14:paraId="3787D694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5,0KVA; kaseta MK</w:t>
            </w:r>
          </w:p>
        </w:tc>
        <w:tc>
          <w:tcPr>
            <w:tcW w:w="787" w:type="dxa"/>
            <w:vAlign w:val="center"/>
          </w:tcPr>
          <w:p w14:paraId="713FCB1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375E738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3D8354A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7253EE4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C9B235C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5D531DF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58B0C6E5" w14:textId="77777777" w:rsidR="00D42130" w:rsidRPr="00705BB3" w:rsidRDefault="00D42130" w:rsidP="0035056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4</w:t>
            </w:r>
          </w:p>
          <w:p w14:paraId="10CB344F" w14:textId="77777777" w:rsidR="00D42130" w:rsidRPr="00705BB3" w:rsidRDefault="00D42130" w:rsidP="0035056B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5,0KVA; kaseta MK</w:t>
            </w:r>
          </w:p>
        </w:tc>
        <w:tc>
          <w:tcPr>
            <w:tcW w:w="787" w:type="dxa"/>
            <w:vAlign w:val="center"/>
          </w:tcPr>
          <w:p w14:paraId="5EA26A8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17DCAC5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07CD0291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EE8308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1A086456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36A8324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14:paraId="6D9C9312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4</w:t>
            </w:r>
          </w:p>
          <w:p w14:paraId="2AC300DE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6,3KVA; kaseta MK</w:t>
            </w:r>
          </w:p>
        </w:tc>
        <w:tc>
          <w:tcPr>
            <w:tcW w:w="787" w:type="dxa"/>
            <w:vAlign w:val="center"/>
          </w:tcPr>
          <w:p w14:paraId="16050AB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5A789539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5F0192E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A6CC68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69F9C8EA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4EFDFB6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14:paraId="00A369AE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4</w:t>
            </w:r>
          </w:p>
          <w:p w14:paraId="1819ECF7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8,0KVA; kaseta MK</w:t>
            </w:r>
          </w:p>
        </w:tc>
        <w:tc>
          <w:tcPr>
            <w:tcW w:w="787" w:type="dxa"/>
            <w:vAlign w:val="center"/>
          </w:tcPr>
          <w:p w14:paraId="35A46E6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002C9DB5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4AAAE59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1936E4F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F779690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2E9DB14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72A66BFF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Poz.3</w:t>
            </w:r>
          </w:p>
          <w:p w14:paraId="7589FDDC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5,0KVA; kaseta MK</w:t>
            </w:r>
          </w:p>
        </w:tc>
        <w:tc>
          <w:tcPr>
            <w:tcW w:w="787" w:type="dxa"/>
            <w:vAlign w:val="center"/>
          </w:tcPr>
          <w:p w14:paraId="49DCD43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7C6F09E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6609A9A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1BBF283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3044F18F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9D7C31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14:paraId="65642CB5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Poz.3</w:t>
            </w:r>
          </w:p>
          <w:p w14:paraId="4F141690" w14:textId="77777777" w:rsidR="00D42130" w:rsidRPr="00705BB3" w:rsidRDefault="00D42130" w:rsidP="00625C32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6,3 KVA; kaseta MK</w:t>
            </w:r>
          </w:p>
        </w:tc>
        <w:tc>
          <w:tcPr>
            <w:tcW w:w="787" w:type="dxa"/>
            <w:vAlign w:val="center"/>
          </w:tcPr>
          <w:p w14:paraId="50B260F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663F991B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30E1A0C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AE2222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5E32230C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5FF3C80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9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64E710B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1</w:t>
            </w:r>
          </w:p>
          <w:p w14:paraId="2A537010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 10,0kVA; kaseta MK</w:t>
            </w:r>
          </w:p>
        </w:tc>
        <w:tc>
          <w:tcPr>
            <w:tcW w:w="787" w:type="dxa"/>
            <w:vAlign w:val="center"/>
          </w:tcPr>
          <w:p w14:paraId="5DFEF113" w14:textId="2AE56FEC" w:rsidR="00D42130" w:rsidRPr="00705BB3" w:rsidRDefault="00BE2CAE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vAlign w:val="center"/>
          </w:tcPr>
          <w:p w14:paraId="187348E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14:paraId="19BFDDE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70B155B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5BB3" w:rsidRPr="00705BB3" w14:paraId="18C37C37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44776DF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10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4C3223B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1</w:t>
            </w:r>
          </w:p>
          <w:p w14:paraId="3D05086D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UMC710 D4-160; LTIC 107E</w:t>
            </w:r>
          </w:p>
          <w:p w14:paraId="05211305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 5,0kVA; kaseta MK</w:t>
            </w:r>
          </w:p>
        </w:tc>
        <w:tc>
          <w:tcPr>
            <w:tcW w:w="787" w:type="dxa"/>
            <w:vAlign w:val="center"/>
          </w:tcPr>
          <w:p w14:paraId="60E35CF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0D733C44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18DBB4D4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3FB4DE5D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68735C7E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1E81091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745CF21" w14:textId="77777777" w:rsidR="00D42130" w:rsidRPr="00705BB3" w:rsidRDefault="00D42130" w:rsidP="00C9117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</w:t>
            </w:r>
          </w:p>
          <w:p w14:paraId="2C280BCB" w14:textId="77777777" w:rsidR="00D42130" w:rsidRPr="00705BB3" w:rsidRDefault="00D42130" w:rsidP="00C9117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UMC710 D4-160; LTIC 107E</w:t>
            </w:r>
          </w:p>
          <w:p w14:paraId="17592651" w14:textId="77777777" w:rsidR="00D42130" w:rsidRPr="00705BB3" w:rsidRDefault="00D42130" w:rsidP="00C9117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TR 8,0kVA; TR 4,0kVA; </w:t>
            </w:r>
          </w:p>
          <w:p w14:paraId="521FB469" w14:textId="43855483" w:rsidR="00D42130" w:rsidRPr="00705BB3" w:rsidRDefault="006E68D4" w:rsidP="006E68D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 3,15kVA; kaseta MK</w:t>
            </w:r>
          </w:p>
        </w:tc>
        <w:tc>
          <w:tcPr>
            <w:tcW w:w="787" w:type="dxa"/>
            <w:vAlign w:val="center"/>
          </w:tcPr>
          <w:p w14:paraId="255908D2" w14:textId="2731805F" w:rsidR="00D42130" w:rsidRPr="00705BB3" w:rsidRDefault="006E68D4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63B4309C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12B9C61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7BF105A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1AA0ED3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2CB032D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12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E9BB04E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</w:t>
            </w:r>
          </w:p>
          <w:p w14:paraId="35C79BBE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UMC710 D4-160; LTIC 107E</w:t>
            </w:r>
          </w:p>
          <w:p w14:paraId="45AEA828" w14:textId="2F9F869A" w:rsidR="00D42130" w:rsidRPr="00705BB3" w:rsidRDefault="006E68D4" w:rsidP="008B449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 8,0kVA</w:t>
            </w:r>
            <w:r w:rsidR="00D42130" w:rsidRPr="00705BB3">
              <w:rPr>
                <w:sz w:val="24"/>
                <w:szCs w:val="24"/>
              </w:rPr>
              <w:t>; kaseta MK</w:t>
            </w:r>
          </w:p>
        </w:tc>
        <w:tc>
          <w:tcPr>
            <w:tcW w:w="787" w:type="dxa"/>
            <w:vAlign w:val="center"/>
          </w:tcPr>
          <w:p w14:paraId="5875E218" w14:textId="68AC4874" w:rsidR="00D42130" w:rsidRPr="00705BB3" w:rsidRDefault="006E68D4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D6F8B36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7B3C5DF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5ED0A1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4B61019B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40753A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13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821CEF7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</w:t>
            </w:r>
          </w:p>
          <w:p w14:paraId="240DCB40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6,3KVA; kaseta MK</w:t>
            </w:r>
          </w:p>
        </w:tc>
        <w:tc>
          <w:tcPr>
            <w:tcW w:w="787" w:type="dxa"/>
            <w:vAlign w:val="center"/>
          </w:tcPr>
          <w:p w14:paraId="403B10D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350209F5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2A44CD87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2C8D7F7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6AD770BF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6387624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14</w:t>
            </w:r>
            <w:r w:rsidR="00683F93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BD36A15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01</w:t>
            </w:r>
          </w:p>
          <w:p w14:paraId="58998B5B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8,0KVA; kaseta MK</w:t>
            </w:r>
          </w:p>
        </w:tc>
        <w:tc>
          <w:tcPr>
            <w:tcW w:w="787" w:type="dxa"/>
            <w:vAlign w:val="center"/>
          </w:tcPr>
          <w:p w14:paraId="1584193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07C765AA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0793DDB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4EAD566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1489B68F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660D415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15</w:t>
            </w:r>
            <w:r w:rsidR="00683F93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590FE2D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01</w:t>
            </w:r>
          </w:p>
          <w:p w14:paraId="4673CE14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4,0KVA; kaseta MK</w:t>
            </w:r>
          </w:p>
        </w:tc>
        <w:tc>
          <w:tcPr>
            <w:tcW w:w="787" w:type="dxa"/>
            <w:vAlign w:val="center"/>
          </w:tcPr>
          <w:p w14:paraId="63B5A4E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4A848212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587EB6F1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103D238E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71962A4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022D59B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16</w:t>
            </w:r>
            <w:r w:rsidR="00683F93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0D7FCE1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Poz. 01</w:t>
            </w:r>
          </w:p>
          <w:p w14:paraId="190D0215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3,15KVA; kaseta MK</w:t>
            </w:r>
          </w:p>
        </w:tc>
        <w:tc>
          <w:tcPr>
            <w:tcW w:w="787" w:type="dxa"/>
            <w:vAlign w:val="center"/>
          </w:tcPr>
          <w:p w14:paraId="2315AEE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11E3B481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6790718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2B5F6E5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9D62451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3E9EF4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17</w:t>
            </w:r>
            <w:r w:rsidR="00683F93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08DCF2F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A2</w:t>
            </w:r>
          </w:p>
          <w:p w14:paraId="0B522E18" w14:textId="77777777" w:rsidR="00D42130" w:rsidRPr="00705BB3" w:rsidRDefault="00D42130" w:rsidP="00B66C15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3,15KVA; kaseta MK</w:t>
            </w:r>
          </w:p>
        </w:tc>
        <w:tc>
          <w:tcPr>
            <w:tcW w:w="787" w:type="dxa"/>
            <w:vAlign w:val="center"/>
          </w:tcPr>
          <w:p w14:paraId="6ABF177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3FF4651C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1DD7A91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757E5029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61D3612B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73BEEC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18</w:t>
            </w:r>
            <w:r w:rsidR="00683F93" w:rsidRPr="00705B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144EADD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A2</w:t>
            </w:r>
          </w:p>
          <w:p w14:paraId="5BF309B5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8,0KVA; kaseta MK</w:t>
            </w:r>
          </w:p>
        </w:tc>
        <w:tc>
          <w:tcPr>
            <w:tcW w:w="787" w:type="dxa"/>
            <w:vAlign w:val="center"/>
          </w:tcPr>
          <w:p w14:paraId="15C8546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vAlign w:val="center"/>
          </w:tcPr>
          <w:p w14:paraId="415A9942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4BB64866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2B045F9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33879B78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05439580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14:paraId="0CCB120A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A2</w:t>
            </w:r>
          </w:p>
          <w:p w14:paraId="657FC87F" w14:textId="77777777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UMC 107E; TR 6,3KVA; kaseta MK</w:t>
            </w:r>
          </w:p>
        </w:tc>
        <w:tc>
          <w:tcPr>
            <w:tcW w:w="787" w:type="dxa"/>
            <w:vAlign w:val="center"/>
          </w:tcPr>
          <w:p w14:paraId="723B992F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7370933C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14:paraId="40CD6C0B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23B6B69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5BB3" w:rsidRPr="00705BB3" w14:paraId="0A4122D6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464118C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14:paraId="3E022896" w14:textId="7C3C798B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A1 poz.</w:t>
            </w:r>
            <w:r w:rsidR="00BE2CAE" w:rsidRPr="00705BB3">
              <w:rPr>
                <w:sz w:val="24"/>
                <w:szCs w:val="24"/>
              </w:rPr>
              <w:t xml:space="preserve"> 4, TR 7,3 kVA; szacht 8</w:t>
            </w:r>
          </w:p>
        </w:tc>
        <w:tc>
          <w:tcPr>
            <w:tcW w:w="787" w:type="dxa"/>
            <w:vAlign w:val="center"/>
          </w:tcPr>
          <w:p w14:paraId="73DBDEBA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54FC7669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14:paraId="74578943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5D39B77D" w14:textId="091A78D7" w:rsidR="00D42130" w:rsidRPr="00705BB3" w:rsidRDefault="00D42130" w:rsidP="00BE4E6A">
            <w:pPr>
              <w:suppressAutoHyphens w:val="0"/>
              <w:snapToGrid w:val="0"/>
              <w:jc w:val="center"/>
              <w:rPr>
                <w:b/>
                <w:strike/>
                <w:sz w:val="24"/>
                <w:szCs w:val="24"/>
              </w:rPr>
            </w:pPr>
          </w:p>
        </w:tc>
      </w:tr>
      <w:tr w:rsidR="00705BB3" w:rsidRPr="00705BB3" w14:paraId="631A9EF4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7FE218D8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14:paraId="1FE02403" w14:textId="32D1F7FD" w:rsidR="00D42130" w:rsidRPr="00705BB3" w:rsidRDefault="00D42130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A1 poz.</w:t>
            </w:r>
            <w:r w:rsidR="00BE2CAE" w:rsidRPr="00705BB3">
              <w:rPr>
                <w:sz w:val="24"/>
                <w:szCs w:val="24"/>
              </w:rPr>
              <w:t xml:space="preserve"> </w:t>
            </w:r>
            <w:r w:rsidRPr="00705BB3">
              <w:rPr>
                <w:sz w:val="24"/>
                <w:szCs w:val="24"/>
              </w:rPr>
              <w:t>4</w:t>
            </w:r>
            <w:r w:rsidR="00BE2CAE" w:rsidRPr="00705BB3">
              <w:rPr>
                <w:sz w:val="24"/>
                <w:szCs w:val="24"/>
              </w:rPr>
              <w:t>, TR 7,2 kVA; szacht 8</w:t>
            </w:r>
          </w:p>
        </w:tc>
        <w:tc>
          <w:tcPr>
            <w:tcW w:w="787" w:type="dxa"/>
            <w:vAlign w:val="center"/>
          </w:tcPr>
          <w:p w14:paraId="74D23F35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40CFD654" w14:textId="77777777" w:rsidR="00D42130" w:rsidRPr="00705BB3" w:rsidRDefault="00D42130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14:paraId="005E3AF2" w14:textId="77777777" w:rsidR="00D42130" w:rsidRPr="00705BB3" w:rsidRDefault="00D42130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3A081501" w14:textId="579A7E2F" w:rsidR="00D42130" w:rsidRPr="00705BB3" w:rsidRDefault="00D42130" w:rsidP="00B66C15">
            <w:pPr>
              <w:suppressAutoHyphens w:val="0"/>
              <w:snapToGrid w:val="0"/>
              <w:jc w:val="center"/>
              <w:rPr>
                <w:b/>
                <w:strike/>
                <w:sz w:val="24"/>
                <w:szCs w:val="24"/>
              </w:rPr>
            </w:pPr>
          </w:p>
        </w:tc>
      </w:tr>
      <w:tr w:rsidR="00705BB3" w:rsidRPr="00705BB3" w14:paraId="7F968027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6F518BAB" w14:textId="3E035BFD" w:rsidR="00993391" w:rsidRPr="00705BB3" w:rsidRDefault="00993391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14:paraId="266820F9" w14:textId="750CD456" w:rsidR="00993391" w:rsidRPr="00705BB3" w:rsidRDefault="00645D25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Poradnie; poz. 01; 0; </w:t>
            </w:r>
            <w:r w:rsidR="000C1C64" w:rsidRPr="00705BB3">
              <w:rPr>
                <w:sz w:val="24"/>
                <w:szCs w:val="24"/>
              </w:rPr>
              <w:t xml:space="preserve">Transformator </w:t>
            </w:r>
            <w:r w:rsidRPr="00705BB3">
              <w:rPr>
                <w:sz w:val="24"/>
                <w:szCs w:val="24"/>
              </w:rPr>
              <w:t xml:space="preserve">4,0kVA </w:t>
            </w:r>
            <w:r w:rsidRPr="00705BB3">
              <w:rPr>
                <w:bCs/>
                <w:sz w:val="24"/>
                <w:szCs w:val="24"/>
              </w:rPr>
              <w:t>TRIT</w:t>
            </w:r>
          </w:p>
        </w:tc>
        <w:tc>
          <w:tcPr>
            <w:tcW w:w="787" w:type="dxa"/>
            <w:vAlign w:val="center"/>
          </w:tcPr>
          <w:p w14:paraId="03C5C20F" w14:textId="2916790C" w:rsidR="00993391" w:rsidRPr="00705BB3" w:rsidRDefault="00645D25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54B26582" w14:textId="21757071" w:rsidR="00993391" w:rsidRPr="00705BB3" w:rsidRDefault="00993391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14:paraId="5AECFE92" w14:textId="17F60B92" w:rsidR="00993391" w:rsidRPr="00705BB3" w:rsidRDefault="00993391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MEREDIT</w:t>
            </w:r>
          </w:p>
        </w:tc>
        <w:tc>
          <w:tcPr>
            <w:tcW w:w="1431" w:type="dxa"/>
          </w:tcPr>
          <w:p w14:paraId="50EF18C8" w14:textId="1D26BAE5" w:rsidR="00993391" w:rsidRPr="00705BB3" w:rsidRDefault="00993391" w:rsidP="00645D2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05BB3">
              <w:rPr>
                <w:b/>
                <w:sz w:val="24"/>
                <w:szCs w:val="24"/>
              </w:rPr>
              <w:t xml:space="preserve">tak, do </w:t>
            </w:r>
            <w:r w:rsidR="00843F5C" w:rsidRPr="00705BB3">
              <w:rPr>
                <w:b/>
                <w:sz w:val="24"/>
                <w:szCs w:val="24"/>
              </w:rPr>
              <w:t>21.</w:t>
            </w:r>
            <w:r w:rsidRPr="00705BB3">
              <w:rPr>
                <w:b/>
                <w:sz w:val="24"/>
                <w:szCs w:val="24"/>
              </w:rPr>
              <w:t>01.20</w:t>
            </w:r>
            <w:r w:rsidR="00645D25" w:rsidRPr="00705BB3">
              <w:rPr>
                <w:b/>
                <w:sz w:val="24"/>
                <w:szCs w:val="24"/>
              </w:rPr>
              <w:t>25</w:t>
            </w:r>
          </w:p>
        </w:tc>
      </w:tr>
      <w:tr w:rsidR="00705BB3" w:rsidRPr="00705BB3" w14:paraId="1A24D942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20038DC7" w14:textId="77777777" w:rsidR="00276B8D" w:rsidRPr="00705BB3" w:rsidRDefault="00276B8D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362DFAA" w14:textId="77777777" w:rsidR="00276B8D" w:rsidRPr="00705BB3" w:rsidRDefault="00276B8D" w:rsidP="00E65198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32B4477" w14:textId="77777777" w:rsidR="00276B8D" w:rsidRPr="00705BB3" w:rsidRDefault="00276B8D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DEE5C8C" w14:textId="77777777" w:rsidR="00276B8D" w:rsidRPr="00705BB3" w:rsidRDefault="00276B8D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616676" w14:textId="77777777" w:rsidR="00276B8D" w:rsidRPr="00705BB3" w:rsidRDefault="00276B8D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FA4A397" w14:textId="77777777" w:rsidR="00276B8D" w:rsidRPr="00705BB3" w:rsidRDefault="00276B8D" w:rsidP="00645D2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5BB3" w:rsidRPr="00705BB3" w14:paraId="2B5AF7EB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37C66CED" w14:textId="351D86F4" w:rsidR="00276B8D" w:rsidRPr="00705BB3" w:rsidRDefault="00F7328F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center"/>
          </w:tcPr>
          <w:p w14:paraId="1DA9073B" w14:textId="5541AA46" w:rsidR="00276B8D" w:rsidRPr="00705BB3" w:rsidRDefault="00276B8D" w:rsidP="00E65198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Budynek A1</w:t>
            </w:r>
          </w:p>
          <w:p w14:paraId="41CEE58F" w14:textId="77777777" w:rsidR="00D92C2E" w:rsidRPr="00705BB3" w:rsidRDefault="00D92C2E" w:rsidP="00F7328F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Nazwy układów:</w:t>
            </w:r>
          </w:p>
          <w:p w14:paraId="39CF1DCC" w14:textId="77777777" w:rsidR="00F7328F" w:rsidRPr="00705BB3" w:rsidRDefault="00F7328F" w:rsidP="00F7328F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5/3/IT1; 5/3/IT2; 6/3/IT; 7/3/IT; 10/3/IT; 15/3/IT; 16/5/IT; 10/7/IT; 16/7/IT1; 16/7/IT2; 16/7/IT3; 16/7/IT4; 16/7/IT5; 11/9/IT; 16/9/IT1; 16/9/IT2; 16/9/IT3; 10/11/IT</w:t>
            </w:r>
            <w:r w:rsidR="00D92C2E" w:rsidRPr="00705BB3">
              <w:rPr>
                <w:sz w:val="24"/>
                <w:szCs w:val="24"/>
              </w:rPr>
              <w:t>.</w:t>
            </w:r>
          </w:p>
          <w:p w14:paraId="0788B331" w14:textId="5C9DB320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Transformatory o mocy od 4 do 8 kVA;</w:t>
            </w:r>
          </w:p>
          <w:p w14:paraId="524D9E0F" w14:textId="7FFDA1D7" w:rsidR="00D92C2E" w:rsidRPr="00705BB3" w:rsidRDefault="00D92C2E" w:rsidP="00F7328F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Kasety MK; </w:t>
            </w:r>
            <w:r w:rsidRPr="00705BB3">
              <w:rPr>
                <w:sz w:val="24"/>
                <w:szCs w:val="24"/>
                <w:shd w:val="clear" w:color="auto" w:fill="FFFFFF"/>
              </w:rPr>
              <w:t>Moduły zasilająco-kontrolne;</w:t>
            </w:r>
          </w:p>
        </w:tc>
        <w:tc>
          <w:tcPr>
            <w:tcW w:w="787" w:type="dxa"/>
            <w:vAlign w:val="center"/>
          </w:tcPr>
          <w:p w14:paraId="06B576C0" w14:textId="12DAB7A5" w:rsidR="00276B8D" w:rsidRPr="00705BB3" w:rsidRDefault="00F7328F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39" w:type="dxa"/>
            <w:vAlign w:val="center"/>
          </w:tcPr>
          <w:p w14:paraId="7A995A4B" w14:textId="106BC193" w:rsidR="00276B8D" w:rsidRPr="00705BB3" w:rsidRDefault="00F7328F" w:rsidP="00F7328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6829F870" w14:textId="6AC4C482" w:rsidR="00276B8D" w:rsidRPr="00705BB3" w:rsidRDefault="00276B8D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MEREDIT</w:t>
            </w:r>
          </w:p>
        </w:tc>
        <w:tc>
          <w:tcPr>
            <w:tcW w:w="1431" w:type="dxa"/>
          </w:tcPr>
          <w:p w14:paraId="794395F2" w14:textId="77777777" w:rsidR="00276B8D" w:rsidRPr="00705BB3" w:rsidRDefault="00276B8D" w:rsidP="00645D2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1DFEB56" w14:textId="77777777" w:rsidR="00B03056" w:rsidRPr="00705BB3" w:rsidRDefault="00B03056" w:rsidP="00645D2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4D9180F" w14:textId="77777777" w:rsidR="00B03056" w:rsidRPr="00705BB3" w:rsidRDefault="00B03056" w:rsidP="00645D25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6BF017F" w14:textId="77777777" w:rsidR="00B03056" w:rsidRPr="00705BB3" w:rsidRDefault="45FA6BB7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036CB269" w14:textId="0CEE03FC" w:rsidR="00B03056" w:rsidRPr="00705BB3" w:rsidRDefault="71D8CA77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  <w:p w14:paraId="2D2CD102" w14:textId="5BCE76B4" w:rsidR="00B03056" w:rsidRPr="00705BB3" w:rsidRDefault="00B03056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BB3" w:rsidRPr="00705BB3" w14:paraId="0C01B640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57F57279" w14:textId="5FF03C14" w:rsidR="00276B8D" w:rsidRPr="00705BB3" w:rsidRDefault="00F7328F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394" w:type="dxa"/>
            <w:vAlign w:val="center"/>
          </w:tcPr>
          <w:p w14:paraId="7786A638" w14:textId="182C084B" w:rsidR="00F7328F" w:rsidRPr="00705BB3" w:rsidRDefault="00F7328F" w:rsidP="00F7328F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Budynek A2</w:t>
            </w:r>
          </w:p>
          <w:p w14:paraId="72DED4A5" w14:textId="77777777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Nazwy układów:</w:t>
            </w:r>
          </w:p>
          <w:p w14:paraId="3EE7F2C6" w14:textId="77777777" w:rsidR="00B03056" w:rsidRPr="00705BB3" w:rsidRDefault="00B03056" w:rsidP="00B03056">
            <w:pPr>
              <w:rPr>
                <w:sz w:val="24"/>
                <w:szCs w:val="24"/>
                <w:lang w:eastAsia="pl-PL"/>
              </w:rPr>
            </w:pPr>
            <w:r w:rsidRPr="00705BB3">
              <w:rPr>
                <w:sz w:val="24"/>
                <w:szCs w:val="24"/>
                <w:lang w:eastAsia="pl-PL"/>
              </w:rPr>
              <w:t>01/3/IT1; 01/3/IT2; 01/3/IT3; 01/3/IT4; 01/3/IT5; 01/3/IT6;  01/3/IT7; 01/3/IT8; 01/3/IT9; 01/3/IT10;  01/3/IT11; 01/3/IT12; 01/3/IT13;</w:t>
            </w:r>
          </w:p>
          <w:p w14:paraId="23A57CE3" w14:textId="77777777" w:rsidR="00B03056" w:rsidRPr="00705BB3" w:rsidRDefault="00B03056" w:rsidP="00B03056">
            <w:pPr>
              <w:rPr>
                <w:sz w:val="24"/>
                <w:szCs w:val="24"/>
                <w:lang w:eastAsia="pl-PL"/>
              </w:rPr>
            </w:pPr>
            <w:r w:rsidRPr="00705BB3">
              <w:rPr>
                <w:sz w:val="24"/>
                <w:szCs w:val="24"/>
                <w:lang w:eastAsia="pl-PL"/>
              </w:rPr>
              <w:t>00/3/IT3; 00/3/IT1; 00/3/IT2; 00/2/IT4; 00/2/IT3; 00/2/IT2; 00/2/IT1; 00/2/IT5; 00/2/IT6; 00/2/IT7; 00/2/IT8;</w:t>
            </w:r>
          </w:p>
          <w:p w14:paraId="3CA91DC9" w14:textId="0056E3B7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Transformatory o mocy od 4 do 8 kVA;</w:t>
            </w:r>
          </w:p>
          <w:p w14:paraId="7E358184" w14:textId="01115ABB" w:rsidR="00D92C2E" w:rsidRPr="00705BB3" w:rsidRDefault="00D92C2E" w:rsidP="00D92C2E">
            <w:pPr>
              <w:rPr>
                <w:sz w:val="24"/>
                <w:szCs w:val="24"/>
                <w:lang w:eastAsia="pl-PL"/>
              </w:rPr>
            </w:pPr>
            <w:r w:rsidRPr="00705BB3">
              <w:rPr>
                <w:sz w:val="24"/>
                <w:szCs w:val="24"/>
              </w:rPr>
              <w:t xml:space="preserve">Kasety MK; </w:t>
            </w:r>
            <w:r w:rsidRPr="00705BB3">
              <w:rPr>
                <w:sz w:val="24"/>
                <w:szCs w:val="24"/>
                <w:shd w:val="clear" w:color="auto" w:fill="FFFFFF"/>
              </w:rPr>
              <w:t>Moduły zasilająco-kontrolne;</w:t>
            </w:r>
          </w:p>
        </w:tc>
        <w:tc>
          <w:tcPr>
            <w:tcW w:w="787" w:type="dxa"/>
            <w:vAlign w:val="center"/>
          </w:tcPr>
          <w:p w14:paraId="65B6A4EE" w14:textId="1D896FEB" w:rsidR="00276B8D" w:rsidRPr="00705BB3" w:rsidRDefault="00B03056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24</w:t>
            </w:r>
          </w:p>
        </w:tc>
        <w:tc>
          <w:tcPr>
            <w:tcW w:w="1339" w:type="dxa"/>
            <w:vAlign w:val="center"/>
          </w:tcPr>
          <w:p w14:paraId="2AE22198" w14:textId="436F8522" w:rsidR="00276B8D" w:rsidRPr="00705BB3" w:rsidRDefault="00B03056" w:rsidP="00DB266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402F839C" w14:textId="06285574" w:rsidR="00276B8D" w:rsidRPr="00705BB3" w:rsidRDefault="00B03056" w:rsidP="00B66C15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BENDER</w:t>
            </w:r>
          </w:p>
        </w:tc>
        <w:tc>
          <w:tcPr>
            <w:tcW w:w="1431" w:type="dxa"/>
          </w:tcPr>
          <w:p w14:paraId="23B534AC" w14:textId="77777777" w:rsidR="00276B8D" w:rsidRPr="00705BB3" w:rsidRDefault="00276B8D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52AC1DC" w14:textId="77777777" w:rsidR="00B03056" w:rsidRPr="00705BB3" w:rsidRDefault="00B03056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8EF1E25" w14:textId="77777777" w:rsidR="00B03056" w:rsidRPr="00705BB3" w:rsidRDefault="00B03056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030DEAF" w14:textId="77777777" w:rsidR="00B03056" w:rsidRPr="00705BB3" w:rsidRDefault="00B03056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F32AC1A" w14:textId="77777777" w:rsidR="00B03056" w:rsidRPr="00705BB3" w:rsidRDefault="45FA6BB7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633B6A01" w14:textId="0CEE03FC" w:rsidR="00B03056" w:rsidRPr="00705BB3" w:rsidRDefault="62A87FC4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  <w:p w14:paraId="79D8C4C5" w14:textId="7C124FA2" w:rsidR="00B03056" w:rsidRPr="00705BB3" w:rsidRDefault="00B03056" w:rsidP="4CF58A96">
            <w:pPr>
              <w:suppressAutoHyphens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05BB3" w:rsidRPr="00705BB3" w14:paraId="3741BA9C" w14:textId="77777777" w:rsidTr="4CF58A96">
        <w:trPr>
          <w:trHeight w:val="283"/>
        </w:trPr>
        <w:tc>
          <w:tcPr>
            <w:tcW w:w="534" w:type="dxa"/>
            <w:vAlign w:val="center"/>
          </w:tcPr>
          <w:p w14:paraId="68A58451" w14:textId="77777777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25</w:t>
            </w:r>
          </w:p>
          <w:p w14:paraId="58590013" w14:textId="77777777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  <w:p w14:paraId="54034A9F" w14:textId="77777777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  <w:p w14:paraId="6C87C71A" w14:textId="77777777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  <w:p w14:paraId="5FF0DE0D" w14:textId="2BB57CF7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9545384" w14:textId="2AE54904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Budynek A2 (Toksykologia)</w:t>
            </w:r>
          </w:p>
          <w:p w14:paraId="0068FF54" w14:textId="77777777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Nazwy układów:</w:t>
            </w:r>
          </w:p>
          <w:p w14:paraId="08834058" w14:textId="77777777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  <w:lang w:eastAsia="pl-PL"/>
              </w:rPr>
            </w:pPr>
            <w:r w:rsidRPr="00705BB3">
              <w:rPr>
                <w:sz w:val="24"/>
                <w:szCs w:val="24"/>
                <w:lang w:eastAsia="pl-PL"/>
              </w:rPr>
              <w:t>01/4/IT6; 01/4/IT8; 01/4/IT9; 01/4/IT10; 00/4/IT1; 00/4/IT2; 00/4/IT3</w:t>
            </w:r>
          </w:p>
          <w:p w14:paraId="7327844B" w14:textId="77777777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Transformatory o mocy od 4 do 8 kVA;</w:t>
            </w:r>
          </w:p>
          <w:p w14:paraId="36838E5C" w14:textId="589C5704" w:rsidR="00D92C2E" w:rsidRPr="00705BB3" w:rsidRDefault="00D92C2E" w:rsidP="00D92C2E">
            <w:pPr>
              <w:suppressAutoHyphens w:val="0"/>
              <w:snapToGrid w:val="0"/>
              <w:rPr>
                <w:sz w:val="24"/>
                <w:szCs w:val="24"/>
                <w:lang w:eastAsia="pl-PL"/>
              </w:rPr>
            </w:pPr>
            <w:r w:rsidRPr="00705BB3">
              <w:rPr>
                <w:sz w:val="24"/>
                <w:szCs w:val="24"/>
              </w:rPr>
              <w:t xml:space="preserve">Kasety MK; </w:t>
            </w:r>
            <w:r w:rsidRPr="00705BB3">
              <w:rPr>
                <w:sz w:val="24"/>
                <w:szCs w:val="24"/>
                <w:shd w:val="clear" w:color="auto" w:fill="FFFFFF"/>
              </w:rPr>
              <w:t>Moduły zasilająco-kontrolne;</w:t>
            </w:r>
          </w:p>
        </w:tc>
        <w:tc>
          <w:tcPr>
            <w:tcW w:w="787" w:type="dxa"/>
            <w:vAlign w:val="center"/>
          </w:tcPr>
          <w:p w14:paraId="6FF94000" w14:textId="6532F76C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vAlign w:val="center"/>
          </w:tcPr>
          <w:p w14:paraId="4819455F" w14:textId="41FC20DA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0C8733A4" w14:textId="44A14D8C" w:rsidR="00D92C2E" w:rsidRPr="00705BB3" w:rsidRDefault="00D92C2E" w:rsidP="00D92C2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MEREDIT</w:t>
            </w:r>
          </w:p>
        </w:tc>
        <w:tc>
          <w:tcPr>
            <w:tcW w:w="1431" w:type="dxa"/>
          </w:tcPr>
          <w:p w14:paraId="7B28D556" w14:textId="77777777" w:rsidR="00D92C2E" w:rsidRPr="00705BB3" w:rsidRDefault="00D92C2E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D9E0CC7" w14:textId="77777777" w:rsidR="00D92C2E" w:rsidRPr="00705BB3" w:rsidRDefault="01EE33E4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tak, do</w:t>
            </w:r>
          </w:p>
          <w:p w14:paraId="4BB60A3E" w14:textId="0CEE03FC" w:rsidR="00D92C2E" w:rsidRPr="00705BB3" w:rsidRDefault="31BF98EE" w:rsidP="4CF58A9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11/2029</w:t>
            </w:r>
          </w:p>
          <w:p w14:paraId="39D4E429" w14:textId="59909473" w:rsidR="00D92C2E" w:rsidRPr="00705BB3" w:rsidRDefault="00D92C2E" w:rsidP="4CF58A96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F50EBD5" w14:textId="77777777" w:rsidR="00D42130" w:rsidRPr="00705BB3" w:rsidRDefault="00D42130" w:rsidP="0035056B">
      <w:pPr>
        <w:rPr>
          <w:sz w:val="24"/>
          <w:szCs w:val="24"/>
        </w:rPr>
      </w:pPr>
      <w:r w:rsidRPr="00705BB3">
        <w:rPr>
          <w:sz w:val="24"/>
          <w:szCs w:val="24"/>
        </w:rPr>
        <w:t xml:space="preserve"> </w:t>
      </w:r>
    </w:p>
    <w:p w14:paraId="4FC47809" w14:textId="77777777" w:rsidR="00276B8D" w:rsidRPr="00705BB3" w:rsidRDefault="00276B8D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</w:p>
    <w:p w14:paraId="2E740127" w14:textId="32B48EDD" w:rsidR="00D42130" w:rsidRPr="00705BB3" w:rsidRDefault="00D42130" w:rsidP="00293C57">
      <w:pPr>
        <w:pStyle w:val="Tekstpodstawowy"/>
        <w:ind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Częstotliwość oględzin, przeglądów i pomiarów wg: „Dokumentacji techniczno –Ruchowej Systemu Medics - BENDER“</w:t>
      </w:r>
      <w:r w:rsidR="000C1C64" w:rsidRPr="00705BB3">
        <w:rPr>
          <w:rFonts w:eastAsia="SimSun"/>
          <w:b/>
          <w:sz w:val="24"/>
          <w:szCs w:val="24"/>
        </w:rPr>
        <w:t xml:space="preserve"> lub </w:t>
      </w:r>
      <w:r w:rsidR="000C1C64" w:rsidRPr="00705BB3">
        <w:rPr>
          <w:b/>
          <w:sz w:val="24"/>
          <w:szCs w:val="24"/>
        </w:rPr>
        <w:t>MEREDIT.</w:t>
      </w:r>
    </w:p>
    <w:p w14:paraId="335D068B" w14:textId="77777777" w:rsidR="00D42130" w:rsidRPr="00705BB3" w:rsidRDefault="00D42130" w:rsidP="00293C57">
      <w:pPr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Dodatkowe wymagania: oględziny 1 raz na 24 godziny.</w:t>
      </w:r>
    </w:p>
    <w:p w14:paraId="6D6311CC" w14:textId="7C30B5F9" w:rsidR="00D42130" w:rsidRPr="00FD0062" w:rsidRDefault="00D42130" w:rsidP="00FD0062">
      <w:pPr>
        <w:rPr>
          <w:b/>
          <w:sz w:val="24"/>
          <w:szCs w:val="24"/>
          <w:u w:val="single"/>
        </w:rPr>
      </w:pPr>
    </w:p>
    <w:p w14:paraId="0CAEAFBB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Rozdzielnice zasilania urządzeń przeciwpożarowych .</w:t>
      </w:r>
    </w:p>
    <w:p w14:paraId="24984CB6" w14:textId="77777777" w:rsidR="00D42130" w:rsidRPr="00705BB3" w:rsidRDefault="00D42130" w:rsidP="008D2419">
      <w:pPr>
        <w:rPr>
          <w:b/>
          <w:sz w:val="24"/>
          <w:szCs w:val="24"/>
          <w:u w:val="single"/>
        </w:rPr>
      </w:pPr>
    </w:p>
    <w:p w14:paraId="01C3A94E" w14:textId="37B63DB1" w:rsidR="00D42130" w:rsidRPr="00705BB3" w:rsidRDefault="00D42130" w:rsidP="004B7F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05BB3">
        <w:rPr>
          <w:sz w:val="24"/>
          <w:szCs w:val="24"/>
        </w:rPr>
        <w:t xml:space="preserve">Rozdzielnice zasilające urządzenia wentylacji przeciwpożarowej – </w:t>
      </w:r>
      <w:r w:rsidR="00396A40" w:rsidRPr="00705BB3">
        <w:rPr>
          <w:sz w:val="24"/>
          <w:szCs w:val="24"/>
        </w:rPr>
        <w:t>8</w:t>
      </w:r>
      <w:r w:rsidRPr="00705BB3">
        <w:rPr>
          <w:sz w:val="24"/>
          <w:szCs w:val="24"/>
        </w:rPr>
        <w:t xml:space="preserve"> szt.</w:t>
      </w:r>
    </w:p>
    <w:p w14:paraId="4A42B7E1" w14:textId="77777777" w:rsidR="00D42130" w:rsidRPr="00705BB3" w:rsidRDefault="00D42130" w:rsidP="004B7F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05BB3">
        <w:rPr>
          <w:sz w:val="24"/>
          <w:szCs w:val="24"/>
        </w:rPr>
        <w:t>Rozdzielnice zasilające windy przeciwpożarowe – 2 szt.</w:t>
      </w:r>
    </w:p>
    <w:p w14:paraId="7C950276" w14:textId="77777777" w:rsidR="00D42130" w:rsidRPr="00705BB3" w:rsidRDefault="00D42130" w:rsidP="004B7F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05BB3">
        <w:rPr>
          <w:sz w:val="24"/>
          <w:szCs w:val="24"/>
        </w:rPr>
        <w:t>Rozdzielnice zasilające i sterujące pracą  pompowni pożarowej – 1 kpl.</w:t>
      </w:r>
    </w:p>
    <w:p w14:paraId="7B8C63E5" w14:textId="6E0D19FF" w:rsidR="00D42130" w:rsidRPr="00705BB3" w:rsidRDefault="00D42130" w:rsidP="004B7F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05BB3">
        <w:rPr>
          <w:sz w:val="24"/>
          <w:szCs w:val="24"/>
        </w:rPr>
        <w:t>Rozdzielnica zasilająca urządzenia w pomieszczeniu monitoringu – 1 szt.</w:t>
      </w:r>
    </w:p>
    <w:p w14:paraId="07AB3EBB" w14:textId="6D0DEC2F" w:rsidR="00440383" w:rsidRPr="00705BB3" w:rsidRDefault="00440383" w:rsidP="00440383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05BB3">
        <w:rPr>
          <w:sz w:val="24"/>
          <w:szCs w:val="24"/>
        </w:rPr>
        <w:t>Rozdzielnica zasilająca urządzenia w Poradnich – 1 szt.</w:t>
      </w:r>
    </w:p>
    <w:p w14:paraId="53E15249" w14:textId="77777777" w:rsidR="00D42130" w:rsidRPr="00705BB3" w:rsidRDefault="00D42130" w:rsidP="008D2419">
      <w:pPr>
        <w:pStyle w:val="Akapitzlist"/>
        <w:ind w:left="1080"/>
        <w:rPr>
          <w:b/>
          <w:sz w:val="24"/>
          <w:szCs w:val="24"/>
          <w:u w:val="single"/>
        </w:rPr>
      </w:pPr>
    </w:p>
    <w:p w14:paraId="1BB9C767" w14:textId="31F1A298" w:rsidR="00396A40" w:rsidRPr="00705BB3" w:rsidRDefault="00396A40" w:rsidP="4CF58A96">
      <w:pPr>
        <w:rPr>
          <w:b/>
          <w:bCs/>
          <w:sz w:val="24"/>
          <w:szCs w:val="24"/>
          <w:u w:val="single"/>
        </w:rPr>
      </w:pPr>
    </w:p>
    <w:p w14:paraId="5CD56E9D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Rozdzielnice elektryczne o prądzie znamionowym cięgłym powyżej 1000A</w:t>
      </w:r>
    </w:p>
    <w:p w14:paraId="0301523C" w14:textId="77777777" w:rsidR="00D42130" w:rsidRPr="00705BB3" w:rsidRDefault="00D42130" w:rsidP="00A26D04">
      <w:pPr>
        <w:pStyle w:val="Tekstpodstawowy"/>
        <w:ind w:firstLine="708"/>
        <w:jc w:val="left"/>
        <w:rPr>
          <w:rFonts w:eastAsia="SimSu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3"/>
        <w:gridCol w:w="851"/>
        <w:gridCol w:w="1417"/>
        <w:gridCol w:w="1418"/>
      </w:tblGrid>
      <w:tr w:rsidR="00705BB3" w:rsidRPr="00705BB3" w14:paraId="17F1D2D5" w14:textId="77777777" w:rsidTr="000C1C64">
        <w:trPr>
          <w:trHeight w:val="283"/>
        </w:trPr>
        <w:tc>
          <w:tcPr>
            <w:tcW w:w="562" w:type="dxa"/>
            <w:vAlign w:val="center"/>
          </w:tcPr>
          <w:p w14:paraId="64BC6910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2B177D88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Urządzenie</w:t>
            </w:r>
          </w:p>
        </w:tc>
        <w:tc>
          <w:tcPr>
            <w:tcW w:w="851" w:type="dxa"/>
            <w:vAlign w:val="center"/>
          </w:tcPr>
          <w:p w14:paraId="3F379868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417" w:type="dxa"/>
            <w:vAlign w:val="center"/>
          </w:tcPr>
          <w:p w14:paraId="52DEAAFE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 xml:space="preserve">Rok </w:t>
            </w:r>
          </w:p>
          <w:p w14:paraId="4352AA9D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produkcji</w:t>
            </w:r>
          </w:p>
        </w:tc>
        <w:tc>
          <w:tcPr>
            <w:tcW w:w="1418" w:type="dxa"/>
            <w:vAlign w:val="center"/>
          </w:tcPr>
          <w:p w14:paraId="556828CB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05BB3">
              <w:rPr>
                <w:b/>
                <w:bCs/>
                <w:sz w:val="24"/>
                <w:szCs w:val="24"/>
              </w:rPr>
              <w:t>Producent</w:t>
            </w:r>
          </w:p>
        </w:tc>
      </w:tr>
      <w:tr w:rsidR="00705BB3" w:rsidRPr="00705BB3" w14:paraId="149D2993" w14:textId="77777777" w:rsidTr="000C1C64">
        <w:trPr>
          <w:trHeight w:val="283"/>
        </w:trPr>
        <w:tc>
          <w:tcPr>
            <w:tcW w:w="562" w:type="dxa"/>
            <w:vAlign w:val="center"/>
          </w:tcPr>
          <w:p w14:paraId="3331FC1D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669844FB" w14:textId="77777777" w:rsidR="006E68D4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</w:t>
            </w:r>
            <w:r w:rsidR="006E68D4" w:rsidRPr="00705BB3">
              <w:rPr>
                <w:sz w:val="24"/>
                <w:szCs w:val="24"/>
              </w:rPr>
              <w:t>iskiego napięcia R3.2</w:t>
            </w:r>
          </w:p>
          <w:p w14:paraId="1FA1A9FF" w14:textId="6DE1811C" w:rsidR="00D42130" w:rsidRPr="00705BB3" w:rsidRDefault="0027641D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pom. 02.83</w:t>
            </w:r>
          </w:p>
          <w:p w14:paraId="18035DBA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5,4</w:t>
            </w:r>
          </w:p>
          <w:p w14:paraId="542F63FD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0,8m</w:t>
            </w:r>
          </w:p>
          <w:p w14:paraId="391BBC53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781486B4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1600A;</w:t>
            </w:r>
          </w:p>
        </w:tc>
        <w:tc>
          <w:tcPr>
            <w:tcW w:w="851" w:type="dxa"/>
            <w:vAlign w:val="center"/>
          </w:tcPr>
          <w:p w14:paraId="46809D54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F2075C2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2004</w:t>
            </w:r>
          </w:p>
        </w:tc>
        <w:tc>
          <w:tcPr>
            <w:tcW w:w="1418" w:type="dxa"/>
            <w:vAlign w:val="center"/>
          </w:tcPr>
          <w:p w14:paraId="2B526FF1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ZPUE Włoszczowa</w:t>
            </w:r>
          </w:p>
        </w:tc>
      </w:tr>
      <w:tr w:rsidR="00705BB3" w:rsidRPr="00705BB3" w14:paraId="30FBDD7D" w14:textId="77777777" w:rsidTr="000C1C64">
        <w:trPr>
          <w:trHeight w:val="243"/>
        </w:trPr>
        <w:tc>
          <w:tcPr>
            <w:tcW w:w="562" w:type="dxa"/>
            <w:vAlign w:val="center"/>
          </w:tcPr>
          <w:p w14:paraId="6C50A8A4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vAlign w:val="center"/>
          </w:tcPr>
          <w:p w14:paraId="7C473E32" w14:textId="1599F6D3" w:rsidR="0027641D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</w:t>
            </w:r>
            <w:r w:rsidR="0027641D" w:rsidRPr="00705BB3">
              <w:rPr>
                <w:sz w:val="24"/>
                <w:szCs w:val="24"/>
              </w:rPr>
              <w:t>zielnica niskiego napięcia R4</w:t>
            </w:r>
            <w:r w:rsidR="006E68D4" w:rsidRPr="00705BB3">
              <w:rPr>
                <w:sz w:val="24"/>
                <w:szCs w:val="24"/>
              </w:rPr>
              <w:t>.1</w:t>
            </w:r>
          </w:p>
          <w:p w14:paraId="3134DFDD" w14:textId="6DEDE523" w:rsidR="0027641D" w:rsidRPr="00705BB3" w:rsidRDefault="0027641D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pom. 8.109</w:t>
            </w:r>
          </w:p>
          <w:p w14:paraId="6D629D47" w14:textId="32C1004A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5,0m</w:t>
            </w:r>
          </w:p>
          <w:p w14:paraId="7B3896D0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0,6m</w:t>
            </w:r>
          </w:p>
          <w:p w14:paraId="44FEAAAA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78E61465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1600A</w:t>
            </w:r>
          </w:p>
        </w:tc>
        <w:tc>
          <w:tcPr>
            <w:tcW w:w="851" w:type="dxa"/>
            <w:vAlign w:val="center"/>
          </w:tcPr>
          <w:p w14:paraId="2DA96253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62DD8E7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14:paraId="37E6EC16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ELSTAR ELECTRIC (Kielce)</w:t>
            </w:r>
          </w:p>
        </w:tc>
      </w:tr>
      <w:tr w:rsidR="00705BB3" w:rsidRPr="00705BB3" w14:paraId="7709A119" w14:textId="77777777" w:rsidTr="000C1C64">
        <w:trPr>
          <w:trHeight w:val="283"/>
        </w:trPr>
        <w:tc>
          <w:tcPr>
            <w:tcW w:w="562" w:type="dxa"/>
            <w:vAlign w:val="center"/>
          </w:tcPr>
          <w:p w14:paraId="41B5B30F" w14:textId="72ACA0D1" w:rsidR="00D42130" w:rsidRPr="00705BB3" w:rsidRDefault="006E68D4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lastRenderedPageBreak/>
              <w:t>3</w:t>
            </w:r>
            <w:r w:rsidR="00293C57" w:rsidRPr="00705BB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2A323BB" w14:textId="77777777" w:rsidR="00D42130" w:rsidRPr="00705BB3" w:rsidRDefault="00D421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R6.2</w:t>
            </w:r>
          </w:p>
          <w:p w14:paraId="5A830403" w14:textId="33ABE6B5" w:rsidR="0027641D" w:rsidRPr="00705BB3" w:rsidRDefault="0027641D" w:rsidP="0027641D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pom. 8.84</w:t>
            </w:r>
          </w:p>
          <w:p w14:paraId="779EC29A" w14:textId="444CB37E" w:rsidR="00E66330" w:rsidRPr="00705BB3" w:rsidRDefault="00E66330" w:rsidP="005F627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9C8FF3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14B1673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14:paraId="28A903F5" w14:textId="77777777" w:rsidR="00D42130" w:rsidRPr="00705BB3" w:rsidRDefault="00D42130" w:rsidP="005F62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ELSTAR ELECTRIC (Kielce)</w:t>
            </w:r>
          </w:p>
        </w:tc>
      </w:tr>
      <w:tr w:rsidR="00705BB3" w:rsidRPr="00705BB3" w14:paraId="30A60EEE" w14:textId="77777777" w:rsidTr="000C1C64">
        <w:trPr>
          <w:trHeight w:val="283"/>
        </w:trPr>
        <w:tc>
          <w:tcPr>
            <w:tcW w:w="562" w:type="dxa"/>
            <w:vAlign w:val="center"/>
          </w:tcPr>
          <w:p w14:paraId="67CD3AAA" w14:textId="7067556F" w:rsidR="000C1C64" w:rsidRPr="00705BB3" w:rsidRDefault="000C1C64" w:rsidP="000C1C64">
            <w:pPr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963550D" w14:textId="77777777" w:rsidR="00E66330" w:rsidRPr="00705BB3" w:rsidRDefault="000C1C64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Rozdzielnica niskiego napięcia dla zasilania SERWEROWNI; pom. 02.7; 02.5; </w:t>
            </w:r>
          </w:p>
          <w:p w14:paraId="00187A26" w14:textId="29EAC5B6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10,0m</w:t>
            </w:r>
          </w:p>
          <w:p w14:paraId="4612C06C" w14:textId="77777777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0,6m</w:t>
            </w:r>
          </w:p>
          <w:p w14:paraId="034E5C0E" w14:textId="77777777" w:rsidR="000C1C64" w:rsidRPr="00705BB3" w:rsidRDefault="00E66330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388F9ED4" w14:textId="77777777" w:rsidR="00E66330" w:rsidRPr="00705BB3" w:rsidRDefault="00E66330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1600A</w:t>
            </w:r>
          </w:p>
          <w:p w14:paraId="47508BA9" w14:textId="6301D4F6" w:rsidR="00440383" w:rsidRPr="00705BB3" w:rsidRDefault="00440383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proofErr w:type="spellStart"/>
            <w:r w:rsidRPr="00705BB3">
              <w:rPr>
                <w:b/>
                <w:lang w:val="en-US"/>
              </w:rPr>
              <w:t>Gwarancja</w:t>
            </w:r>
            <w:proofErr w:type="spellEnd"/>
            <w:r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sz w:val="24"/>
                <w:szCs w:val="24"/>
              </w:rPr>
              <w:t>21.</w:t>
            </w:r>
            <w:r w:rsidRPr="00705BB3">
              <w:rPr>
                <w:b/>
                <w:sz w:val="24"/>
                <w:szCs w:val="24"/>
              </w:rPr>
              <w:t>01.2025</w:t>
            </w:r>
          </w:p>
        </w:tc>
        <w:tc>
          <w:tcPr>
            <w:tcW w:w="851" w:type="dxa"/>
            <w:vAlign w:val="center"/>
          </w:tcPr>
          <w:p w14:paraId="780AAE8E" w14:textId="657FCE23" w:rsidR="000C1C64" w:rsidRPr="00705BB3" w:rsidRDefault="00440383" w:rsidP="0044038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CD76776" w14:textId="7961D253" w:rsidR="000C1C64" w:rsidRPr="00705BB3" w:rsidRDefault="000C1C64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14:paraId="7EA8E6AA" w14:textId="762D4A20" w:rsidR="000C1C64" w:rsidRPr="00705BB3" w:rsidRDefault="000C1C64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Fast Group / ERBUD</w:t>
            </w:r>
          </w:p>
        </w:tc>
      </w:tr>
      <w:tr w:rsidR="00E66330" w:rsidRPr="00705BB3" w14:paraId="40E418CF" w14:textId="77777777" w:rsidTr="000C1C64">
        <w:trPr>
          <w:trHeight w:val="283"/>
        </w:trPr>
        <w:tc>
          <w:tcPr>
            <w:tcW w:w="562" w:type="dxa"/>
            <w:vAlign w:val="center"/>
          </w:tcPr>
          <w:p w14:paraId="6A1C0459" w14:textId="14B19F89" w:rsidR="000C1C64" w:rsidRPr="00705BB3" w:rsidRDefault="000C1C64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14:paraId="094AFA40" w14:textId="313DD1FA" w:rsidR="00E66330" w:rsidRPr="00705BB3" w:rsidRDefault="000C1C64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Rozdzielnica niskiego napięcia dla zasilania PORADNI</w:t>
            </w:r>
            <w:r w:rsidR="00E66330" w:rsidRPr="00705BB3">
              <w:rPr>
                <w:sz w:val="24"/>
                <w:szCs w:val="24"/>
              </w:rPr>
              <w:t xml:space="preserve">; pom. 02.8; </w:t>
            </w:r>
          </w:p>
          <w:p w14:paraId="1C6F22F3" w14:textId="6347887F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Długość: 6,2m</w:t>
            </w:r>
          </w:p>
          <w:p w14:paraId="6E9C7281" w14:textId="7A4B2C86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Szerokość: 0,4m</w:t>
            </w:r>
          </w:p>
          <w:p w14:paraId="02E1C1D8" w14:textId="77777777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Wysokość: 2,2m</w:t>
            </w:r>
          </w:p>
          <w:p w14:paraId="71AA3A0D" w14:textId="77777777" w:rsidR="00E66330" w:rsidRPr="00705BB3" w:rsidRDefault="00E66330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Prąd znamionowy ciągły: 1600A</w:t>
            </w:r>
          </w:p>
          <w:p w14:paraId="4FDFCA62" w14:textId="529B4A9A" w:rsidR="00440383" w:rsidRPr="00705BB3" w:rsidRDefault="00440383" w:rsidP="00E66330">
            <w:pPr>
              <w:suppressAutoHyphens w:val="0"/>
              <w:snapToGrid w:val="0"/>
              <w:rPr>
                <w:sz w:val="24"/>
                <w:szCs w:val="24"/>
              </w:rPr>
            </w:pPr>
            <w:proofErr w:type="spellStart"/>
            <w:r w:rsidRPr="00705BB3">
              <w:rPr>
                <w:b/>
                <w:lang w:val="en-US"/>
              </w:rPr>
              <w:t>Gwarancja</w:t>
            </w:r>
            <w:proofErr w:type="spellEnd"/>
            <w:r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sz w:val="24"/>
                <w:szCs w:val="24"/>
              </w:rPr>
              <w:t>21.</w:t>
            </w:r>
            <w:r w:rsidRPr="00705BB3">
              <w:rPr>
                <w:b/>
                <w:sz w:val="24"/>
                <w:szCs w:val="24"/>
              </w:rPr>
              <w:t>01.2025</w:t>
            </w:r>
          </w:p>
        </w:tc>
        <w:tc>
          <w:tcPr>
            <w:tcW w:w="851" w:type="dxa"/>
            <w:vAlign w:val="center"/>
          </w:tcPr>
          <w:p w14:paraId="5763FBB3" w14:textId="78F80B6D" w:rsidR="000C1C64" w:rsidRPr="00705BB3" w:rsidRDefault="00440383" w:rsidP="0044038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1BBE3A9" w14:textId="5E10FF8D" w:rsidR="000C1C64" w:rsidRPr="00705BB3" w:rsidRDefault="00440383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14:paraId="101997E0" w14:textId="22C899D8" w:rsidR="000C1C64" w:rsidRPr="00705BB3" w:rsidRDefault="00440383" w:rsidP="000C1C64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05BB3">
              <w:rPr>
                <w:sz w:val="24"/>
                <w:szCs w:val="24"/>
              </w:rPr>
              <w:t>Fast Group / ERBUD</w:t>
            </w:r>
          </w:p>
        </w:tc>
      </w:tr>
    </w:tbl>
    <w:p w14:paraId="436D0859" w14:textId="4540E10A" w:rsidR="00683F93" w:rsidRPr="00705BB3" w:rsidRDefault="00683F93" w:rsidP="4CF58A96">
      <w:pPr>
        <w:rPr>
          <w:b/>
          <w:bCs/>
          <w:sz w:val="24"/>
          <w:szCs w:val="24"/>
          <w:u w:val="single"/>
        </w:rPr>
      </w:pPr>
    </w:p>
    <w:p w14:paraId="48E61C11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Rozdzielnice elektryczne 400/230V</w:t>
      </w:r>
    </w:p>
    <w:p w14:paraId="3ECF9AEF" w14:textId="346C0C41" w:rsidR="00D42130" w:rsidRPr="00705BB3" w:rsidRDefault="00D42130" w:rsidP="004844C0">
      <w:pPr>
        <w:pStyle w:val="Akapitzlist"/>
        <w:ind w:left="1080"/>
        <w:rPr>
          <w:sz w:val="24"/>
          <w:szCs w:val="24"/>
        </w:rPr>
      </w:pP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531"/>
      </w:tblGrid>
      <w:tr w:rsidR="00705BB3" w:rsidRPr="00705BB3" w14:paraId="3757C85F" w14:textId="77777777" w:rsidTr="007B2A21">
        <w:trPr>
          <w:trHeight w:val="367"/>
        </w:trPr>
        <w:tc>
          <w:tcPr>
            <w:tcW w:w="9531" w:type="dxa"/>
            <w:shd w:val="clear" w:color="auto" w:fill="auto"/>
          </w:tcPr>
          <w:p w14:paraId="5CA4BF9D" w14:textId="041C9D99" w:rsidR="0027641D" w:rsidRPr="00705BB3" w:rsidRDefault="0027641D" w:rsidP="00396A40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 xml:space="preserve">Rozdzielnice elektryczne piętrowe A1; szachty: </w:t>
            </w:r>
            <w:r w:rsidR="00396A40" w:rsidRPr="00705BB3">
              <w:rPr>
                <w:rFonts w:eastAsia="Arial"/>
                <w:sz w:val="24"/>
                <w:szCs w:val="24"/>
              </w:rPr>
              <w:t>1, 3, 5, 7, 9, 11; poz. 03 - 17</w:t>
            </w:r>
          </w:p>
        </w:tc>
      </w:tr>
      <w:tr w:rsidR="00705BB3" w:rsidRPr="00705BB3" w14:paraId="53DBD326" w14:textId="77777777" w:rsidTr="007B2A21">
        <w:trPr>
          <w:trHeight w:val="367"/>
        </w:trPr>
        <w:tc>
          <w:tcPr>
            <w:tcW w:w="9531" w:type="dxa"/>
            <w:shd w:val="clear" w:color="auto" w:fill="auto"/>
          </w:tcPr>
          <w:p w14:paraId="65A7079C" w14:textId="0CD7E647" w:rsidR="00E66330" w:rsidRPr="00705BB3" w:rsidRDefault="00E66330" w:rsidP="00E66330">
            <w:pPr>
              <w:rPr>
                <w:rFonts w:eastAsia="Arial"/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 xml:space="preserve">Rozdzielnice elektryczne piętrowe A2; szachty: 13, 14; poz. 02 </w:t>
            </w:r>
            <w:r w:rsidR="00396A40" w:rsidRPr="00705BB3">
              <w:rPr>
                <w:rFonts w:eastAsia="Arial"/>
                <w:sz w:val="24"/>
                <w:szCs w:val="24"/>
              </w:rPr>
              <w:t>–</w:t>
            </w:r>
            <w:r w:rsidRPr="00705BB3">
              <w:rPr>
                <w:rFonts w:eastAsia="Arial"/>
                <w:sz w:val="24"/>
                <w:szCs w:val="24"/>
              </w:rPr>
              <w:t xml:space="preserve"> 1</w:t>
            </w:r>
            <w:r w:rsidR="00396A40" w:rsidRPr="00705BB3">
              <w:rPr>
                <w:rFonts w:eastAsia="Arial"/>
                <w:sz w:val="24"/>
                <w:szCs w:val="24"/>
              </w:rPr>
              <w:t>; szachty 2,3,4 poz. 02-1</w:t>
            </w:r>
          </w:p>
        </w:tc>
      </w:tr>
      <w:tr w:rsidR="00705BB3" w:rsidRPr="00705BB3" w14:paraId="0B4E7341" w14:textId="77777777" w:rsidTr="007B2A21">
        <w:trPr>
          <w:trHeight w:val="367"/>
        </w:trPr>
        <w:tc>
          <w:tcPr>
            <w:tcW w:w="9531" w:type="dxa"/>
            <w:shd w:val="clear" w:color="auto" w:fill="auto"/>
          </w:tcPr>
          <w:p w14:paraId="1C29D148" w14:textId="0CF56F1F" w:rsidR="00396A40" w:rsidRPr="00705BB3" w:rsidRDefault="00396A40" w:rsidP="00E66330">
            <w:pPr>
              <w:rPr>
                <w:rFonts w:eastAsia="Arial"/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 xml:space="preserve">Rozdzielnice elektryczne zewnętrzne na dachu bud. A2 dla zasilania  central, wentylatorów </w:t>
            </w:r>
            <w:r w:rsidR="004A3E59" w:rsidRPr="00705BB3">
              <w:rPr>
                <w:rFonts w:eastAsia="Arial"/>
                <w:sz w:val="24"/>
                <w:szCs w:val="24"/>
              </w:rPr>
              <w:br/>
            </w:r>
            <w:r w:rsidRPr="00705BB3">
              <w:rPr>
                <w:rFonts w:eastAsia="Arial"/>
                <w:sz w:val="24"/>
                <w:szCs w:val="24"/>
              </w:rPr>
              <w:t>(6 szt.)</w:t>
            </w:r>
          </w:p>
        </w:tc>
      </w:tr>
      <w:tr w:rsidR="00705BB3" w:rsidRPr="00705BB3" w14:paraId="71FA8930" w14:textId="77777777" w:rsidTr="007B2A21">
        <w:trPr>
          <w:trHeight w:val="367"/>
        </w:trPr>
        <w:tc>
          <w:tcPr>
            <w:tcW w:w="9531" w:type="dxa"/>
            <w:shd w:val="clear" w:color="auto" w:fill="auto"/>
          </w:tcPr>
          <w:p w14:paraId="3DAEB24A" w14:textId="5B0977FC" w:rsidR="00E66330" w:rsidRPr="00705BB3" w:rsidRDefault="00E66330" w:rsidP="00E66330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Rozdzielnice elektryczne piętrowe PORADNI; poz. 02; 01; 0 (ok. 30 szt.)</w:t>
            </w:r>
          </w:p>
        </w:tc>
      </w:tr>
    </w:tbl>
    <w:p w14:paraId="301EF0D5" w14:textId="77777777" w:rsidR="0027641D" w:rsidRPr="00705BB3" w:rsidRDefault="0027641D" w:rsidP="004844C0">
      <w:pPr>
        <w:pStyle w:val="Akapitzlist"/>
        <w:ind w:left="1080"/>
        <w:rPr>
          <w:sz w:val="24"/>
          <w:szCs w:val="24"/>
        </w:rPr>
      </w:pPr>
    </w:p>
    <w:p w14:paraId="3D7785BC" w14:textId="60933D76" w:rsidR="00D42130" w:rsidRPr="00705BB3" w:rsidRDefault="00D42130" w:rsidP="005D6523">
      <w:pPr>
        <w:pStyle w:val="Akapitzlist"/>
        <w:spacing w:line="276" w:lineRule="auto"/>
        <w:ind w:left="567"/>
        <w:rPr>
          <w:sz w:val="24"/>
          <w:szCs w:val="24"/>
        </w:rPr>
      </w:pPr>
      <w:r w:rsidRPr="00705BB3">
        <w:rPr>
          <w:sz w:val="24"/>
          <w:szCs w:val="24"/>
        </w:rPr>
        <w:t xml:space="preserve">Rozdzielnice elektryczne </w:t>
      </w:r>
      <w:r w:rsidRPr="00705BB3">
        <w:rPr>
          <w:rFonts w:eastAsia="SimSun"/>
          <w:sz w:val="24"/>
          <w:szCs w:val="24"/>
        </w:rPr>
        <w:t>o prądzie znamionowym cięgłym poniżej 1000A</w:t>
      </w:r>
      <w:r w:rsidRPr="00705BB3">
        <w:rPr>
          <w:sz w:val="24"/>
          <w:szCs w:val="24"/>
        </w:rPr>
        <w:t xml:space="preserve"> w obudowach indywidualnych lub zabudowane w szachtach – ok.</w:t>
      </w:r>
      <w:r w:rsidR="0027641D" w:rsidRPr="00705BB3">
        <w:rPr>
          <w:sz w:val="24"/>
          <w:szCs w:val="24"/>
        </w:rPr>
        <w:t xml:space="preserve"> </w:t>
      </w:r>
      <w:r w:rsidR="004A3E59" w:rsidRPr="00705BB3">
        <w:rPr>
          <w:sz w:val="24"/>
          <w:szCs w:val="24"/>
        </w:rPr>
        <w:t>590</w:t>
      </w:r>
      <w:r w:rsidR="00E66330" w:rsidRPr="00705BB3">
        <w:rPr>
          <w:sz w:val="24"/>
          <w:szCs w:val="24"/>
        </w:rPr>
        <w:t xml:space="preserve"> szt.</w:t>
      </w:r>
      <w:r w:rsidRPr="00705BB3">
        <w:rPr>
          <w:sz w:val="24"/>
          <w:szCs w:val="24"/>
        </w:rPr>
        <w:t>, wyposażone standardowo w:</w:t>
      </w:r>
    </w:p>
    <w:p w14:paraId="2D525F01" w14:textId="57E6F45D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Podliczniki z protokołem M-Bus</w:t>
      </w:r>
    </w:p>
    <w:p w14:paraId="4C137DCF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Rozłączniki typu FR</w:t>
      </w:r>
    </w:p>
    <w:p w14:paraId="22CE3CE0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Wyłączniki nadprądowe jedno i trójfazowe np.S301 16A</w:t>
      </w:r>
    </w:p>
    <w:p w14:paraId="5D022C93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Wyłączniki różnicowoprądowe 30mA, 500mA</w:t>
      </w:r>
    </w:p>
    <w:p w14:paraId="3774DD04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Wyłączniki różnicowoprądowe z członem nadmiarowoprądowym np.P312 16A, 30mA</w:t>
      </w:r>
    </w:p>
    <w:p w14:paraId="194FC596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Rozłączniki bezpiecznikowe np.R303 50A</w:t>
      </w:r>
    </w:p>
    <w:p w14:paraId="245BCAE2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Ochronniki przepięciowe</w:t>
      </w:r>
    </w:p>
    <w:p w14:paraId="70830D33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Czujniki zaniku fazy CZF-310</w:t>
      </w:r>
    </w:p>
    <w:p w14:paraId="6E9E5A35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firstLine="0"/>
        <w:rPr>
          <w:sz w:val="24"/>
          <w:szCs w:val="24"/>
        </w:rPr>
      </w:pPr>
      <w:r w:rsidRPr="00705BB3">
        <w:rPr>
          <w:sz w:val="24"/>
          <w:szCs w:val="24"/>
        </w:rPr>
        <w:t>Przekaźniki bistabilne</w:t>
      </w:r>
    </w:p>
    <w:p w14:paraId="4BF786AF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hanging="142"/>
        <w:rPr>
          <w:sz w:val="24"/>
          <w:szCs w:val="24"/>
        </w:rPr>
      </w:pPr>
      <w:r w:rsidRPr="00705BB3">
        <w:rPr>
          <w:sz w:val="24"/>
          <w:szCs w:val="24"/>
        </w:rPr>
        <w:t>Styczniki</w:t>
      </w:r>
    </w:p>
    <w:p w14:paraId="71F6C2E9" w14:textId="77777777" w:rsidR="00D42130" w:rsidRPr="00705BB3" w:rsidRDefault="00D42130" w:rsidP="005D6523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hanging="142"/>
        <w:rPr>
          <w:sz w:val="24"/>
          <w:szCs w:val="24"/>
        </w:rPr>
      </w:pPr>
      <w:r w:rsidRPr="00705BB3">
        <w:rPr>
          <w:sz w:val="24"/>
          <w:szCs w:val="24"/>
        </w:rPr>
        <w:t>Lampki kontrolne</w:t>
      </w:r>
    </w:p>
    <w:p w14:paraId="0BB89F7E" w14:textId="61A45D9F" w:rsidR="4CF58A96" w:rsidRPr="00FD0062" w:rsidRDefault="00D42130" w:rsidP="00FD0062">
      <w:pPr>
        <w:pStyle w:val="Akapitzlist"/>
        <w:numPr>
          <w:ilvl w:val="3"/>
          <w:numId w:val="9"/>
        </w:numPr>
        <w:tabs>
          <w:tab w:val="left" w:pos="993"/>
        </w:tabs>
        <w:spacing w:line="276" w:lineRule="auto"/>
        <w:ind w:left="567" w:hanging="142"/>
        <w:rPr>
          <w:sz w:val="24"/>
          <w:szCs w:val="24"/>
        </w:rPr>
      </w:pPr>
      <w:r w:rsidRPr="00705BB3">
        <w:rPr>
          <w:sz w:val="24"/>
          <w:szCs w:val="24"/>
        </w:rPr>
        <w:t>Zaciski</w:t>
      </w:r>
    </w:p>
    <w:p w14:paraId="7AB0944B" w14:textId="1EA33D90" w:rsidR="4CF58A96" w:rsidRPr="00FD0062" w:rsidRDefault="4CF58A96" w:rsidP="00FD0062">
      <w:pPr>
        <w:rPr>
          <w:sz w:val="24"/>
          <w:szCs w:val="24"/>
        </w:rPr>
      </w:pPr>
    </w:p>
    <w:p w14:paraId="237E767D" w14:textId="773AF983" w:rsidR="00D42130" w:rsidRPr="00705BB3" w:rsidRDefault="00D42130" w:rsidP="4CF58A96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bCs/>
          <w:sz w:val="24"/>
          <w:szCs w:val="24"/>
          <w:u w:val="single"/>
        </w:rPr>
      </w:pPr>
      <w:r w:rsidRPr="00705BB3">
        <w:rPr>
          <w:rFonts w:eastAsia="SimSun"/>
          <w:b/>
          <w:bCs/>
          <w:sz w:val="24"/>
          <w:szCs w:val="24"/>
          <w:u w:val="single"/>
        </w:rPr>
        <w:t>Instalacja oświetlenia awaryjnego, ewakuacyjnego  i ogólnego.</w:t>
      </w:r>
    </w:p>
    <w:p w14:paraId="1EEA19C6" w14:textId="77777777" w:rsidR="002815F0" w:rsidRPr="00705BB3" w:rsidRDefault="002815F0" w:rsidP="004844C0">
      <w:pPr>
        <w:pStyle w:val="Akapitzlist"/>
        <w:rPr>
          <w:sz w:val="24"/>
          <w:szCs w:val="24"/>
        </w:rPr>
      </w:pPr>
    </w:p>
    <w:p w14:paraId="03C7853E" w14:textId="66353AD5" w:rsidR="004A3E59" w:rsidRPr="00705BB3" w:rsidRDefault="002815F0" w:rsidP="002815F0">
      <w:pPr>
        <w:pStyle w:val="Akapitzlist"/>
        <w:numPr>
          <w:ilvl w:val="6"/>
          <w:numId w:val="9"/>
        </w:numPr>
        <w:ind w:left="851"/>
        <w:rPr>
          <w:sz w:val="24"/>
          <w:szCs w:val="24"/>
        </w:rPr>
      </w:pPr>
      <w:r w:rsidRPr="00705BB3">
        <w:rPr>
          <w:sz w:val="24"/>
          <w:szCs w:val="24"/>
        </w:rPr>
        <w:t xml:space="preserve">Dla poziomów 03- 9 w osiach 8-24 w budynku A1 instalacja oświetlenia </w:t>
      </w:r>
      <w:r w:rsidRPr="00FD0062">
        <w:rPr>
          <w:sz w:val="24"/>
          <w:szCs w:val="24"/>
          <w:u w:val="single"/>
        </w:rPr>
        <w:t xml:space="preserve">podstawowego </w:t>
      </w:r>
      <w:r w:rsidRPr="00705BB3">
        <w:rPr>
          <w:sz w:val="24"/>
          <w:szCs w:val="24"/>
        </w:rPr>
        <w:t>została wymieniona na oświetlenie typu LED w grudniu 2023r i posiada 5 lat gwarancji;</w:t>
      </w:r>
    </w:p>
    <w:p w14:paraId="5B4DC69D" w14:textId="7A6D6041" w:rsidR="002815F0" w:rsidRPr="00705BB3" w:rsidRDefault="002815F0" w:rsidP="002815F0">
      <w:pPr>
        <w:pStyle w:val="Akapitzlist"/>
        <w:numPr>
          <w:ilvl w:val="6"/>
          <w:numId w:val="9"/>
        </w:numPr>
        <w:ind w:left="851"/>
        <w:rPr>
          <w:sz w:val="24"/>
          <w:szCs w:val="24"/>
        </w:rPr>
      </w:pPr>
      <w:r w:rsidRPr="00705BB3">
        <w:rPr>
          <w:sz w:val="24"/>
          <w:szCs w:val="24"/>
        </w:rPr>
        <w:t xml:space="preserve">Dla poziomów 03- 9 w osiach 8-24 w budynku A1 instalacja oświetlenia </w:t>
      </w:r>
      <w:r w:rsidRPr="00FD0062">
        <w:rPr>
          <w:sz w:val="24"/>
          <w:szCs w:val="24"/>
          <w:u w:val="single"/>
        </w:rPr>
        <w:t xml:space="preserve">awaryjnego </w:t>
      </w:r>
      <w:r w:rsidRPr="00705BB3">
        <w:rPr>
          <w:sz w:val="24"/>
          <w:szCs w:val="24"/>
        </w:rPr>
        <w:t>została wymieniona na oświetlenie typu LED w grudniu 2023r i posiada 5 lat gwarancji;</w:t>
      </w:r>
    </w:p>
    <w:p w14:paraId="53DCAF44" w14:textId="350C508C" w:rsidR="002815F0" w:rsidRPr="00705BB3" w:rsidRDefault="002815F0" w:rsidP="002815F0">
      <w:pPr>
        <w:pStyle w:val="Akapitzlist"/>
        <w:numPr>
          <w:ilvl w:val="6"/>
          <w:numId w:val="9"/>
        </w:numPr>
        <w:ind w:left="851"/>
        <w:rPr>
          <w:sz w:val="24"/>
          <w:szCs w:val="24"/>
        </w:rPr>
      </w:pPr>
      <w:r w:rsidRPr="00705BB3">
        <w:rPr>
          <w:sz w:val="24"/>
          <w:szCs w:val="24"/>
        </w:rPr>
        <w:lastRenderedPageBreak/>
        <w:t>Pozostała część budynku A1, realizowana w ramach CKD2 posiada oświetlenie LED z gwarancją na 5 lat od dnia 01.01.2024r.</w:t>
      </w:r>
    </w:p>
    <w:p w14:paraId="45947114" w14:textId="36EF7AAC" w:rsidR="00D42130" w:rsidRPr="00705BB3" w:rsidRDefault="005D6523" w:rsidP="005D6523">
      <w:pPr>
        <w:pStyle w:val="Akapitzlist"/>
        <w:numPr>
          <w:ilvl w:val="6"/>
          <w:numId w:val="9"/>
        </w:numPr>
        <w:spacing w:line="276" w:lineRule="auto"/>
        <w:ind w:left="851"/>
        <w:rPr>
          <w:sz w:val="24"/>
          <w:szCs w:val="24"/>
        </w:rPr>
      </w:pPr>
      <w:r w:rsidRPr="00705BB3">
        <w:rPr>
          <w:sz w:val="24"/>
          <w:szCs w:val="24"/>
        </w:rPr>
        <w:t>W budynku A2 występują o</w:t>
      </w:r>
      <w:r w:rsidR="00D42130" w:rsidRPr="00705BB3">
        <w:rPr>
          <w:sz w:val="24"/>
          <w:szCs w:val="24"/>
        </w:rPr>
        <w:t>prawy wyposażone w świetlówki typu T8, T5 (4x18W) (2x36W), przykładowo:</w:t>
      </w:r>
    </w:p>
    <w:p w14:paraId="6AC2D3AC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typ PRM 4x18W</w:t>
      </w:r>
    </w:p>
    <w:p w14:paraId="4F3F4B4B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typ SLA 4x18W</w:t>
      </w:r>
    </w:p>
    <w:p w14:paraId="4A3865F8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typ SLA 2x36W</w:t>
      </w:r>
    </w:p>
    <w:p w14:paraId="70ACC03F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typ PRM 2x18W</w:t>
      </w:r>
    </w:p>
    <w:p w14:paraId="2E5812F8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Neptun PC 2x36W IP65</w:t>
      </w:r>
    </w:p>
    <w:p w14:paraId="03DC8518" w14:textId="77777777" w:rsidR="00D42130" w:rsidRPr="00705BB3" w:rsidRDefault="00D42130" w:rsidP="00C90C8F">
      <w:pPr>
        <w:pStyle w:val="Akapitzlist"/>
        <w:spacing w:line="276" w:lineRule="auto"/>
        <w:ind w:left="993" w:hanging="426"/>
        <w:rPr>
          <w:sz w:val="24"/>
          <w:szCs w:val="24"/>
        </w:rPr>
      </w:pPr>
    </w:p>
    <w:p w14:paraId="3DEAAAC2" w14:textId="77777777" w:rsidR="00D42130" w:rsidRPr="00705BB3" w:rsidRDefault="00D42130" w:rsidP="005D6523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wyposażone w świetlówki kompaktowe, przykładowo:</w:t>
      </w:r>
    </w:p>
    <w:p w14:paraId="6EA5A16D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Porto Brilux 11W IP65</w:t>
      </w:r>
    </w:p>
    <w:p w14:paraId="632EC157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Plafoniera Ametyst 2x18W IP65</w:t>
      </w:r>
    </w:p>
    <w:p w14:paraId="13BC126E" w14:textId="4156FF58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Plafoniera Modena 2x26W</w:t>
      </w:r>
      <w:r w:rsidR="00BD49C5" w:rsidRPr="00705BB3">
        <w:rPr>
          <w:sz w:val="24"/>
          <w:szCs w:val="24"/>
        </w:rPr>
        <w:t>;</w:t>
      </w:r>
    </w:p>
    <w:p w14:paraId="418EA311" w14:textId="6DC3D008" w:rsidR="00BD49C5" w:rsidRPr="00705BB3" w:rsidRDefault="00BD49C5" w:rsidP="00C90C8F">
      <w:pPr>
        <w:pStyle w:val="Akapitzlist"/>
        <w:spacing w:line="276" w:lineRule="auto"/>
        <w:ind w:left="993"/>
        <w:rPr>
          <w:sz w:val="24"/>
          <w:szCs w:val="24"/>
        </w:rPr>
      </w:pPr>
    </w:p>
    <w:p w14:paraId="0C10A2BE" w14:textId="43FAA2C1" w:rsidR="00BD49C5" w:rsidRPr="00705BB3" w:rsidRDefault="00BD49C5" w:rsidP="005D6523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wyposażone w źródło światła w technologii LED;</w:t>
      </w:r>
      <w:r w:rsidR="007E7980" w:rsidRPr="00705BB3">
        <w:rPr>
          <w:sz w:val="24"/>
          <w:szCs w:val="24"/>
        </w:rPr>
        <w:t xml:space="preserve"> przykładowo:</w:t>
      </w:r>
    </w:p>
    <w:p w14:paraId="01429FCE" w14:textId="43B785E9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Agat LED;</w:t>
      </w:r>
    </w:p>
    <w:p w14:paraId="72990A77" w14:textId="25B6BCBB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Agat Slim LED;</w:t>
      </w:r>
    </w:p>
    <w:p w14:paraId="480283F7" w14:textId="32C0063B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Beryl LED;</w:t>
      </w:r>
    </w:p>
    <w:p w14:paraId="0BBBD53C" w14:textId="0837B6F2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Rubin Look LED;</w:t>
      </w:r>
    </w:p>
    <w:p w14:paraId="5C720727" w14:textId="3576F6F2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X-Line LED;</w:t>
      </w:r>
    </w:p>
    <w:p w14:paraId="63DBA1CE" w14:textId="16F6DB5B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Neptun LED;</w:t>
      </w:r>
    </w:p>
    <w:p w14:paraId="1749F8DE" w14:textId="1298880E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X-Wall LED;</w:t>
      </w:r>
    </w:p>
    <w:p w14:paraId="6A19EFF1" w14:textId="77777777" w:rsidR="007E7980" w:rsidRPr="00705BB3" w:rsidRDefault="007E7980" w:rsidP="007E7980">
      <w:pPr>
        <w:pStyle w:val="Akapitzlist"/>
        <w:spacing w:line="276" w:lineRule="auto"/>
        <w:ind w:left="993"/>
        <w:rPr>
          <w:sz w:val="24"/>
          <w:szCs w:val="24"/>
        </w:rPr>
      </w:pPr>
    </w:p>
    <w:p w14:paraId="11D65625" w14:textId="3C488AC2" w:rsidR="00D42130" w:rsidRPr="00705BB3" w:rsidRDefault="00D42130" w:rsidP="007E7980">
      <w:pPr>
        <w:pStyle w:val="Akapitzlist"/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 xml:space="preserve"> Oprawy ewakuacyjne, przykładowo:</w:t>
      </w:r>
    </w:p>
    <w:p w14:paraId="66B37E7D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z piktogramem mocowana na ścianie T6/CB EVG</w:t>
      </w:r>
    </w:p>
    <w:p w14:paraId="0F087255" w14:textId="51E5C428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Oprawa z piktogramem mocowana na suficie P EVG</w:t>
      </w:r>
      <w:r w:rsidR="00FD4E1D" w:rsidRPr="00705BB3">
        <w:rPr>
          <w:sz w:val="24"/>
          <w:szCs w:val="24"/>
        </w:rPr>
        <w:t>;</w:t>
      </w:r>
    </w:p>
    <w:p w14:paraId="63159995" w14:textId="4306FEEC" w:rsidR="00BD49C5" w:rsidRPr="00705BB3" w:rsidRDefault="00BD49C5" w:rsidP="00BD49C5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oświetlenia awaryjnego ewakuacyjnego w technoligii LED;</w:t>
      </w:r>
    </w:p>
    <w:p w14:paraId="76A319B4" w14:textId="77777777" w:rsidR="00FD4E1D" w:rsidRPr="00705BB3" w:rsidRDefault="00FD4E1D" w:rsidP="00C90C8F">
      <w:pPr>
        <w:pStyle w:val="Akapitzlist"/>
        <w:spacing w:line="276" w:lineRule="auto"/>
        <w:ind w:left="993"/>
        <w:rPr>
          <w:sz w:val="24"/>
          <w:szCs w:val="24"/>
        </w:rPr>
      </w:pPr>
    </w:p>
    <w:p w14:paraId="5039D873" w14:textId="77777777" w:rsidR="00D42130" w:rsidRPr="00705BB3" w:rsidRDefault="00D42130" w:rsidP="005D6523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awaryjne</w:t>
      </w:r>
    </w:p>
    <w:p w14:paraId="5631824D" w14:textId="0A600442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Typowe oprawy z wydzieloną świetlówką awaryjną</w:t>
      </w:r>
      <w:r w:rsidR="00FD4E1D" w:rsidRPr="00705BB3">
        <w:rPr>
          <w:sz w:val="24"/>
          <w:szCs w:val="24"/>
        </w:rPr>
        <w:t>;</w:t>
      </w:r>
    </w:p>
    <w:p w14:paraId="0FC3EFFF" w14:textId="77777777" w:rsidR="00BD49C5" w:rsidRPr="00705BB3" w:rsidRDefault="00BD49C5" w:rsidP="00BD49C5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oświetlenia awaryjnego ewakuacyjnego w technoligii LED;</w:t>
      </w:r>
    </w:p>
    <w:p w14:paraId="4460AB99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</w:p>
    <w:p w14:paraId="7F471176" w14:textId="359C9DEF" w:rsidR="00440383" w:rsidRPr="00705BB3" w:rsidRDefault="00440383" w:rsidP="005D6523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Oprawy oświetleniowe ze ź</w:t>
      </w:r>
      <w:r w:rsidR="00242948" w:rsidRPr="00705BB3">
        <w:rPr>
          <w:sz w:val="24"/>
          <w:szCs w:val="24"/>
        </w:rPr>
        <w:t>r</w:t>
      </w:r>
      <w:r w:rsidRPr="00705BB3">
        <w:rPr>
          <w:sz w:val="24"/>
          <w:szCs w:val="24"/>
        </w:rPr>
        <w:t xml:space="preserve">ódłem światła typu LED w Poradniach </w:t>
      </w:r>
      <w:r w:rsidR="00451D6C" w:rsidRPr="00705BB3">
        <w:rPr>
          <w:sz w:val="24"/>
          <w:szCs w:val="24"/>
        </w:rPr>
        <w:t>–</w:t>
      </w:r>
      <w:r w:rsidRPr="00705BB3">
        <w:rPr>
          <w:sz w:val="24"/>
          <w:szCs w:val="24"/>
        </w:rPr>
        <w:t xml:space="preserve"> </w:t>
      </w:r>
      <w:r w:rsidR="00451D6C" w:rsidRPr="00705BB3">
        <w:rPr>
          <w:sz w:val="24"/>
          <w:szCs w:val="24"/>
        </w:rPr>
        <w:t>800 szt.</w:t>
      </w:r>
    </w:p>
    <w:p w14:paraId="5463BD41" w14:textId="77777777" w:rsidR="005D6523" w:rsidRPr="00705BB3" w:rsidRDefault="005D6523" w:rsidP="005D6523">
      <w:pPr>
        <w:pStyle w:val="Akapitzlist"/>
        <w:spacing w:line="276" w:lineRule="auto"/>
        <w:ind w:left="993"/>
        <w:rPr>
          <w:sz w:val="24"/>
          <w:szCs w:val="24"/>
        </w:rPr>
      </w:pPr>
    </w:p>
    <w:p w14:paraId="1CCDBFE1" w14:textId="6B1FB751" w:rsidR="00053731" w:rsidRPr="00FD0062" w:rsidRDefault="005D6523" w:rsidP="00FD0062">
      <w:pPr>
        <w:pStyle w:val="Akapitzlist"/>
        <w:numPr>
          <w:ilvl w:val="6"/>
          <w:numId w:val="9"/>
        </w:numPr>
        <w:ind w:left="851"/>
        <w:rPr>
          <w:sz w:val="24"/>
          <w:szCs w:val="24"/>
        </w:rPr>
      </w:pPr>
      <w:r w:rsidRPr="00705BB3">
        <w:rPr>
          <w:sz w:val="24"/>
          <w:szCs w:val="24"/>
        </w:rPr>
        <w:t>Pozostała część budynku A2, realizowana w ramach CKD2 posiada oświetlenie LED z gwarancją na 5 lat od dnia 01.08.2024r.</w:t>
      </w:r>
    </w:p>
    <w:p w14:paraId="22B95C13" w14:textId="77777777" w:rsidR="00053731" w:rsidRPr="00705BB3" w:rsidRDefault="00053731" w:rsidP="00C90C8F">
      <w:pPr>
        <w:pStyle w:val="Akapitzlist"/>
        <w:spacing w:line="276" w:lineRule="auto"/>
        <w:ind w:left="993"/>
        <w:rPr>
          <w:sz w:val="24"/>
          <w:szCs w:val="24"/>
        </w:rPr>
      </w:pPr>
    </w:p>
    <w:p w14:paraId="28E9DACA" w14:textId="5286E774" w:rsidR="00D42130" w:rsidRPr="00332175" w:rsidRDefault="00D42130" w:rsidP="00332175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Instalacje elektryczne w panelach nadłóżkowych (oświetlenia i gniazd wtykowych).</w:t>
      </w:r>
    </w:p>
    <w:p w14:paraId="2E7B4E27" w14:textId="77777777" w:rsidR="00D42130" w:rsidRPr="00705BB3" w:rsidRDefault="00D42130" w:rsidP="00892F90">
      <w:pPr>
        <w:pStyle w:val="Akapitzlist"/>
        <w:rPr>
          <w:sz w:val="24"/>
          <w:szCs w:val="24"/>
        </w:rPr>
      </w:pPr>
    </w:p>
    <w:p w14:paraId="4B71EEAE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zasilania gniazd 1 fazowych, 3-fazowych; łączniki</w:t>
      </w:r>
    </w:p>
    <w:p w14:paraId="6CDE721C" w14:textId="77777777" w:rsidR="00D42130" w:rsidRPr="00705BB3" w:rsidRDefault="00D42130" w:rsidP="004844C0">
      <w:pPr>
        <w:pStyle w:val="Akapitzlist"/>
        <w:rPr>
          <w:sz w:val="24"/>
          <w:szCs w:val="24"/>
        </w:rPr>
      </w:pPr>
    </w:p>
    <w:p w14:paraId="3E54EFDB" w14:textId="77777777" w:rsidR="00806987" w:rsidRPr="002B408B" w:rsidRDefault="00D42130" w:rsidP="00806987">
      <w:pPr>
        <w:pStyle w:val="Akapitzlist"/>
        <w:numPr>
          <w:ilvl w:val="0"/>
          <w:numId w:val="22"/>
        </w:numPr>
        <w:spacing w:line="276" w:lineRule="auto"/>
        <w:ind w:left="993"/>
        <w:rPr>
          <w:b/>
          <w:sz w:val="24"/>
          <w:szCs w:val="24"/>
        </w:rPr>
      </w:pPr>
      <w:r w:rsidRPr="00705BB3">
        <w:rPr>
          <w:sz w:val="24"/>
          <w:szCs w:val="24"/>
        </w:rPr>
        <w:t xml:space="preserve">Gniazda 1- fazowe pojedyncze i podwójne; 3 - fazowe  </w:t>
      </w:r>
      <w:r w:rsidR="00806987" w:rsidRPr="00C8189C">
        <w:rPr>
          <w:b/>
          <w:color w:val="00B0F0"/>
          <w:sz w:val="24"/>
          <w:szCs w:val="24"/>
        </w:rPr>
        <w:t>(łączna ilość gniazd: ok. 22 400 szt.)</w:t>
      </w:r>
    </w:p>
    <w:p w14:paraId="3C8D0F2E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Gniazda wtykowe 230V IP20</w:t>
      </w:r>
    </w:p>
    <w:p w14:paraId="0A8C2B7C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lastRenderedPageBreak/>
        <w:t>Gniazda wtykowe dedykowane z kluczem</w:t>
      </w:r>
    </w:p>
    <w:p w14:paraId="3E6CEA5F" w14:textId="77777777" w:rsidR="00D42130" w:rsidRPr="00705BB3" w:rsidRDefault="00D42130" w:rsidP="00C90C8F">
      <w:pPr>
        <w:pStyle w:val="Akapitzlist"/>
        <w:spacing w:line="276" w:lineRule="auto"/>
        <w:ind w:left="993"/>
        <w:rPr>
          <w:sz w:val="24"/>
          <w:szCs w:val="24"/>
        </w:rPr>
      </w:pPr>
      <w:r w:rsidRPr="00705BB3">
        <w:rPr>
          <w:sz w:val="24"/>
          <w:szCs w:val="24"/>
        </w:rPr>
        <w:t>Gniazda wtykowe 250V IP44</w:t>
      </w:r>
    </w:p>
    <w:p w14:paraId="73680C6F" w14:textId="04D7269B" w:rsidR="00D42130" w:rsidRPr="00705BB3" w:rsidRDefault="00D42130" w:rsidP="00806987">
      <w:pPr>
        <w:pStyle w:val="Akapitzlist"/>
        <w:numPr>
          <w:ilvl w:val="0"/>
          <w:numId w:val="22"/>
        </w:numPr>
        <w:spacing w:line="276" w:lineRule="auto"/>
        <w:ind w:left="851"/>
        <w:rPr>
          <w:sz w:val="24"/>
          <w:szCs w:val="24"/>
        </w:rPr>
      </w:pPr>
      <w:r w:rsidRPr="00705BB3">
        <w:rPr>
          <w:sz w:val="24"/>
          <w:szCs w:val="24"/>
        </w:rPr>
        <w:t>Przełączniki klawiszowe z podświetleniem 1 biegunowe</w:t>
      </w:r>
    </w:p>
    <w:p w14:paraId="79B1FAED" w14:textId="77777777" w:rsidR="00D42130" w:rsidRPr="00705BB3" w:rsidRDefault="00D42130" w:rsidP="00806987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Przełączniki klawiszowe z podświetleniem świecznikowe</w:t>
      </w:r>
    </w:p>
    <w:p w14:paraId="3BF458FF" w14:textId="77777777" w:rsidR="00D42130" w:rsidRPr="00705BB3" w:rsidRDefault="00D42130" w:rsidP="00806987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Przełączniki klawiszowe z podświetleniem 1 biegunowe zwierne</w:t>
      </w:r>
    </w:p>
    <w:p w14:paraId="28071511" w14:textId="77777777" w:rsidR="00D42130" w:rsidRPr="00705BB3" w:rsidRDefault="00D42130" w:rsidP="004B7FA8">
      <w:pPr>
        <w:spacing w:line="276" w:lineRule="auto"/>
        <w:rPr>
          <w:sz w:val="24"/>
          <w:szCs w:val="24"/>
        </w:rPr>
      </w:pPr>
    </w:p>
    <w:p w14:paraId="32BFEC44" w14:textId="77777777" w:rsidR="00D42130" w:rsidRPr="00705BB3" w:rsidRDefault="00D42130" w:rsidP="00E6093A">
      <w:pPr>
        <w:rPr>
          <w:sz w:val="24"/>
          <w:szCs w:val="24"/>
        </w:rPr>
      </w:pPr>
    </w:p>
    <w:p w14:paraId="07D7C44C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wewnętrznych linii zasilających.</w:t>
      </w:r>
    </w:p>
    <w:p w14:paraId="7B92580B" w14:textId="77777777" w:rsidR="00D42130" w:rsidRPr="00705BB3" w:rsidRDefault="00D42130" w:rsidP="00EF7DB6">
      <w:pPr>
        <w:pStyle w:val="Akapitzlist"/>
        <w:ind w:left="1080"/>
        <w:rPr>
          <w:b/>
          <w:sz w:val="24"/>
          <w:szCs w:val="24"/>
        </w:rPr>
      </w:pPr>
    </w:p>
    <w:p w14:paraId="3848A64B" w14:textId="77777777" w:rsidR="00D42130" w:rsidRPr="00705BB3" w:rsidRDefault="00D42130" w:rsidP="00C90C8F">
      <w:pPr>
        <w:pStyle w:val="Akapitzlist"/>
        <w:numPr>
          <w:ilvl w:val="0"/>
          <w:numId w:val="10"/>
        </w:numPr>
        <w:spacing w:line="276" w:lineRule="auto"/>
        <w:ind w:left="993" w:hanging="426"/>
        <w:rPr>
          <w:b/>
          <w:sz w:val="24"/>
          <w:szCs w:val="24"/>
        </w:rPr>
      </w:pPr>
      <w:r w:rsidRPr="00705BB3">
        <w:rPr>
          <w:sz w:val="24"/>
          <w:szCs w:val="24"/>
        </w:rPr>
        <w:t>Przewody miedziane czterożyłowe  w układzie TN-S</w:t>
      </w:r>
    </w:p>
    <w:p w14:paraId="56204E4E" w14:textId="77777777" w:rsidR="00D42130" w:rsidRPr="00705BB3" w:rsidRDefault="00D42130" w:rsidP="00C90C8F">
      <w:pPr>
        <w:pStyle w:val="Akapitzlist"/>
        <w:numPr>
          <w:ilvl w:val="0"/>
          <w:numId w:val="10"/>
        </w:numPr>
        <w:spacing w:line="276" w:lineRule="auto"/>
        <w:ind w:left="993" w:hanging="426"/>
        <w:jc w:val="both"/>
        <w:rPr>
          <w:b/>
          <w:sz w:val="24"/>
          <w:szCs w:val="24"/>
        </w:rPr>
      </w:pPr>
      <w:r w:rsidRPr="00705BB3">
        <w:rPr>
          <w:sz w:val="24"/>
          <w:szCs w:val="24"/>
        </w:rPr>
        <w:t>Przewody miedziane pieciożyłowe w układzie TN-S zasilające bezposrednio zestawy przyłóżkowe, zegary, suszarki, napędy drzwi</w:t>
      </w:r>
    </w:p>
    <w:p w14:paraId="45B16A63" w14:textId="22948257" w:rsidR="00D42130" w:rsidRPr="00FD0062" w:rsidRDefault="00D42130" w:rsidP="00FD0062">
      <w:pPr>
        <w:rPr>
          <w:b/>
          <w:sz w:val="24"/>
          <w:szCs w:val="24"/>
        </w:rPr>
      </w:pPr>
    </w:p>
    <w:p w14:paraId="424B2764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zasilania pozostałych urządzeń technologicznych.</w:t>
      </w:r>
    </w:p>
    <w:p w14:paraId="5832EF7C" w14:textId="77777777" w:rsidR="00D42130" w:rsidRPr="00705BB3" w:rsidRDefault="00D42130" w:rsidP="00EB3750">
      <w:pPr>
        <w:rPr>
          <w:b/>
          <w:sz w:val="24"/>
          <w:szCs w:val="24"/>
        </w:rPr>
      </w:pPr>
    </w:p>
    <w:p w14:paraId="351A3ED1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Sterylizatornia</w:t>
      </w:r>
    </w:p>
    <w:p w14:paraId="4AE89870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Poczta pneumatyczna</w:t>
      </w:r>
    </w:p>
    <w:p w14:paraId="582CE996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Centrale wentylacyjne</w:t>
      </w:r>
    </w:p>
    <w:p w14:paraId="4E0A04B8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Klimatyzatory</w:t>
      </w:r>
    </w:p>
    <w:p w14:paraId="7163EFE4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Agregaty chłodnicze</w:t>
      </w:r>
    </w:p>
    <w:p w14:paraId="21F6F0FF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Bramy wjazdowe</w:t>
      </w:r>
    </w:p>
    <w:p w14:paraId="19882129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Podnośniki hydrauliczne</w:t>
      </w:r>
    </w:p>
    <w:p w14:paraId="166CD00E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Węzły centralnego ogrzewania</w:t>
      </w:r>
    </w:p>
    <w:p w14:paraId="6776585D" w14:textId="77777777" w:rsidR="00D42130" w:rsidRPr="00705BB3" w:rsidRDefault="00D42130" w:rsidP="00C90C8F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Zasilanie dżwigów</w:t>
      </w:r>
    </w:p>
    <w:p w14:paraId="4228D93A" w14:textId="77777777" w:rsidR="00D42130" w:rsidRPr="00705BB3" w:rsidRDefault="00D42130" w:rsidP="00C90C8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Sprężarkownia</w:t>
      </w:r>
    </w:p>
    <w:p w14:paraId="3422600F" w14:textId="77777777" w:rsidR="00D42130" w:rsidRPr="00705BB3" w:rsidRDefault="00D42130" w:rsidP="00C90C8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Tlenownia</w:t>
      </w:r>
    </w:p>
    <w:p w14:paraId="25CBFF0F" w14:textId="77777777" w:rsidR="00D42130" w:rsidRPr="00705BB3" w:rsidRDefault="00D42130" w:rsidP="00C90C8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Serwerownie i punkty dystrybucyjne</w:t>
      </w:r>
    </w:p>
    <w:p w14:paraId="1E04B399" w14:textId="77777777" w:rsidR="00D42130" w:rsidRPr="00705BB3" w:rsidRDefault="00D42130" w:rsidP="00C90C8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Pompownia pożarowa</w:t>
      </w:r>
    </w:p>
    <w:p w14:paraId="356AC38F" w14:textId="77777777" w:rsidR="00D42130" w:rsidRPr="00705BB3" w:rsidRDefault="00D42130" w:rsidP="00C90C8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Ups-y</w:t>
      </w:r>
    </w:p>
    <w:p w14:paraId="19FA6E7A" w14:textId="2B3A9441" w:rsidR="00683F93" w:rsidRPr="00705BB3" w:rsidRDefault="00D42130" w:rsidP="00DF1272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993" w:hanging="567"/>
        <w:rPr>
          <w:sz w:val="24"/>
          <w:szCs w:val="24"/>
        </w:rPr>
      </w:pPr>
      <w:r w:rsidRPr="00705BB3">
        <w:rPr>
          <w:sz w:val="24"/>
          <w:szCs w:val="24"/>
        </w:rPr>
        <w:t>Układy IT</w:t>
      </w:r>
    </w:p>
    <w:p w14:paraId="1C7F26B0" w14:textId="4D3C9A88" w:rsidR="00416D31" w:rsidRPr="00FD0062" w:rsidRDefault="00416D31" w:rsidP="00FD0062">
      <w:pPr>
        <w:rPr>
          <w:b/>
          <w:sz w:val="24"/>
          <w:szCs w:val="24"/>
        </w:rPr>
      </w:pPr>
    </w:p>
    <w:p w14:paraId="6DEE9DF4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Instalacja odgromowa.</w:t>
      </w:r>
    </w:p>
    <w:p w14:paraId="762E9113" w14:textId="77777777" w:rsidR="00D42130" w:rsidRPr="00705BB3" w:rsidRDefault="00D42130" w:rsidP="00A132A6">
      <w:pPr>
        <w:rPr>
          <w:sz w:val="24"/>
          <w:szCs w:val="24"/>
        </w:rPr>
      </w:pPr>
      <w:r w:rsidRPr="00705BB3">
        <w:rPr>
          <w:sz w:val="24"/>
          <w:szCs w:val="24"/>
        </w:rPr>
        <w:t xml:space="preserve">       </w:t>
      </w:r>
    </w:p>
    <w:p w14:paraId="7380746B" w14:textId="77777777" w:rsidR="00D42130" w:rsidRPr="00705BB3" w:rsidRDefault="00D42130" w:rsidP="00C90C8F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Instalacja odgromowa dachu</w:t>
      </w:r>
    </w:p>
    <w:p w14:paraId="21FF2A14" w14:textId="77777777" w:rsidR="00D42130" w:rsidRPr="00705BB3" w:rsidRDefault="00D42130" w:rsidP="00C90C8F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Ochrona od wyładowań bocznych</w:t>
      </w:r>
    </w:p>
    <w:p w14:paraId="54FE08D2" w14:textId="77777777" w:rsidR="00D42130" w:rsidRPr="00705BB3" w:rsidRDefault="00D42130" w:rsidP="00C90C8F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Uziom otokowy</w:t>
      </w:r>
    </w:p>
    <w:p w14:paraId="30A54C0A" w14:textId="77777777" w:rsidR="00D42130" w:rsidRPr="00705BB3" w:rsidRDefault="00D42130" w:rsidP="00C90C8F">
      <w:pPr>
        <w:ind w:left="993" w:hanging="426"/>
        <w:rPr>
          <w:sz w:val="24"/>
          <w:szCs w:val="24"/>
        </w:rPr>
      </w:pPr>
    </w:p>
    <w:p w14:paraId="7AD569A6" w14:textId="1328ABB5" w:rsidR="00D42130" w:rsidRPr="00705BB3" w:rsidRDefault="00D42130" w:rsidP="00053731">
      <w:pPr>
        <w:ind w:left="993" w:hanging="426"/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Dodatkowe wymagania: oględziny wynikają z PN</w:t>
      </w:r>
    </w:p>
    <w:p w14:paraId="684306B4" w14:textId="77777777" w:rsidR="00D42130" w:rsidRPr="00705BB3" w:rsidRDefault="00D42130" w:rsidP="00892F90">
      <w:pPr>
        <w:pStyle w:val="Akapitzlist"/>
        <w:rPr>
          <w:sz w:val="24"/>
          <w:szCs w:val="24"/>
        </w:rPr>
      </w:pPr>
    </w:p>
    <w:p w14:paraId="6E651BE7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 xml:space="preserve">Instalacja połączeń wyrównawczych </w:t>
      </w:r>
    </w:p>
    <w:p w14:paraId="37EC5811" w14:textId="77777777" w:rsidR="00D42130" w:rsidRPr="00705BB3" w:rsidRDefault="00D42130" w:rsidP="00A66630">
      <w:pPr>
        <w:rPr>
          <w:b/>
          <w:sz w:val="24"/>
          <w:szCs w:val="24"/>
        </w:rPr>
      </w:pPr>
    </w:p>
    <w:p w14:paraId="00FB546E" w14:textId="77777777" w:rsidR="00D42130" w:rsidRPr="00705BB3" w:rsidRDefault="00D42130" w:rsidP="00C90C8F">
      <w:pPr>
        <w:pStyle w:val="Akapitzlist"/>
        <w:numPr>
          <w:ilvl w:val="0"/>
          <w:numId w:val="17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Główna szyna wyrównawcza</w:t>
      </w:r>
    </w:p>
    <w:p w14:paraId="44E2A1AE" w14:textId="77777777" w:rsidR="00D42130" w:rsidRPr="00705BB3" w:rsidRDefault="00D42130" w:rsidP="00C90C8F">
      <w:pPr>
        <w:pStyle w:val="Akapitzlist"/>
        <w:numPr>
          <w:ilvl w:val="0"/>
          <w:numId w:val="16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>Sieć miejscowych połączeń wyrównawczych</w:t>
      </w:r>
    </w:p>
    <w:p w14:paraId="45616003" w14:textId="77777777" w:rsidR="00D42130" w:rsidRPr="00705BB3" w:rsidRDefault="00D42130" w:rsidP="00A775FE">
      <w:pPr>
        <w:pStyle w:val="Akapitzlist"/>
        <w:ind w:left="1080"/>
        <w:rPr>
          <w:sz w:val="24"/>
          <w:szCs w:val="24"/>
        </w:rPr>
      </w:pPr>
    </w:p>
    <w:p w14:paraId="43AD2330" w14:textId="2C93EBE3" w:rsidR="00D42130" w:rsidRDefault="00D42130" w:rsidP="00A775FE">
      <w:pPr>
        <w:pStyle w:val="Akapitzlist"/>
        <w:ind w:left="1080"/>
        <w:rPr>
          <w:b/>
          <w:sz w:val="24"/>
          <w:szCs w:val="24"/>
        </w:rPr>
      </w:pPr>
    </w:p>
    <w:p w14:paraId="41CD2C5F" w14:textId="77777777" w:rsidR="00FD0062" w:rsidRPr="00705BB3" w:rsidRDefault="00FD0062" w:rsidP="00A775FE">
      <w:pPr>
        <w:pStyle w:val="Akapitzlist"/>
        <w:ind w:left="1080"/>
        <w:rPr>
          <w:b/>
          <w:sz w:val="24"/>
          <w:szCs w:val="24"/>
        </w:rPr>
      </w:pPr>
    </w:p>
    <w:p w14:paraId="642BC8F1" w14:textId="77777777" w:rsidR="00D42130" w:rsidRPr="00705BB3" w:rsidRDefault="00D42130" w:rsidP="00C90C8F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lastRenderedPageBreak/>
        <w:t>Instalacja BMS</w:t>
      </w:r>
    </w:p>
    <w:p w14:paraId="7EC8C3F4" w14:textId="77777777" w:rsidR="00D42130" w:rsidRPr="00705BB3" w:rsidRDefault="00D42130" w:rsidP="00A21AD0">
      <w:pPr>
        <w:pStyle w:val="Akapitzlist"/>
        <w:ind w:left="1080"/>
        <w:rPr>
          <w:b/>
          <w:sz w:val="24"/>
          <w:szCs w:val="24"/>
        </w:rPr>
      </w:pPr>
    </w:p>
    <w:p w14:paraId="771251E3" w14:textId="1E0FE917" w:rsidR="00D42130" w:rsidRPr="00705BB3" w:rsidRDefault="00D42130" w:rsidP="00C90C8F">
      <w:pPr>
        <w:pStyle w:val="Akapitzlist"/>
        <w:numPr>
          <w:ilvl w:val="0"/>
          <w:numId w:val="8"/>
        </w:numPr>
        <w:spacing w:line="276" w:lineRule="auto"/>
        <w:ind w:left="993" w:hanging="426"/>
        <w:rPr>
          <w:sz w:val="24"/>
          <w:szCs w:val="24"/>
        </w:rPr>
      </w:pPr>
      <w:r w:rsidRPr="00705BB3">
        <w:rPr>
          <w:sz w:val="24"/>
          <w:szCs w:val="24"/>
        </w:rPr>
        <w:t xml:space="preserve">Tablice sterownicze </w:t>
      </w:r>
      <w:r w:rsidR="0031497A" w:rsidRPr="00C8189C">
        <w:rPr>
          <w:color w:val="00B0F0"/>
          <w:sz w:val="24"/>
          <w:szCs w:val="24"/>
        </w:rPr>
        <w:t xml:space="preserve">i rozdzielnice systemu BMS </w:t>
      </w:r>
      <w:r w:rsidRPr="00705BB3">
        <w:rPr>
          <w:sz w:val="24"/>
          <w:szCs w:val="24"/>
        </w:rPr>
        <w:t xml:space="preserve">wyposażone w sterowniki TAC wraz z osprzętem </w:t>
      </w:r>
      <w:r w:rsidR="00C8189C" w:rsidRPr="00C8189C">
        <w:rPr>
          <w:strike/>
          <w:color w:val="00B0F0"/>
          <w:sz w:val="24"/>
          <w:szCs w:val="24"/>
        </w:rPr>
        <w:t>ok 45 szt</w:t>
      </w:r>
      <w:r w:rsidR="00C8189C" w:rsidRPr="00C8189C">
        <w:rPr>
          <w:color w:val="00B0F0"/>
          <w:sz w:val="24"/>
          <w:szCs w:val="24"/>
        </w:rPr>
        <w:t xml:space="preserve"> </w:t>
      </w:r>
      <w:r w:rsidRPr="00C8189C">
        <w:rPr>
          <w:color w:val="00B0F0"/>
          <w:sz w:val="24"/>
          <w:szCs w:val="24"/>
        </w:rPr>
        <w:t>ok.</w:t>
      </w:r>
      <w:r w:rsidR="00EF06EF" w:rsidRPr="00C8189C">
        <w:rPr>
          <w:color w:val="00B0F0"/>
          <w:sz w:val="24"/>
          <w:szCs w:val="24"/>
        </w:rPr>
        <w:t xml:space="preserve"> </w:t>
      </w:r>
      <w:r w:rsidR="0031497A" w:rsidRPr="00C8189C">
        <w:rPr>
          <w:color w:val="00B0F0"/>
          <w:sz w:val="24"/>
          <w:szCs w:val="24"/>
        </w:rPr>
        <w:t>95</w:t>
      </w:r>
      <w:r w:rsidR="003D5369" w:rsidRPr="00C8189C">
        <w:rPr>
          <w:color w:val="00B0F0"/>
          <w:sz w:val="24"/>
          <w:szCs w:val="24"/>
        </w:rPr>
        <w:t xml:space="preserve"> </w:t>
      </w:r>
      <w:r w:rsidRPr="00C8189C">
        <w:rPr>
          <w:color w:val="00B0F0"/>
          <w:sz w:val="24"/>
          <w:szCs w:val="24"/>
        </w:rPr>
        <w:t>szt.</w:t>
      </w:r>
    </w:p>
    <w:p w14:paraId="14DC6130" w14:textId="469EDCC4" w:rsidR="00D42130" w:rsidRPr="00C8189C" w:rsidRDefault="00D42130" w:rsidP="00C90C8F">
      <w:pPr>
        <w:pStyle w:val="Akapitzlist"/>
        <w:numPr>
          <w:ilvl w:val="0"/>
          <w:numId w:val="8"/>
        </w:numPr>
        <w:spacing w:line="276" w:lineRule="auto"/>
        <w:ind w:left="993" w:hanging="426"/>
        <w:rPr>
          <w:color w:val="00B0F0"/>
          <w:sz w:val="24"/>
          <w:szCs w:val="24"/>
        </w:rPr>
      </w:pPr>
      <w:r w:rsidRPr="00705BB3">
        <w:rPr>
          <w:sz w:val="24"/>
          <w:szCs w:val="24"/>
        </w:rPr>
        <w:t xml:space="preserve">Magistrale komunikacyjne </w:t>
      </w:r>
      <w:r w:rsidR="0031497A" w:rsidRPr="00C8189C">
        <w:rPr>
          <w:color w:val="00B0F0"/>
          <w:sz w:val="24"/>
          <w:szCs w:val="24"/>
        </w:rPr>
        <w:t>łączące monitorowane urządzenia i tablice BMS;</w:t>
      </w:r>
    </w:p>
    <w:p w14:paraId="22EF637E" w14:textId="1CF59E74" w:rsidR="00242948" w:rsidRPr="00705BB3" w:rsidRDefault="00242948" w:rsidP="00A747A1">
      <w:pPr>
        <w:pStyle w:val="Akapitzlist"/>
        <w:ind w:left="1080"/>
        <w:rPr>
          <w:b/>
          <w:sz w:val="24"/>
          <w:szCs w:val="24"/>
        </w:rPr>
      </w:pPr>
    </w:p>
    <w:p w14:paraId="43EB8939" w14:textId="313BEE92" w:rsidR="00D42130" w:rsidRPr="00705BB3" w:rsidRDefault="00DF1272" w:rsidP="00C90C8F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 xml:space="preserve"> </w:t>
      </w:r>
      <w:r w:rsidR="00D42130" w:rsidRPr="00705BB3">
        <w:rPr>
          <w:rFonts w:eastAsia="SimSun"/>
          <w:b/>
          <w:sz w:val="24"/>
          <w:szCs w:val="24"/>
          <w:u w:val="single"/>
        </w:rPr>
        <w:t>Agregaty prądotwórcze</w:t>
      </w:r>
    </w:p>
    <w:p w14:paraId="3DFC2354" w14:textId="77777777" w:rsidR="00683F93" w:rsidRPr="00705BB3" w:rsidRDefault="00683F93" w:rsidP="00683F93">
      <w:pPr>
        <w:pStyle w:val="Tekstpodstawowy"/>
        <w:tabs>
          <w:tab w:val="left" w:pos="567"/>
        </w:tabs>
        <w:jc w:val="left"/>
        <w:rPr>
          <w:rFonts w:eastAsia="SimSun"/>
          <w:b/>
          <w:sz w:val="24"/>
          <w:szCs w:val="24"/>
          <w:u w:val="single"/>
        </w:rPr>
      </w:pPr>
    </w:p>
    <w:p w14:paraId="44ECE57A" w14:textId="77777777" w:rsidR="0027641D" w:rsidRPr="00705BB3" w:rsidRDefault="0027641D" w:rsidP="00DF1272">
      <w:pPr>
        <w:pStyle w:val="Akapitzlist"/>
        <w:suppressAutoHyphens w:val="0"/>
        <w:spacing w:line="276" w:lineRule="auto"/>
        <w:ind w:left="993"/>
        <w:rPr>
          <w:sz w:val="24"/>
          <w:szCs w:val="24"/>
          <w:shd w:val="clear" w:color="auto" w:fill="FFFFFF"/>
          <w:lang w:val="en-US" w:eastAsia="pl-PL"/>
        </w:rPr>
      </w:pPr>
    </w:p>
    <w:tbl>
      <w:tblPr>
        <w:tblW w:w="966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6939"/>
        <w:gridCol w:w="2022"/>
      </w:tblGrid>
      <w:tr w:rsidR="00705BB3" w:rsidRPr="00705BB3" w14:paraId="4C7DACB4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3D5BAA07" w14:textId="7EA3DB3B" w:rsidR="0027641D" w:rsidRPr="00705BB3" w:rsidRDefault="00DF1272" w:rsidP="00DF1272">
            <w:pPr>
              <w:ind w:left="98"/>
              <w:jc w:val="center"/>
              <w:rPr>
                <w:b/>
                <w:sz w:val="24"/>
                <w:szCs w:val="24"/>
              </w:rPr>
            </w:pPr>
            <w:r w:rsidRPr="00705BB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39" w:type="dxa"/>
            <w:shd w:val="clear" w:color="auto" w:fill="auto"/>
          </w:tcPr>
          <w:p w14:paraId="0096A3D1" w14:textId="2F39B09C" w:rsidR="0027641D" w:rsidRPr="00705BB3" w:rsidRDefault="00DF1272" w:rsidP="00DF1272">
            <w:pPr>
              <w:jc w:val="center"/>
              <w:rPr>
                <w:b/>
                <w:sz w:val="24"/>
                <w:szCs w:val="24"/>
              </w:rPr>
            </w:pPr>
            <w:r w:rsidRPr="00705BB3">
              <w:rPr>
                <w:b/>
                <w:sz w:val="24"/>
                <w:szCs w:val="24"/>
              </w:rPr>
              <w:t>Urządzenie</w:t>
            </w:r>
          </w:p>
        </w:tc>
        <w:tc>
          <w:tcPr>
            <w:tcW w:w="2022" w:type="dxa"/>
            <w:shd w:val="clear" w:color="auto" w:fill="auto"/>
          </w:tcPr>
          <w:p w14:paraId="2E173CA1" w14:textId="6D2917EA" w:rsidR="0027641D" w:rsidRPr="00705BB3" w:rsidRDefault="00DF1272" w:rsidP="00DF1272">
            <w:pPr>
              <w:jc w:val="center"/>
              <w:rPr>
                <w:b/>
                <w:sz w:val="24"/>
                <w:szCs w:val="24"/>
              </w:rPr>
            </w:pPr>
            <w:r w:rsidRPr="00705BB3">
              <w:rPr>
                <w:b/>
                <w:sz w:val="24"/>
                <w:szCs w:val="24"/>
              </w:rPr>
              <w:t>Producent</w:t>
            </w:r>
          </w:p>
        </w:tc>
      </w:tr>
      <w:tr w:rsidR="00705BB3" w:rsidRPr="00705BB3" w14:paraId="1CF23EA6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61E64654" w14:textId="6C43E55B" w:rsidR="00DF1272" w:rsidRPr="00705BB3" w:rsidRDefault="00DF1272" w:rsidP="00DF1272">
            <w:pPr>
              <w:ind w:left="98"/>
              <w:jc w:val="center"/>
              <w:rPr>
                <w:rFonts w:ascii="Arial" w:eastAsia="Arial" w:hAnsi="Arial" w:cs="Arial"/>
                <w:b/>
              </w:rPr>
            </w:pPr>
            <w:r w:rsidRPr="00705BB3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939" w:type="dxa"/>
            <w:shd w:val="clear" w:color="auto" w:fill="auto"/>
          </w:tcPr>
          <w:p w14:paraId="5A24F0A3" w14:textId="03C2C67A" w:rsidR="00DF1272" w:rsidRPr="00705BB3" w:rsidRDefault="00DF1272" w:rsidP="00DF1272">
            <w:pPr>
              <w:rPr>
                <w:rFonts w:eastAsia="Arial"/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Agregat  Perkins P1000 Nr D3928A/001; 1998</w:t>
            </w:r>
          </w:p>
        </w:tc>
        <w:tc>
          <w:tcPr>
            <w:tcW w:w="2022" w:type="dxa"/>
            <w:shd w:val="clear" w:color="auto" w:fill="auto"/>
          </w:tcPr>
          <w:p w14:paraId="56307B2D" w14:textId="77777777" w:rsidR="00DF1272" w:rsidRPr="00705BB3" w:rsidRDefault="00DF1272" w:rsidP="00DF1272">
            <w:pPr>
              <w:rPr>
                <w:sz w:val="24"/>
                <w:szCs w:val="24"/>
              </w:rPr>
            </w:pPr>
          </w:p>
        </w:tc>
      </w:tr>
      <w:tr w:rsidR="00705BB3" w:rsidRPr="00705BB3" w14:paraId="2A8E2F43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0C574DEC" w14:textId="77777777" w:rsidR="00DF1272" w:rsidRPr="00705BB3" w:rsidRDefault="00DF1272" w:rsidP="00DF1272">
            <w:pPr>
              <w:ind w:left="98"/>
              <w:jc w:val="center"/>
            </w:pPr>
            <w:r w:rsidRPr="00705BB3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939" w:type="dxa"/>
            <w:shd w:val="clear" w:color="auto" w:fill="auto"/>
          </w:tcPr>
          <w:p w14:paraId="0C550E56" w14:textId="77777777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Agregat Perkins P1000 Nr D3928A/002 ; 1998</w:t>
            </w:r>
          </w:p>
        </w:tc>
        <w:tc>
          <w:tcPr>
            <w:tcW w:w="2022" w:type="dxa"/>
            <w:shd w:val="clear" w:color="auto" w:fill="auto"/>
          </w:tcPr>
          <w:p w14:paraId="3613A42D" w14:textId="77777777" w:rsidR="00DF1272" w:rsidRPr="00705BB3" w:rsidRDefault="00DF1272" w:rsidP="00DF1272">
            <w:pPr>
              <w:rPr>
                <w:sz w:val="24"/>
                <w:szCs w:val="24"/>
              </w:rPr>
            </w:pPr>
          </w:p>
        </w:tc>
      </w:tr>
      <w:tr w:rsidR="00705BB3" w:rsidRPr="00705BB3" w14:paraId="3FF03004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2BB7D9CF" w14:textId="77777777" w:rsidR="00DF1272" w:rsidRPr="00705BB3" w:rsidRDefault="00DF1272" w:rsidP="00DF1272">
            <w:pPr>
              <w:ind w:left="98"/>
              <w:jc w:val="center"/>
            </w:pPr>
            <w:r w:rsidRPr="00705BB3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939" w:type="dxa"/>
            <w:shd w:val="clear" w:color="auto" w:fill="auto"/>
          </w:tcPr>
          <w:p w14:paraId="472BA414" w14:textId="77777777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Agregat  Perkins P880E Nr B2973A/001; 1998</w:t>
            </w:r>
          </w:p>
        </w:tc>
        <w:tc>
          <w:tcPr>
            <w:tcW w:w="2022" w:type="dxa"/>
            <w:shd w:val="clear" w:color="auto" w:fill="auto"/>
          </w:tcPr>
          <w:p w14:paraId="704270D9" w14:textId="77777777" w:rsidR="00DF1272" w:rsidRPr="00705BB3" w:rsidRDefault="00DF1272" w:rsidP="00DF1272">
            <w:pPr>
              <w:rPr>
                <w:sz w:val="24"/>
                <w:szCs w:val="24"/>
              </w:rPr>
            </w:pPr>
          </w:p>
        </w:tc>
      </w:tr>
      <w:tr w:rsidR="00705BB3" w:rsidRPr="00705BB3" w14:paraId="3A539C11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7C6ED49A" w14:textId="77777777" w:rsidR="00DF1272" w:rsidRPr="00705BB3" w:rsidRDefault="00DF1272" w:rsidP="00DF1272">
            <w:pPr>
              <w:ind w:left="98"/>
              <w:jc w:val="center"/>
            </w:pPr>
            <w:r w:rsidRPr="00705BB3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939" w:type="dxa"/>
            <w:shd w:val="clear" w:color="auto" w:fill="auto"/>
          </w:tcPr>
          <w:p w14:paraId="42DF1F44" w14:textId="65316722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Szafa</w:t>
            </w:r>
            <w:r w:rsidR="0049457C" w:rsidRPr="00705BB3">
              <w:rPr>
                <w:rFonts w:eastAsia="Arial"/>
                <w:sz w:val="24"/>
                <w:szCs w:val="24"/>
              </w:rPr>
              <w:t xml:space="preserve"> sterownicza</w:t>
            </w:r>
            <w:r w:rsidRPr="00705BB3">
              <w:rPr>
                <w:rFonts w:eastAsia="Arial"/>
                <w:sz w:val="24"/>
                <w:szCs w:val="24"/>
              </w:rPr>
              <w:t xml:space="preserve"> 0,4 kV; 1998</w:t>
            </w:r>
          </w:p>
        </w:tc>
        <w:tc>
          <w:tcPr>
            <w:tcW w:w="2022" w:type="dxa"/>
            <w:shd w:val="clear" w:color="auto" w:fill="auto"/>
          </w:tcPr>
          <w:p w14:paraId="04BF4F58" w14:textId="77777777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Elektrobudowa</w:t>
            </w:r>
          </w:p>
        </w:tc>
      </w:tr>
      <w:tr w:rsidR="00705BB3" w:rsidRPr="00705BB3" w14:paraId="08791872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3496FB63" w14:textId="77777777" w:rsidR="00DF1272" w:rsidRPr="00705BB3" w:rsidRDefault="00DF1272" w:rsidP="00DF1272">
            <w:pPr>
              <w:ind w:left="98"/>
              <w:jc w:val="center"/>
            </w:pPr>
            <w:r w:rsidRPr="00705BB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939" w:type="dxa"/>
            <w:shd w:val="clear" w:color="auto" w:fill="auto"/>
          </w:tcPr>
          <w:p w14:paraId="1F36DC2F" w14:textId="77777777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UPS - EVER ECO 700 CDS; 700VA</w:t>
            </w:r>
          </w:p>
        </w:tc>
        <w:tc>
          <w:tcPr>
            <w:tcW w:w="2022" w:type="dxa"/>
            <w:shd w:val="clear" w:color="auto" w:fill="auto"/>
          </w:tcPr>
          <w:p w14:paraId="16A9BB09" w14:textId="77777777" w:rsidR="00DF1272" w:rsidRPr="00705BB3" w:rsidRDefault="00DF1272" w:rsidP="00DF1272">
            <w:pPr>
              <w:rPr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>Ever</w:t>
            </w:r>
          </w:p>
        </w:tc>
      </w:tr>
      <w:tr w:rsidR="00705BB3" w:rsidRPr="00705BB3" w14:paraId="0417C513" w14:textId="77777777" w:rsidTr="00DF1272">
        <w:trPr>
          <w:trHeight w:val="558"/>
        </w:trPr>
        <w:tc>
          <w:tcPr>
            <w:tcW w:w="708" w:type="dxa"/>
            <w:shd w:val="clear" w:color="auto" w:fill="auto"/>
          </w:tcPr>
          <w:p w14:paraId="1DCBA1C9" w14:textId="68FB5995" w:rsidR="00981E69" w:rsidRPr="00705BB3" w:rsidRDefault="00981E69" w:rsidP="00DF1272">
            <w:pPr>
              <w:ind w:left="98"/>
              <w:jc w:val="center"/>
              <w:rPr>
                <w:rFonts w:ascii="Arial" w:eastAsia="Arial" w:hAnsi="Arial" w:cs="Arial"/>
                <w:b/>
              </w:rPr>
            </w:pPr>
            <w:r w:rsidRPr="00705BB3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6939" w:type="dxa"/>
            <w:shd w:val="clear" w:color="auto" w:fill="auto"/>
          </w:tcPr>
          <w:p w14:paraId="280A4C6D" w14:textId="66E1F97B" w:rsidR="00981E69" w:rsidRPr="00705BB3" w:rsidRDefault="004E1E5F" w:rsidP="00DF1272">
            <w:pPr>
              <w:rPr>
                <w:rFonts w:eastAsia="Arial"/>
                <w:sz w:val="24"/>
                <w:szCs w:val="24"/>
              </w:rPr>
            </w:pPr>
            <w:r w:rsidRPr="00705BB3">
              <w:rPr>
                <w:rFonts w:eastAsia="Arial"/>
                <w:sz w:val="24"/>
                <w:szCs w:val="24"/>
              </w:rPr>
              <w:t xml:space="preserve">Agregat prądotwórczy Hercules D/MT-915P ; rok. prod. 2018; 915kVA; zewnętrzny, ustawiony przy budunku C14; </w:t>
            </w:r>
            <w:proofErr w:type="spellStart"/>
            <w:r w:rsidRPr="00705BB3">
              <w:rPr>
                <w:b/>
                <w:lang w:val="en-US"/>
              </w:rPr>
              <w:t>gwarancja</w:t>
            </w:r>
            <w:proofErr w:type="spellEnd"/>
            <w:r w:rsidRPr="00705BB3">
              <w:rPr>
                <w:b/>
                <w:lang w:val="en-US"/>
              </w:rPr>
              <w:t xml:space="preserve"> do </w:t>
            </w:r>
            <w:r w:rsidR="00145B6B" w:rsidRPr="00705BB3">
              <w:rPr>
                <w:b/>
                <w:sz w:val="24"/>
                <w:szCs w:val="24"/>
              </w:rPr>
              <w:t>21.</w:t>
            </w:r>
            <w:r w:rsidRPr="00705BB3">
              <w:rPr>
                <w:b/>
                <w:sz w:val="24"/>
                <w:szCs w:val="24"/>
              </w:rPr>
              <w:t>01.2025</w:t>
            </w:r>
          </w:p>
        </w:tc>
        <w:tc>
          <w:tcPr>
            <w:tcW w:w="2022" w:type="dxa"/>
            <w:shd w:val="clear" w:color="auto" w:fill="auto"/>
          </w:tcPr>
          <w:p w14:paraId="7A4787F1" w14:textId="77777777" w:rsidR="00242948" w:rsidRPr="00705BB3" w:rsidRDefault="004E1E5F" w:rsidP="00DF1272">
            <w:pPr>
              <w:rPr>
                <w:sz w:val="24"/>
                <w:szCs w:val="24"/>
                <w:lang w:val="en-US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Fast Group </w:t>
            </w:r>
          </w:p>
          <w:p w14:paraId="2E22B21D" w14:textId="0C7EDF41" w:rsidR="00981E69" w:rsidRPr="00705BB3" w:rsidRDefault="004E1E5F" w:rsidP="00DF1272">
            <w:pPr>
              <w:rPr>
                <w:rFonts w:eastAsia="Arial"/>
                <w:sz w:val="24"/>
                <w:szCs w:val="24"/>
              </w:rPr>
            </w:pPr>
            <w:r w:rsidRPr="00705BB3">
              <w:rPr>
                <w:sz w:val="24"/>
                <w:szCs w:val="24"/>
                <w:lang w:val="en-US"/>
              </w:rPr>
              <w:t xml:space="preserve">Sp. z </w:t>
            </w:r>
            <w:proofErr w:type="spellStart"/>
            <w:r w:rsidRPr="00705BB3">
              <w:rPr>
                <w:sz w:val="24"/>
                <w:szCs w:val="24"/>
                <w:lang w:val="en-US"/>
              </w:rPr>
              <w:t>o.o</w:t>
            </w:r>
            <w:proofErr w:type="spellEnd"/>
          </w:p>
        </w:tc>
      </w:tr>
    </w:tbl>
    <w:p w14:paraId="5BD29376" w14:textId="77777777" w:rsidR="0027641D" w:rsidRPr="00705BB3" w:rsidRDefault="0027641D" w:rsidP="0027641D">
      <w:pPr>
        <w:suppressAutoHyphens w:val="0"/>
        <w:spacing w:line="276" w:lineRule="auto"/>
        <w:rPr>
          <w:sz w:val="24"/>
          <w:szCs w:val="24"/>
          <w:shd w:val="clear" w:color="auto" w:fill="FFFFFF"/>
          <w:lang w:val="en-US" w:eastAsia="pl-PL"/>
        </w:rPr>
      </w:pPr>
    </w:p>
    <w:p w14:paraId="3E518A61" w14:textId="77777777" w:rsidR="00683F93" w:rsidRPr="00705BB3" w:rsidRDefault="00683F93" w:rsidP="00683F93">
      <w:pPr>
        <w:spacing w:line="276" w:lineRule="auto"/>
        <w:ind w:left="993" w:hanging="426"/>
        <w:rPr>
          <w:b/>
          <w:sz w:val="24"/>
          <w:szCs w:val="24"/>
        </w:rPr>
      </w:pPr>
    </w:p>
    <w:p w14:paraId="59368A19" w14:textId="0D0C0AB2" w:rsidR="00683F93" w:rsidRPr="00705BB3" w:rsidRDefault="00683F93" w:rsidP="00683F93">
      <w:pPr>
        <w:pStyle w:val="Tekstpodstawowy"/>
        <w:ind w:left="567" w:right="0"/>
        <w:rPr>
          <w:rFonts w:eastAsia="SimSun"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 xml:space="preserve">Częstotliwość oględzin, przeglądów i pomiarów wg: „Instrukcja eksploatacji agregatorni w budynku C8“ </w:t>
      </w:r>
      <w:r w:rsidRPr="00705BB3">
        <w:rPr>
          <w:rFonts w:eastAsia="SimSun"/>
          <w:sz w:val="24"/>
          <w:szCs w:val="24"/>
        </w:rPr>
        <w:t>(numer dok</w:t>
      </w:r>
      <w:r w:rsidR="000C1C64" w:rsidRPr="00705BB3">
        <w:rPr>
          <w:rFonts w:eastAsia="SimSun"/>
          <w:sz w:val="24"/>
          <w:szCs w:val="24"/>
        </w:rPr>
        <w:t xml:space="preserve">umentacji archiwalnej C8/E/148) </w:t>
      </w:r>
      <w:r w:rsidR="000C1C64" w:rsidRPr="00705BB3">
        <w:rPr>
          <w:rFonts w:eastAsia="SimSun"/>
          <w:b/>
          <w:sz w:val="24"/>
          <w:szCs w:val="24"/>
        </w:rPr>
        <w:t>oraz DTR urządzeń.</w:t>
      </w:r>
    </w:p>
    <w:p w14:paraId="1C5CB946" w14:textId="77777777" w:rsidR="00683F93" w:rsidRPr="00705BB3" w:rsidRDefault="00683F93" w:rsidP="00683F93">
      <w:pPr>
        <w:pStyle w:val="Tekstpodstawowy"/>
        <w:ind w:left="567" w:right="0"/>
        <w:rPr>
          <w:rFonts w:eastAsia="SimSun"/>
          <w:b/>
          <w:sz w:val="24"/>
          <w:szCs w:val="24"/>
        </w:rPr>
      </w:pPr>
      <w:r w:rsidRPr="00705BB3">
        <w:rPr>
          <w:rFonts w:eastAsia="SimSun"/>
          <w:b/>
          <w:sz w:val="24"/>
          <w:szCs w:val="24"/>
        </w:rPr>
        <w:t>Prowadzenie książek przebiegu pracy agregatów prądotwórczych.</w:t>
      </w:r>
    </w:p>
    <w:p w14:paraId="2DFA5DC0" w14:textId="3D2E68C5" w:rsidR="00683F93" w:rsidRPr="00705BB3" w:rsidRDefault="00683F93" w:rsidP="00683F93">
      <w:pPr>
        <w:pStyle w:val="Tekstpodstawowy"/>
        <w:tabs>
          <w:tab w:val="left" w:pos="567"/>
        </w:tabs>
        <w:jc w:val="left"/>
        <w:rPr>
          <w:rFonts w:eastAsia="SimSun"/>
          <w:b/>
          <w:sz w:val="24"/>
          <w:szCs w:val="24"/>
          <w:u w:val="single"/>
        </w:rPr>
      </w:pPr>
    </w:p>
    <w:p w14:paraId="78EB5B40" w14:textId="77777777" w:rsidR="00683F93" w:rsidRPr="00705BB3" w:rsidRDefault="00683F93" w:rsidP="00683F93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Wymagane pomiary</w:t>
      </w:r>
    </w:p>
    <w:p w14:paraId="7818918B" w14:textId="77777777" w:rsidR="00683F93" w:rsidRPr="00705BB3" w:rsidRDefault="00683F93" w:rsidP="00683F93">
      <w:pPr>
        <w:pStyle w:val="Tekstpodstawowy"/>
        <w:tabs>
          <w:tab w:val="left" w:pos="567"/>
        </w:tabs>
        <w:jc w:val="left"/>
        <w:rPr>
          <w:rFonts w:eastAsia="SimSun"/>
          <w:b/>
          <w:sz w:val="24"/>
          <w:szCs w:val="24"/>
          <w:u w:val="single"/>
        </w:rPr>
      </w:pPr>
    </w:p>
    <w:p w14:paraId="619485E5" w14:textId="77777777" w:rsidR="00683F93" w:rsidRPr="00705BB3" w:rsidRDefault="00683F93" w:rsidP="00683F93">
      <w:pPr>
        <w:pStyle w:val="Tekstpodstawowy"/>
        <w:numPr>
          <w:ilvl w:val="0"/>
          <w:numId w:val="13"/>
        </w:numPr>
        <w:spacing w:line="276" w:lineRule="auto"/>
        <w:rPr>
          <w:rFonts w:eastAsia="SimSun"/>
          <w:sz w:val="24"/>
          <w:szCs w:val="24"/>
        </w:rPr>
      </w:pPr>
      <w:r w:rsidRPr="00705BB3">
        <w:rPr>
          <w:rFonts w:eastAsia="MS Mincho"/>
          <w:sz w:val="24"/>
          <w:szCs w:val="24"/>
          <w:lang w:eastAsia="pl-PL"/>
        </w:rPr>
        <w:t>Wykonywanie pomiarów ochronnych instalacji elektrycznych wraz ze sporządzeniem protokołów: skuteczności szybkiego wyłączenia, skuteczności zabezpieczeń różnicowoprądowych,</w:t>
      </w:r>
      <w:r w:rsidRPr="00705BB3">
        <w:rPr>
          <w:rFonts w:eastAsia="SimSun"/>
          <w:sz w:val="24"/>
          <w:szCs w:val="24"/>
        </w:rPr>
        <w:t xml:space="preserve"> </w:t>
      </w:r>
      <w:r w:rsidRPr="00705BB3">
        <w:rPr>
          <w:rFonts w:eastAsia="MS Mincho"/>
          <w:sz w:val="24"/>
          <w:szCs w:val="24"/>
          <w:lang w:eastAsia="pl-PL"/>
        </w:rPr>
        <w:t>skuteczności uziemień, skuteczności instalacji odgromowej, stanów izolacji kabli i przewodów, skuteczności sprzętu ochronnego i elektrycznego</w:t>
      </w:r>
      <w:r w:rsidRPr="00705BB3">
        <w:rPr>
          <w:rFonts w:eastAsia="SimSun"/>
          <w:sz w:val="24"/>
          <w:szCs w:val="24"/>
        </w:rPr>
        <w:t xml:space="preserve">, pętli zwarcia, badania RCD, połączeń wyrównawczych, rezystancji podłóg w terminach wynikających z protokołów załączonych do dokumentacji i obowiązujących przepisów. </w:t>
      </w:r>
    </w:p>
    <w:p w14:paraId="19E17A89" w14:textId="77777777" w:rsidR="00683F93" w:rsidRPr="00705BB3" w:rsidRDefault="00683F93" w:rsidP="00683F93">
      <w:pPr>
        <w:pStyle w:val="Tekstpodstawowy"/>
        <w:numPr>
          <w:ilvl w:val="0"/>
          <w:numId w:val="13"/>
        </w:numPr>
        <w:spacing w:line="276" w:lineRule="auto"/>
        <w:jc w:val="left"/>
        <w:rPr>
          <w:rFonts w:eastAsia="SimSun"/>
          <w:sz w:val="24"/>
          <w:szCs w:val="24"/>
        </w:rPr>
      </w:pPr>
      <w:r w:rsidRPr="00705BB3">
        <w:rPr>
          <w:rFonts w:eastAsia="SimSun"/>
          <w:sz w:val="24"/>
          <w:szCs w:val="24"/>
        </w:rPr>
        <w:t>Pomiary w stacjach transformatorowych wykonywać zgodnie z instrukcją eksploatacji.</w:t>
      </w:r>
    </w:p>
    <w:p w14:paraId="4DF1971B" w14:textId="7C016F40" w:rsidR="00683F93" w:rsidRPr="00705BB3" w:rsidRDefault="00683F93" w:rsidP="00683F93">
      <w:pPr>
        <w:pStyle w:val="Tekstpodstawowy"/>
        <w:tabs>
          <w:tab w:val="left" w:pos="567"/>
        </w:tabs>
        <w:jc w:val="left"/>
        <w:rPr>
          <w:rFonts w:eastAsia="SimSun"/>
          <w:b/>
          <w:sz w:val="24"/>
          <w:szCs w:val="24"/>
          <w:u w:val="single"/>
        </w:rPr>
      </w:pPr>
    </w:p>
    <w:p w14:paraId="483EC24C" w14:textId="77777777" w:rsidR="00683F93" w:rsidRPr="00705BB3" w:rsidRDefault="00683F93" w:rsidP="00683F93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left"/>
        <w:rPr>
          <w:rFonts w:eastAsia="SimSun"/>
          <w:b/>
          <w:sz w:val="24"/>
          <w:szCs w:val="24"/>
          <w:u w:val="single"/>
        </w:rPr>
      </w:pPr>
      <w:r w:rsidRPr="00705BB3">
        <w:rPr>
          <w:rFonts w:eastAsia="SimSun"/>
          <w:b/>
          <w:sz w:val="24"/>
          <w:szCs w:val="24"/>
          <w:u w:val="single"/>
        </w:rPr>
        <w:t>Wykaz czynności konserwacyjnych</w:t>
      </w:r>
    </w:p>
    <w:p w14:paraId="573B76CE" w14:textId="32F3CE2C" w:rsidR="00D42130" w:rsidRPr="00705BB3" w:rsidRDefault="00D42130" w:rsidP="0013287B">
      <w:pPr>
        <w:pStyle w:val="Tekstpodstawowy"/>
        <w:jc w:val="left"/>
        <w:rPr>
          <w:rFonts w:eastAsia="SimSun"/>
          <w:b/>
          <w:sz w:val="24"/>
          <w:szCs w:val="24"/>
        </w:rPr>
      </w:pPr>
      <w:bookmarkStart w:id="0" w:name="_GoBack"/>
      <w:bookmarkEnd w:id="0"/>
    </w:p>
    <w:p w14:paraId="1F49934E" w14:textId="77777777" w:rsidR="00D42130" w:rsidRPr="00705BB3" w:rsidRDefault="00D42130" w:rsidP="004B7FA8">
      <w:pPr>
        <w:spacing w:line="276" w:lineRule="auto"/>
        <w:jc w:val="both"/>
        <w:rPr>
          <w:sz w:val="24"/>
          <w:szCs w:val="24"/>
        </w:rPr>
      </w:pPr>
      <w:r w:rsidRPr="00705BB3">
        <w:rPr>
          <w:sz w:val="24"/>
          <w:szCs w:val="24"/>
        </w:rPr>
        <w:t xml:space="preserve">Przez bieżącą konserwację rozumiane jest wykonywanie wszystkich okresowych czynności konserwacyjnych, przewidzianych w dokumentacji techniczno-ruchowej producenta urządzeń, instalacji oraz w jego zaleceniach i wytycznych, a także warunkach gwarancji, dokumentacji projektowej, określonych przepisami obowiązującego prawa oraz wytycznymi branżowymi, jak również zasadami dobrej praktyki zawodowej. </w:t>
      </w:r>
    </w:p>
    <w:p w14:paraId="64A4E256" w14:textId="77777777" w:rsidR="00D42130" w:rsidRPr="00705BB3" w:rsidRDefault="00D42130" w:rsidP="006E00BB">
      <w:pPr>
        <w:rPr>
          <w:b/>
          <w:sz w:val="24"/>
          <w:szCs w:val="24"/>
        </w:rPr>
      </w:pPr>
    </w:p>
    <w:p w14:paraId="248BF6A1" w14:textId="68BF0BE8" w:rsidR="00D42130" w:rsidRPr="00705BB3" w:rsidRDefault="00D42130" w:rsidP="005C7B95">
      <w:pPr>
        <w:jc w:val="both"/>
        <w:rPr>
          <w:b/>
          <w:sz w:val="24"/>
          <w:szCs w:val="24"/>
        </w:rPr>
      </w:pPr>
      <w:r w:rsidRPr="00705BB3">
        <w:rPr>
          <w:b/>
          <w:sz w:val="24"/>
          <w:szCs w:val="24"/>
        </w:rPr>
        <w:t>Wykonawca zobowiązany jest opracować harmongram wsz</w:t>
      </w:r>
      <w:r w:rsidR="00053731" w:rsidRPr="00705BB3">
        <w:rPr>
          <w:b/>
          <w:sz w:val="24"/>
          <w:szCs w:val="24"/>
        </w:rPr>
        <w:t>ystkich okresowych przeglądów i </w:t>
      </w:r>
      <w:r w:rsidRPr="00705BB3">
        <w:rPr>
          <w:b/>
          <w:sz w:val="24"/>
          <w:szCs w:val="24"/>
        </w:rPr>
        <w:t>konserwacji.</w:t>
      </w:r>
    </w:p>
    <w:p w14:paraId="28813BDB" w14:textId="77777777" w:rsidR="00D42130" w:rsidRPr="00705BB3" w:rsidRDefault="00D42130" w:rsidP="006E00BB">
      <w:pPr>
        <w:rPr>
          <w:sz w:val="24"/>
          <w:szCs w:val="24"/>
        </w:rPr>
      </w:pPr>
    </w:p>
    <w:p w14:paraId="00E21156" w14:textId="77777777" w:rsidR="002D4231" w:rsidRPr="00705BB3" w:rsidRDefault="00D42130" w:rsidP="002D4231">
      <w:pPr>
        <w:spacing w:line="276" w:lineRule="auto"/>
        <w:jc w:val="both"/>
        <w:rPr>
          <w:sz w:val="24"/>
          <w:szCs w:val="24"/>
        </w:rPr>
      </w:pPr>
      <w:r w:rsidRPr="00705BB3">
        <w:rPr>
          <w:sz w:val="24"/>
          <w:szCs w:val="24"/>
        </w:rPr>
        <w:t>Celem bieżącej konserwacji jest zapewnienie ciągłości dostawy energii elektrycznej do wszystkich odbiorników eksploatowanych przez Użytkownika na całym obiekcie oraz zapewnienie prawidłowych warunków do pracy, z uwzględnie</w:t>
      </w:r>
      <w:r w:rsidR="002D4231" w:rsidRPr="00705BB3">
        <w:rPr>
          <w:sz w:val="24"/>
          <w:szCs w:val="24"/>
        </w:rPr>
        <w:t>niem bezpieczeństwa Użytkownika, utrzymanie w pełnej gotowości urządzeń służących przetwarzaniu energii elektrycznej w sytuacjach awaryjnych (agregaty prądotwórcze, urządzenia UPS, układy IT i centralne baterie), obsługa stacji energetycznych oddziałowych SO1, SO2, SO3, pośrednich rozdzielni elektrycznych w obiektach, tablic elektrycznych rozdzielczych piętrowych, wewnętrznych linii zasilających WLZ, systemu monitoringu obiektu A1.</w:t>
      </w:r>
    </w:p>
    <w:p w14:paraId="7BBFBC5F" w14:textId="77777777" w:rsidR="002D4231" w:rsidRPr="00705BB3" w:rsidRDefault="002D4231" w:rsidP="00BA2653">
      <w:pPr>
        <w:spacing w:line="276" w:lineRule="auto"/>
        <w:rPr>
          <w:sz w:val="24"/>
          <w:szCs w:val="24"/>
        </w:rPr>
      </w:pPr>
    </w:p>
    <w:p w14:paraId="1B788C19" w14:textId="7B9F6B46" w:rsidR="00D905DA" w:rsidRPr="009D7E07" w:rsidRDefault="00D905DA" w:rsidP="009D7E07">
      <w:pPr>
        <w:rPr>
          <w:color w:val="0070C0"/>
          <w:sz w:val="24"/>
          <w:szCs w:val="24"/>
        </w:rPr>
      </w:pPr>
    </w:p>
    <w:p w14:paraId="5159A8AA" w14:textId="42539499" w:rsidR="00D905DA" w:rsidRPr="00241951" w:rsidRDefault="00D905DA" w:rsidP="00D905DA">
      <w:pPr>
        <w:pStyle w:val="Akapitzlist"/>
        <w:ind w:left="360"/>
        <w:rPr>
          <w:b/>
          <w:color w:val="00B050"/>
          <w:sz w:val="24"/>
          <w:szCs w:val="24"/>
        </w:rPr>
      </w:pPr>
      <w:r w:rsidRPr="00241951">
        <w:rPr>
          <w:b/>
          <w:color w:val="00B050"/>
          <w:sz w:val="24"/>
          <w:szCs w:val="24"/>
        </w:rPr>
        <w:t>Do codziennych obowiązków należy (na każdej zmianie):</w:t>
      </w:r>
    </w:p>
    <w:p w14:paraId="323BCE77" w14:textId="77777777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color w:val="00B050"/>
          <w:sz w:val="24"/>
          <w:szCs w:val="24"/>
        </w:rPr>
      </w:pPr>
    </w:p>
    <w:p w14:paraId="4571E8BE" w14:textId="60A40892" w:rsidR="00D42130" w:rsidRPr="00241951" w:rsidRDefault="00D42130" w:rsidP="004B7FA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Obchód wszystkich pomieszczeń technicznych (węzły, wentylatornie,</w:t>
      </w:r>
      <w:r w:rsidR="00D905DA" w:rsidRPr="00241951">
        <w:rPr>
          <w:color w:val="00B050"/>
          <w:sz w:val="24"/>
          <w:szCs w:val="24"/>
        </w:rPr>
        <w:t xml:space="preserve"> pomieszczenia UPS-ów; centralnych baterii; pomieszczeń z rozdzielnicami głównymi stacji transformatorowych; ... </w:t>
      </w:r>
      <w:r w:rsidRPr="00241951">
        <w:rPr>
          <w:color w:val="00B050"/>
          <w:sz w:val="24"/>
          <w:szCs w:val="24"/>
        </w:rPr>
        <w:t>)</w:t>
      </w:r>
    </w:p>
    <w:p w14:paraId="3DFAA4E7" w14:textId="77777777" w:rsidR="00D42130" w:rsidRPr="00241951" w:rsidRDefault="00D42130" w:rsidP="004B7FA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Usuwanie na bieżąco zauwazonych usterek i nieprawidłowości w tym:</w:t>
      </w:r>
    </w:p>
    <w:p w14:paraId="539510A0" w14:textId="68C2E838" w:rsidR="00D42130" w:rsidRPr="00241951" w:rsidRDefault="009D7E07" w:rsidP="004B7FA8">
      <w:pPr>
        <w:pStyle w:val="Akapitzlist"/>
        <w:numPr>
          <w:ilvl w:val="0"/>
          <w:numId w:val="15"/>
        </w:numPr>
        <w:spacing w:line="276" w:lineRule="auto"/>
        <w:ind w:left="709" w:hanging="283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w</w:t>
      </w:r>
      <w:r w:rsidR="00D42130" w:rsidRPr="00241951">
        <w:rPr>
          <w:color w:val="00B050"/>
          <w:sz w:val="24"/>
          <w:szCs w:val="24"/>
        </w:rPr>
        <w:t>ymiana niesprawnych źródeł światła</w:t>
      </w:r>
    </w:p>
    <w:p w14:paraId="18ABBABF" w14:textId="77777777" w:rsidR="00D42130" w:rsidRPr="00241951" w:rsidRDefault="00D42130" w:rsidP="004B7FA8">
      <w:pPr>
        <w:pStyle w:val="Akapitzlist"/>
        <w:numPr>
          <w:ilvl w:val="0"/>
          <w:numId w:val="15"/>
        </w:numPr>
        <w:suppressAutoHyphens w:val="0"/>
        <w:spacing w:after="200" w:line="276" w:lineRule="auto"/>
        <w:ind w:left="709" w:hanging="283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wymiana uszkodzonych elementów opraw</w:t>
      </w:r>
    </w:p>
    <w:p w14:paraId="0F27E517" w14:textId="77777777" w:rsidR="00D42130" w:rsidRPr="00241951" w:rsidRDefault="00D42130" w:rsidP="004B7FA8">
      <w:pPr>
        <w:pStyle w:val="Akapitzlist"/>
        <w:numPr>
          <w:ilvl w:val="0"/>
          <w:numId w:val="15"/>
        </w:numPr>
        <w:suppressAutoHyphens w:val="0"/>
        <w:spacing w:after="200" w:line="276" w:lineRule="auto"/>
        <w:ind w:left="709" w:hanging="283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wymiana, uzupełnienie brakującego osprzętu elektrycznego i dbanie o poprawnośc jego mocowania</w:t>
      </w:r>
    </w:p>
    <w:p w14:paraId="088C6393" w14:textId="77777777" w:rsidR="00D42130" w:rsidRPr="00241951" w:rsidRDefault="00D42130" w:rsidP="004B7FA8">
      <w:pPr>
        <w:pStyle w:val="Akapitzlist"/>
        <w:numPr>
          <w:ilvl w:val="0"/>
          <w:numId w:val="15"/>
        </w:numPr>
        <w:suppressAutoHyphens w:val="0"/>
        <w:spacing w:after="200" w:line="276" w:lineRule="auto"/>
        <w:ind w:left="709" w:hanging="283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wymiana uszkodzonych lub brakujących elementów rozdzielni elektrycznych</w:t>
      </w:r>
    </w:p>
    <w:p w14:paraId="0CD4A512" w14:textId="77777777" w:rsidR="00D42130" w:rsidRPr="00241951" w:rsidRDefault="004B7FA8" w:rsidP="004B7FA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S</w:t>
      </w:r>
      <w:r w:rsidR="00D42130" w:rsidRPr="00241951">
        <w:rPr>
          <w:color w:val="00B050"/>
          <w:sz w:val="24"/>
          <w:szCs w:val="24"/>
        </w:rPr>
        <w:t xml:space="preserve">prawdzenie poprawności funkcjonowania urządzeń takich jak np.: węzły c.o., sprężarki, automatyki drzwi wejściowych (wszystkich występujących na obiekcie), bram wjazdowych, wentylacji, klimatyzacji, agregatów chłodniczych, tlenowni, poczty pneumatycznej, UPS-y, baterie akumulatorów, centralne baterie itp. </w:t>
      </w:r>
    </w:p>
    <w:p w14:paraId="54CD4C86" w14:textId="6B3F0655" w:rsidR="00D42130" w:rsidRPr="00241951" w:rsidRDefault="00D42130" w:rsidP="004B7FA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Założenie i prowadzenie książki eksploatacji kontrolowanych urządzeń.</w:t>
      </w:r>
    </w:p>
    <w:p w14:paraId="4EF9A70C" w14:textId="528B1974" w:rsidR="00D905DA" w:rsidRPr="00241951" w:rsidRDefault="00D905DA" w:rsidP="00241951">
      <w:pPr>
        <w:spacing w:line="276" w:lineRule="auto"/>
        <w:jc w:val="both"/>
        <w:rPr>
          <w:color w:val="00B050"/>
          <w:sz w:val="24"/>
          <w:szCs w:val="24"/>
        </w:rPr>
      </w:pPr>
    </w:p>
    <w:p w14:paraId="7773BEC7" w14:textId="1C370386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b/>
          <w:color w:val="00B050"/>
          <w:sz w:val="24"/>
          <w:szCs w:val="24"/>
        </w:rPr>
      </w:pPr>
      <w:r w:rsidRPr="00241951">
        <w:rPr>
          <w:b/>
          <w:color w:val="00B050"/>
          <w:sz w:val="24"/>
          <w:szCs w:val="24"/>
        </w:rPr>
        <w:t>Jeden raz w tygodniu:</w:t>
      </w:r>
    </w:p>
    <w:p w14:paraId="058EFAF5" w14:textId="77777777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color w:val="00B050"/>
          <w:sz w:val="24"/>
          <w:szCs w:val="24"/>
        </w:rPr>
      </w:pPr>
    </w:p>
    <w:p w14:paraId="6A5DD524" w14:textId="4EA7BE80" w:rsidR="00D905DA" w:rsidRPr="00241951" w:rsidRDefault="00D905DA" w:rsidP="00D905DA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  <w:lang w:eastAsia="pl-PL"/>
        </w:rPr>
      </w:pPr>
      <w:r w:rsidRPr="00241951">
        <w:rPr>
          <w:color w:val="00B050"/>
          <w:sz w:val="24"/>
          <w:szCs w:val="24"/>
        </w:rPr>
        <w:t xml:space="preserve">Oględziny wszystkich rozdzielni elektrycznych na obiekcie, sprawdzenie stanu wyłączników RCD i instalacyjnych, sprawdzenie stanu aparatury modułowej. Sprawdzenie stanu zabezpieczenia rozdzielni przed dostępem osób postronnych. Sprawdzenie stanu połączeń wyrównawczych. </w:t>
      </w:r>
    </w:p>
    <w:p w14:paraId="3CA5CBF6" w14:textId="77777777" w:rsidR="00D905DA" w:rsidRPr="00241951" w:rsidRDefault="00D905DA" w:rsidP="00D905DA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Kontrola stanu opraw oświetleniowych w ciągach komunikacyjnych i poprawności ich działania. W razie potrzeby czyszczenie opraw.</w:t>
      </w:r>
    </w:p>
    <w:p w14:paraId="144424F8" w14:textId="488ABE0B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color w:val="00B050"/>
          <w:sz w:val="24"/>
          <w:szCs w:val="24"/>
          <w:lang w:eastAsia="pl-PL"/>
        </w:rPr>
      </w:pPr>
    </w:p>
    <w:p w14:paraId="0DA98CCF" w14:textId="68AD3444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b/>
          <w:color w:val="00B050"/>
          <w:sz w:val="24"/>
          <w:szCs w:val="24"/>
          <w:lang w:eastAsia="pl-PL"/>
        </w:rPr>
      </w:pPr>
      <w:r w:rsidRPr="00241951">
        <w:rPr>
          <w:b/>
          <w:color w:val="00B050"/>
          <w:sz w:val="24"/>
          <w:szCs w:val="24"/>
          <w:lang w:eastAsia="pl-PL"/>
        </w:rPr>
        <w:t>Jeden raz w miesiącu:</w:t>
      </w:r>
    </w:p>
    <w:p w14:paraId="354D556D" w14:textId="77777777" w:rsidR="00D905DA" w:rsidRPr="00241951" w:rsidRDefault="00D905DA" w:rsidP="00D905DA">
      <w:pPr>
        <w:pStyle w:val="Akapitzlist"/>
        <w:spacing w:line="276" w:lineRule="auto"/>
        <w:ind w:left="360"/>
        <w:jc w:val="both"/>
        <w:rPr>
          <w:color w:val="00B050"/>
          <w:sz w:val="24"/>
          <w:szCs w:val="24"/>
          <w:lang w:eastAsia="pl-PL"/>
        </w:rPr>
      </w:pPr>
    </w:p>
    <w:p w14:paraId="4D10F426" w14:textId="0E7A3DF2" w:rsidR="00D905DA" w:rsidRPr="00241951" w:rsidRDefault="00D905DA" w:rsidP="00D905DA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  <w:lang w:eastAsia="pl-PL"/>
        </w:rPr>
      </w:pPr>
      <w:r w:rsidRPr="00241951">
        <w:rPr>
          <w:color w:val="00B050"/>
          <w:sz w:val="24"/>
          <w:szCs w:val="24"/>
        </w:rPr>
        <w:t xml:space="preserve">Sprawdzenie </w:t>
      </w:r>
      <w:r w:rsidRPr="00241951">
        <w:rPr>
          <w:color w:val="00B050"/>
          <w:sz w:val="24"/>
          <w:szCs w:val="24"/>
          <w:lang w:eastAsia="pl-PL"/>
        </w:rPr>
        <w:t>występowanie schematów, napisów ostrzegawczych lub innych podobnych informacji. Sprawdzenie kompletności osłon.</w:t>
      </w:r>
    </w:p>
    <w:p w14:paraId="62FD983B" w14:textId="1D273DB0" w:rsidR="00D42130" w:rsidRPr="00241951" w:rsidRDefault="00D905DA" w:rsidP="004B7FA8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>P</w:t>
      </w:r>
      <w:r w:rsidR="00D42130" w:rsidRPr="00241951">
        <w:rPr>
          <w:color w:val="00B050"/>
          <w:sz w:val="24"/>
          <w:szCs w:val="24"/>
        </w:rPr>
        <w:t>róba działania wyłączników RCD za pomocą przycisku „TEST”.</w:t>
      </w:r>
    </w:p>
    <w:p w14:paraId="38A761E7" w14:textId="22877FF2" w:rsidR="0012236F" w:rsidRPr="00241951" w:rsidRDefault="00D905DA" w:rsidP="0012236F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lastRenderedPageBreak/>
        <w:t>S</w:t>
      </w:r>
      <w:r w:rsidR="00D42130" w:rsidRPr="00241951">
        <w:rPr>
          <w:color w:val="00B050"/>
          <w:sz w:val="24"/>
          <w:szCs w:val="24"/>
        </w:rPr>
        <w:t>prawdzenie poprawności połączeń (dotyczy rozdzielni o prąd</w:t>
      </w:r>
      <w:r w:rsidR="005C7B95" w:rsidRPr="00241951">
        <w:rPr>
          <w:color w:val="00B050"/>
          <w:sz w:val="24"/>
          <w:szCs w:val="24"/>
        </w:rPr>
        <w:t>zie znamionowym poniżej 1000A).</w:t>
      </w:r>
    </w:p>
    <w:p w14:paraId="78FD92C2" w14:textId="0CC8E7DA" w:rsidR="009D7E07" w:rsidRPr="00241951" w:rsidRDefault="009D7E07" w:rsidP="009D7E07">
      <w:pPr>
        <w:spacing w:line="276" w:lineRule="auto"/>
        <w:jc w:val="both"/>
        <w:rPr>
          <w:color w:val="00B050"/>
          <w:sz w:val="24"/>
          <w:szCs w:val="24"/>
        </w:rPr>
      </w:pPr>
    </w:p>
    <w:p w14:paraId="008CB88B" w14:textId="79EB3C5B" w:rsidR="009D7E07" w:rsidRPr="00241951" w:rsidRDefault="009D7E07" w:rsidP="009D7E07">
      <w:pPr>
        <w:spacing w:line="276" w:lineRule="auto"/>
        <w:ind w:firstLine="360"/>
        <w:jc w:val="both"/>
        <w:rPr>
          <w:b/>
          <w:color w:val="00B050"/>
          <w:sz w:val="24"/>
          <w:szCs w:val="24"/>
        </w:rPr>
      </w:pPr>
      <w:r w:rsidRPr="00241951">
        <w:rPr>
          <w:b/>
          <w:color w:val="00B050"/>
          <w:sz w:val="24"/>
          <w:szCs w:val="24"/>
        </w:rPr>
        <w:t>Dwa razy w roku:</w:t>
      </w:r>
    </w:p>
    <w:p w14:paraId="5E93C20D" w14:textId="196428B3" w:rsidR="009D7E07" w:rsidRPr="00241951" w:rsidRDefault="009D7E07" w:rsidP="009D7E07">
      <w:pPr>
        <w:spacing w:line="276" w:lineRule="auto"/>
        <w:jc w:val="both"/>
        <w:rPr>
          <w:color w:val="00B050"/>
          <w:sz w:val="24"/>
          <w:szCs w:val="24"/>
        </w:rPr>
      </w:pPr>
    </w:p>
    <w:p w14:paraId="5F060A81" w14:textId="4AF24F83" w:rsidR="0012236F" w:rsidRPr="00241951" w:rsidRDefault="009D7E07" w:rsidP="00241951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B050"/>
          <w:sz w:val="24"/>
          <w:szCs w:val="24"/>
        </w:rPr>
      </w:pPr>
      <w:r w:rsidRPr="00241951">
        <w:rPr>
          <w:color w:val="00B050"/>
          <w:sz w:val="24"/>
          <w:szCs w:val="24"/>
        </w:rPr>
        <w:t xml:space="preserve">Czyszczenie rozdzielni.  </w:t>
      </w:r>
    </w:p>
    <w:p w14:paraId="0E28443A" w14:textId="77777777" w:rsidR="0012236F" w:rsidRPr="00705BB3" w:rsidRDefault="0012236F" w:rsidP="0012236F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14:paraId="0B4E08B7" w14:textId="58DEC59D" w:rsidR="0012236F" w:rsidRPr="00705BB3" w:rsidRDefault="0012236F" w:rsidP="0012236F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705BB3">
        <w:rPr>
          <w:b/>
          <w:sz w:val="24"/>
          <w:szCs w:val="24"/>
        </w:rPr>
        <w:t xml:space="preserve">Oględziny i indywidualne uruchomienie każdej z lodówek wg wskania Zamawiającego </w:t>
      </w:r>
      <w:r w:rsidR="00241951" w:rsidRPr="00241951">
        <w:rPr>
          <w:b/>
          <w:color w:val="00B050"/>
          <w:sz w:val="24"/>
          <w:szCs w:val="24"/>
        </w:rPr>
        <w:t xml:space="preserve">(zgodnie z poniższą </w:t>
      </w:r>
      <w:r w:rsidR="00241951">
        <w:rPr>
          <w:b/>
          <w:color w:val="00B050"/>
          <w:sz w:val="24"/>
          <w:szCs w:val="24"/>
        </w:rPr>
        <w:t>tabelą</w:t>
      </w:r>
      <w:r w:rsidR="00241951" w:rsidRPr="00241951">
        <w:rPr>
          <w:b/>
          <w:color w:val="00B050"/>
          <w:sz w:val="24"/>
          <w:szCs w:val="24"/>
        </w:rPr>
        <w:t xml:space="preserve">) </w:t>
      </w:r>
      <w:r w:rsidRPr="00705BB3">
        <w:rPr>
          <w:b/>
          <w:sz w:val="24"/>
          <w:szCs w:val="24"/>
        </w:rPr>
        <w:t xml:space="preserve">każdorazowo po zaistniałej awarii lub zaniku napięcia zasilającego. W sytuacji, gdy niektóre lodówki znajdują się w miejscach niedostępnych dla Wykonawcy, Wykonawca zobowiązany jest do telefonicznego zawiadomienia właściwego Użytkownika tych lodówek o konieczności ich uruchomienia zgodnie z przekazanymi przez Zamawiającego danymi kontaktowymi oraz odnotowania w ESEZ kogo zawiadomiono. W przypadku uzyskania informacji o  nieobecności wskazanej przez Zamawiającego osoby lub braku nawiązania kontaktu, Wykonawca zobowiązany jest zawiadomić kolejną z osób wskazanych na liście.   </w:t>
      </w:r>
    </w:p>
    <w:p w14:paraId="7C5BA6BF" w14:textId="77777777" w:rsidR="0012236F" w:rsidRPr="00705BB3" w:rsidRDefault="0012236F" w:rsidP="0012236F">
      <w:pPr>
        <w:spacing w:line="276" w:lineRule="auto"/>
        <w:jc w:val="both"/>
        <w:rPr>
          <w:b/>
          <w:sz w:val="24"/>
          <w:szCs w:val="24"/>
          <w:lang w:val="pl-PL"/>
        </w:rPr>
      </w:pPr>
    </w:p>
    <w:p w14:paraId="604EB203" w14:textId="77777777" w:rsidR="00D42130" w:rsidRPr="00705BB3" w:rsidRDefault="00D42130" w:rsidP="0013287B">
      <w:pPr>
        <w:pStyle w:val="Tekstpodstawowy"/>
        <w:jc w:val="left"/>
        <w:rPr>
          <w:rFonts w:ascii="Arial" w:eastAsia="SimSun" w:hAnsi="Arial" w:cs="Arial"/>
          <w:b/>
        </w:rPr>
      </w:pPr>
    </w:p>
    <w:tbl>
      <w:tblPr>
        <w:tblW w:w="95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2551"/>
        <w:gridCol w:w="2693"/>
        <w:gridCol w:w="3261"/>
      </w:tblGrid>
      <w:tr w:rsidR="00241951" w:rsidRPr="00241951" w14:paraId="0A04BDE3" w14:textId="77777777" w:rsidTr="0024195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52E4" w14:textId="19600A00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b/>
                <w:bCs/>
                <w:color w:val="00B050"/>
                <w:sz w:val="24"/>
                <w:szCs w:val="24"/>
                <w:lang w:val="pl-PL" w:eastAsia="pl-PL"/>
              </w:rPr>
              <w:t>Lodówki CKD</w:t>
            </w:r>
          </w:p>
        </w:tc>
      </w:tr>
      <w:tr w:rsidR="00241951" w:rsidRPr="00241951" w14:paraId="239ABC2A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4C2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  <w:t>poziom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68A0" w14:textId="728D348D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  <w:t>jednostka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AF98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  <w:t>nr pomieszczenia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4285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b/>
                <w:color w:val="00B050"/>
                <w:sz w:val="24"/>
                <w:szCs w:val="24"/>
                <w:lang w:val="pl-PL" w:eastAsia="pl-PL"/>
              </w:rPr>
              <w:t xml:space="preserve">ilość </w:t>
            </w:r>
          </w:p>
        </w:tc>
      </w:tr>
      <w:tr w:rsidR="00241951" w:rsidRPr="00241951" w14:paraId="7CE4A3D0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548E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6F07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A2 Poradnia - Genetyka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3629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02.15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B2D6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9</w:t>
            </w:r>
          </w:p>
        </w:tc>
      </w:tr>
      <w:tr w:rsidR="00241951" w:rsidRPr="00241951" w14:paraId="20ECC2BE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6E4D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770A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A2 Poradnia - Genetyka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5FCD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02.17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F28C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2</w:t>
            </w:r>
          </w:p>
        </w:tc>
      </w:tr>
      <w:tr w:rsidR="00241951" w:rsidRPr="00241951" w14:paraId="250B851B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B5B6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D3EA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C8 - Genetyka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BF2E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C16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1543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4</w:t>
            </w:r>
          </w:p>
        </w:tc>
      </w:tr>
      <w:tr w:rsidR="00241951" w:rsidRPr="00241951" w14:paraId="09B1C5D6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783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EAA1A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A1 - Apteka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754B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B3E3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</w:t>
            </w:r>
          </w:p>
        </w:tc>
      </w:tr>
      <w:tr w:rsidR="00241951" w:rsidRPr="00241951" w14:paraId="5CB0C182" w14:textId="77777777" w:rsidTr="002419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6954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7309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10F6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korytarz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8E66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9</w:t>
            </w:r>
          </w:p>
        </w:tc>
      </w:tr>
      <w:tr w:rsidR="00241951" w:rsidRPr="00241951" w14:paraId="4B555B40" w14:textId="77777777" w:rsidTr="0024195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8BFF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5B1B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A2 CWBK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C764" w14:textId="048F39D4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1,22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2416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2 zamrażarki niskotemperaturowe i 1 zwykła</w:t>
            </w:r>
          </w:p>
        </w:tc>
      </w:tr>
      <w:tr w:rsidR="00241951" w:rsidRPr="00241951" w14:paraId="37A97B78" w14:textId="77777777" w:rsidTr="0024195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7860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B159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A2 CWBK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7F32" w14:textId="20ECF782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1.21a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6F2B" w14:textId="77777777" w:rsidR="00241951" w:rsidRPr="00241951" w:rsidRDefault="002419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</w:pPr>
            <w:r w:rsidRPr="00241951">
              <w:rPr>
                <w:rFonts w:asciiTheme="minorHAnsi" w:eastAsia="Calibri" w:hAnsiTheme="minorHAnsi" w:cstheme="minorHAnsi"/>
                <w:color w:val="00B050"/>
                <w:sz w:val="24"/>
                <w:szCs w:val="24"/>
                <w:lang w:val="pl-PL" w:eastAsia="pl-PL"/>
              </w:rPr>
              <w:t>1 lodówko-zamrażarka i 1 lodówka</w:t>
            </w:r>
          </w:p>
        </w:tc>
      </w:tr>
    </w:tbl>
    <w:p w14:paraId="460FFB80" w14:textId="77777777" w:rsidR="00D42130" w:rsidRPr="00705BB3" w:rsidRDefault="00D42130" w:rsidP="00D23D0D">
      <w:pPr>
        <w:pStyle w:val="Akapitzlist"/>
        <w:ind w:left="1080"/>
        <w:rPr>
          <w:rFonts w:ascii="Arial" w:hAnsi="Arial" w:cs="Arial"/>
        </w:rPr>
      </w:pPr>
    </w:p>
    <w:sectPr w:rsidR="00D42130" w:rsidRPr="00705BB3" w:rsidSect="005C7B95">
      <w:footerReference w:type="default" r:id="rId10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A1AF" w14:textId="77777777" w:rsidR="00D75679" w:rsidRDefault="00D75679" w:rsidP="008D2419">
      <w:r>
        <w:separator/>
      </w:r>
    </w:p>
  </w:endnote>
  <w:endnote w:type="continuationSeparator" w:id="0">
    <w:p w14:paraId="56094DF0" w14:textId="77777777" w:rsidR="00D75679" w:rsidRDefault="00D75679" w:rsidP="008D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1450" w14:textId="06C393CE" w:rsidR="00241951" w:rsidRDefault="00241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062">
      <w:rPr>
        <w:noProof/>
      </w:rPr>
      <w:t>13</w:t>
    </w:r>
    <w:r>
      <w:rPr>
        <w:noProof/>
      </w:rPr>
      <w:fldChar w:fldCharType="end"/>
    </w:r>
  </w:p>
  <w:p w14:paraId="3C1A2E9C" w14:textId="77777777" w:rsidR="00241951" w:rsidRDefault="00241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8804" w14:textId="77777777" w:rsidR="00D75679" w:rsidRDefault="00D75679" w:rsidP="008D2419">
      <w:r>
        <w:separator/>
      </w:r>
    </w:p>
  </w:footnote>
  <w:footnote w:type="continuationSeparator" w:id="0">
    <w:p w14:paraId="0B37D8F3" w14:textId="77777777" w:rsidR="00D75679" w:rsidRDefault="00D75679" w:rsidP="008D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2F8"/>
    <w:multiLevelType w:val="hybridMultilevel"/>
    <w:tmpl w:val="7430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5DC0"/>
    <w:multiLevelType w:val="hybridMultilevel"/>
    <w:tmpl w:val="8202E594"/>
    <w:lvl w:ilvl="0" w:tplc="502632F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8423B"/>
    <w:multiLevelType w:val="hybridMultilevel"/>
    <w:tmpl w:val="06D4756C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D453C3D"/>
    <w:multiLevelType w:val="hybridMultilevel"/>
    <w:tmpl w:val="48CAF0C8"/>
    <w:lvl w:ilvl="0" w:tplc="CD46B3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2066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C3E"/>
    <w:multiLevelType w:val="multilevel"/>
    <w:tmpl w:val="77C091B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17E3C32"/>
    <w:multiLevelType w:val="hybridMultilevel"/>
    <w:tmpl w:val="78B05CA4"/>
    <w:lvl w:ilvl="0" w:tplc="5D6A14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04723"/>
    <w:multiLevelType w:val="hybridMultilevel"/>
    <w:tmpl w:val="ADDAF550"/>
    <w:lvl w:ilvl="0" w:tplc="E5047DAE">
      <w:start w:val="2"/>
      <w:numFmt w:val="none"/>
      <w:lvlText w:val="2."/>
      <w:lvlJc w:val="left"/>
      <w:pPr>
        <w:tabs>
          <w:tab w:val="num" w:pos="0"/>
        </w:tabs>
        <w:ind w:left="14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B00DF"/>
    <w:multiLevelType w:val="hybridMultilevel"/>
    <w:tmpl w:val="CDB6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E444F"/>
    <w:multiLevelType w:val="hybridMultilevel"/>
    <w:tmpl w:val="807CBC8C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7454390"/>
    <w:multiLevelType w:val="hybridMultilevel"/>
    <w:tmpl w:val="7958B2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606EFF"/>
    <w:multiLevelType w:val="multilevel"/>
    <w:tmpl w:val="E1E23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C5F03DD"/>
    <w:multiLevelType w:val="hybridMultilevel"/>
    <w:tmpl w:val="8782FC6E"/>
    <w:lvl w:ilvl="0" w:tplc="0415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2" w15:restartNumberingAfterBreak="0">
    <w:nsid w:val="354B44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5694C1A"/>
    <w:multiLevelType w:val="hybridMultilevel"/>
    <w:tmpl w:val="AF0CDCE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4" w15:restartNumberingAfterBreak="0">
    <w:nsid w:val="3CFC49EE"/>
    <w:multiLevelType w:val="hybridMultilevel"/>
    <w:tmpl w:val="043CBD3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33135F"/>
    <w:multiLevelType w:val="hybridMultilevel"/>
    <w:tmpl w:val="BEAEAC22"/>
    <w:lvl w:ilvl="0" w:tplc="E5047DAE">
      <w:start w:val="2"/>
      <w:numFmt w:val="none"/>
      <w:lvlText w:val="2."/>
      <w:lvlJc w:val="left"/>
      <w:pPr>
        <w:tabs>
          <w:tab w:val="num" w:pos="0"/>
        </w:tabs>
        <w:ind w:left="14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6" w15:restartNumberingAfterBreak="0">
    <w:nsid w:val="47A30479"/>
    <w:multiLevelType w:val="multilevel"/>
    <w:tmpl w:val="0E88DE7A"/>
    <w:lvl w:ilvl="0">
      <w:start w:val="1"/>
      <w:numFmt w:val="decimal"/>
      <w:lvlText w:val="%1."/>
      <w:lvlJc w:val="left"/>
      <w:pPr>
        <w:tabs>
          <w:tab w:val="num" w:pos="911"/>
        </w:tabs>
        <w:ind w:left="23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abstractNum w:abstractNumId="17" w15:restartNumberingAfterBreak="0">
    <w:nsid w:val="4D531B6A"/>
    <w:multiLevelType w:val="hybridMultilevel"/>
    <w:tmpl w:val="D278E20E"/>
    <w:lvl w:ilvl="0" w:tplc="D462635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620A6201"/>
    <w:multiLevelType w:val="hybridMultilevel"/>
    <w:tmpl w:val="3F96D214"/>
    <w:lvl w:ilvl="0" w:tplc="0415000F">
      <w:start w:val="1"/>
      <w:numFmt w:val="decimal"/>
      <w:lvlText w:val="%1."/>
      <w:lvlJc w:val="left"/>
      <w:pPr>
        <w:ind w:left="14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9" w15:restartNumberingAfterBreak="0">
    <w:nsid w:val="689034C5"/>
    <w:multiLevelType w:val="hybridMultilevel"/>
    <w:tmpl w:val="0888C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86161"/>
    <w:multiLevelType w:val="hybridMultilevel"/>
    <w:tmpl w:val="2B2EC734"/>
    <w:lvl w:ilvl="0" w:tplc="0415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1" w15:restartNumberingAfterBreak="0">
    <w:nsid w:val="77B665F5"/>
    <w:multiLevelType w:val="hybridMultilevel"/>
    <w:tmpl w:val="9FA29148"/>
    <w:lvl w:ilvl="0" w:tplc="ABFC7B8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8"/>
  </w:num>
  <w:num w:numId="12">
    <w:abstractNumId w:val="5"/>
  </w:num>
  <w:num w:numId="13">
    <w:abstractNumId w:val="0"/>
  </w:num>
  <w:num w:numId="14">
    <w:abstractNumId w:val="12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16"/>
  </w:num>
  <w:num w:numId="20">
    <w:abstractNumId w:val="19"/>
  </w:num>
  <w:num w:numId="21">
    <w:abstractNumId w:val="3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4B"/>
    <w:rsid w:val="000010A3"/>
    <w:rsid w:val="0000197D"/>
    <w:rsid w:val="00003F40"/>
    <w:rsid w:val="00053731"/>
    <w:rsid w:val="000756D5"/>
    <w:rsid w:val="00082D82"/>
    <w:rsid w:val="000C1C64"/>
    <w:rsid w:val="000C375A"/>
    <w:rsid w:val="000C75C1"/>
    <w:rsid w:val="000E24D4"/>
    <w:rsid w:val="000E763F"/>
    <w:rsid w:val="000F1EEC"/>
    <w:rsid w:val="000F6DFF"/>
    <w:rsid w:val="00112640"/>
    <w:rsid w:val="0011416A"/>
    <w:rsid w:val="001174FA"/>
    <w:rsid w:val="0012236F"/>
    <w:rsid w:val="0013287B"/>
    <w:rsid w:val="00145B6B"/>
    <w:rsid w:val="0015003E"/>
    <w:rsid w:val="00161A70"/>
    <w:rsid w:val="00192B94"/>
    <w:rsid w:val="001954C5"/>
    <w:rsid w:val="001A44EC"/>
    <w:rsid w:val="001B67C1"/>
    <w:rsid w:val="001E16ED"/>
    <w:rsid w:val="001F0AD6"/>
    <w:rsid w:val="00205747"/>
    <w:rsid w:val="0021194D"/>
    <w:rsid w:val="00211982"/>
    <w:rsid w:val="00212F4B"/>
    <w:rsid w:val="00221235"/>
    <w:rsid w:val="00241951"/>
    <w:rsid w:val="00242948"/>
    <w:rsid w:val="00254DBC"/>
    <w:rsid w:val="0027641D"/>
    <w:rsid w:val="00276B8D"/>
    <w:rsid w:val="002815F0"/>
    <w:rsid w:val="00293C57"/>
    <w:rsid w:val="00294121"/>
    <w:rsid w:val="002C31ED"/>
    <w:rsid w:val="002D4231"/>
    <w:rsid w:val="002F23AB"/>
    <w:rsid w:val="002F7A50"/>
    <w:rsid w:val="0031497A"/>
    <w:rsid w:val="00332175"/>
    <w:rsid w:val="00333FC0"/>
    <w:rsid w:val="003417EC"/>
    <w:rsid w:val="0035056B"/>
    <w:rsid w:val="00353C7D"/>
    <w:rsid w:val="0037294C"/>
    <w:rsid w:val="0037461F"/>
    <w:rsid w:val="00383E3E"/>
    <w:rsid w:val="0039255A"/>
    <w:rsid w:val="003934BD"/>
    <w:rsid w:val="003949A7"/>
    <w:rsid w:val="00395A83"/>
    <w:rsid w:val="00396A40"/>
    <w:rsid w:val="003A33E9"/>
    <w:rsid w:val="003B41F8"/>
    <w:rsid w:val="003C5DA2"/>
    <w:rsid w:val="003D3B61"/>
    <w:rsid w:val="003D5369"/>
    <w:rsid w:val="003D74E3"/>
    <w:rsid w:val="00402BD7"/>
    <w:rsid w:val="00416D31"/>
    <w:rsid w:val="004216B6"/>
    <w:rsid w:val="00421FB6"/>
    <w:rsid w:val="004240ED"/>
    <w:rsid w:val="00424E47"/>
    <w:rsid w:val="004371F5"/>
    <w:rsid w:val="00440383"/>
    <w:rsid w:val="00446546"/>
    <w:rsid w:val="00451D6C"/>
    <w:rsid w:val="00451D75"/>
    <w:rsid w:val="00455B5A"/>
    <w:rsid w:val="004765F1"/>
    <w:rsid w:val="00480D74"/>
    <w:rsid w:val="00482478"/>
    <w:rsid w:val="004844C0"/>
    <w:rsid w:val="00491895"/>
    <w:rsid w:val="00492172"/>
    <w:rsid w:val="0049457C"/>
    <w:rsid w:val="004A3E59"/>
    <w:rsid w:val="004B7FA8"/>
    <w:rsid w:val="004D1BAD"/>
    <w:rsid w:val="004E1E5F"/>
    <w:rsid w:val="005068E5"/>
    <w:rsid w:val="00511471"/>
    <w:rsid w:val="005167AA"/>
    <w:rsid w:val="005630FE"/>
    <w:rsid w:val="0056408A"/>
    <w:rsid w:val="00575DCF"/>
    <w:rsid w:val="00592FCD"/>
    <w:rsid w:val="005A2124"/>
    <w:rsid w:val="005A2945"/>
    <w:rsid w:val="005B3BC1"/>
    <w:rsid w:val="005B3FB1"/>
    <w:rsid w:val="005B5BB8"/>
    <w:rsid w:val="005B5E0A"/>
    <w:rsid w:val="005B7A9A"/>
    <w:rsid w:val="005B7D89"/>
    <w:rsid w:val="005C653D"/>
    <w:rsid w:val="005C7B95"/>
    <w:rsid w:val="005D6523"/>
    <w:rsid w:val="005E3504"/>
    <w:rsid w:val="005F0B96"/>
    <w:rsid w:val="005F59CC"/>
    <w:rsid w:val="005F6274"/>
    <w:rsid w:val="00600C53"/>
    <w:rsid w:val="006178EE"/>
    <w:rsid w:val="00621BCF"/>
    <w:rsid w:val="00625C32"/>
    <w:rsid w:val="00645D25"/>
    <w:rsid w:val="0064613B"/>
    <w:rsid w:val="00647932"/>
    <w:rsid w:val="006503CE"/>
    <w:rsid w:val="00650E8D"/>
    <w:rsid w:val="00652555"/>
    <w:rsid w:val="006565AE"/>
    <w:rsid w:val="006624F2"/>
    <w:rsid w:val="00664BD5"/>
    <w:rsid w:val="00682065"/>
    <w:rsid w:val="006829DB"/>
    <w:rsid w:val="00683F93"/>
    <w:rsid w:val="006958DE"/>
    <w:rsid w:val="006C5A1F"/>
    <w:rsid w:val="006E00BB"/>
    <w:rsid w:val="006E2537"/>
    <w:rsid w:val="006E5A70"/>
    <w:rsid w:val="006E68D4"/>
    <w:rsid w:val="006F1630"/>
    <w:rsid w:val="006F35C2"/>
    <w:rsid w:val="00705BB3"/>
    <w:rsid w:val="007236C5"/>
    <w:rsid w:val="00726109"/>
    <w:rsid w:val="00745842"/>
    <w:rsid w:val="007771F2"/>
    <w:rsid w:val="007873E2"/>
    <w:rsid w:val="00797B0A"/>
    <w:rsid w:val="007A5B45"/>
    <w:rsid w:val="007B2A21"/>
    <w:rsid w:val="007E7980"/>
    <w:rsid w:val="0080188A"/>
    <w:rsid w:val="00803444"/>
    <w:rsid w:val="00806987"/>
    <w:rsid w:val="00832D93"/>
    <w:rsid w:val="008350AB"/>
    <w:rsid w:val="00843F5C"/>
    <w:rsid w:val="00860E6C"/>
    <w:rsid w:val="0086404E"/>
    <w:rsid w:val="00877B13"/>
    <w:rsid w:val="0088313C"/>
    <w:rsid w:val="00892F90"/>
    <w:rsid w:val="008A1A0D"/>
    <w:rsid w:val="008B2F46"/>
    <w:rsid w:val="008B3339"/>
    <w:rsid w:val="008B4495"/>
    <w:rsid w:val="008B551D"/>
    <w:rsid w:val="008C0696"/>
    <w:rsid w:val="008D2419"/>
    <w:rsid w:val="008D6C5E"/>
    <w:rsid w:val="008D7076"/>
    <w:rsid w:val="009026CF"/>
    <w:rsid w:val="00911301"/>
    <w:rsid w:val="00926573"/>
    <w:rsid w:val="00927316"/>
    <w:rsid w:val="009275D8"/>
    <w:rsid w:val="00946133"/>
    <w:rsid w:val="00971794"/>
    <w:rsid w:val="00980F07"/>
    <w:rsid w:val="00981E69"/>
    <w:rsid w:val="00993391"/>
    <w:rsid w:val="009A5D32"/>
    <w:rsid w:val="009A627F"/>
    <w:rsid w:val="009D7E07"/>
    <w:rsid w:val="009E4BB8"/>
    <w:rsid w:val="009F2764"/>
    <w:rsid w:val="00A008C4"/>
    <w:rsid w:val="00A045A2"/>
    <w:rsid w:val="00A132A6"/>
    <w:rsid w:val="00A20A8E"/>
    <w:rsid w:val="00A212B5"/>
    <w:rsid w:val="00A21AD0"/>
    <w:rsid w:val="00A21BEB"/>
    <w:rsid w:val="00A257B8"/>
    <w:rsid w:val="00A26D04"/>
    <w:rsid w:val="00A33E20"/>
    <w:rsid w:val="00A422DA"/>
    <w:rsid w:val="00A47553"/>
    <w:rsid w:val="00A5123F"/>
    <w:rsid w:val="00A52C50"/>
    <w:rsid w:val="00A54A92"/>
    <w:rsid w:val="00A568E4"/>
    <w:rsid w:val="00A66630"/>
    <w:rsid w:val="00A66E1B"/>
    <w:rsid w:val="00A72432"/>
    <w:rsid w:val="00A747A1"/>
    <w:rsid w:val="00A757C8"/>
    <w:rsid w:val="00A775FE"/>
    <w:rsid w:val="00AD4DD7"/>
    <w:rsid w:val="00AD7260"/>
    <w:rsid w:val="00AF3FF8"/>
    <w:rsid w:val="00B03056"/>
    <w:rsid w:val="00B25810"/>
    <w:rsid w:val="00B27E6A"/>
    <w:rsid w:val="00B36263"/>
    <w:rsid w:val="00B44C24"/>
    <w:rsid w:val="00B45874"/>
    <w:rsid w:val="00B5543A"/>
    <w:rsid w:val="00B562AB"/>
    <w:rsid w:val="00B66C15"/>
    <w:rsid w:val="00B70869"/>
    <w:rsid w:val="00B84FE6"/>
    <w:rsid w:val="00B961D4"/>
    <w:rsid w:val="00BA2653"/>
    <w:rsid w:val="00BC140D"/>
    <w:rsid w:val="00BC69AE"/>
    <w:rsid w:val="00BD49C5"/>
    <w:rsid w:val="00BE2CAE"/>
    <w:rsid w:val="00BE4E6A"/>
    <w:rsid w:val="00BF3BC8"/>
    <w:rsid w:val="00C05CC5"/>
    <w:rsid w:val="00C15756"/>
    <w:rsid w:val="00C251AA"/>
    <w:rsid w:val="00C32C78"/>
    <w:rsid w:val="00C36B31"/>
    <w:rsid w:val="00C37E10"/>
    <w:rsid w:val="00C53A87"/>
    <w:rsid w:val="00C563E6"/>
    <w:rsid w:val="00C60E07"/>
    <w:rsid w:val="00C72E00"/>
    <w:rsid w:val="00C76C2C"/>
    <w:rsid w:val="00C8189C"/>
    <w:rsid w:val="00C90C8F"/>
    <w:rsid w:val="00C9117A"/>
    <w:rsid w:val="00CB098C"/>
    <w:rsid w:val="00CB4757"/>
    <w:rsid w:val="00CC1430"/>
    <w:rsid w:val="00CE2316"/>
    <w:rsid w:val="00CF15A7"/>
    <w:rsid w:val="00CF2103"/>
    <w:rsid w:val="00D020A9"/>
    <w:rsid w:val="00D04B61"/>
    <w:rsid w:val="00D16D0E"/>
    <w:rsid w:val="00D17CDC"/>
    <w:rsid w:val="00D23D0D"/>
    <w:rsid w:val="00D24718"/>
    <w:rsid w:val="00D26E42"/>
    <w:rsid w:val="00D326EE"/>
    <w:rsid w:val="00D35F2F"/>
    <w:rsid w:val="00D42130"/>
    <w:rsid w:val="00D54EC8"/>
    <w:rsid w:val="00D66329"/>
    <w:rsid w:val="00D67C71"/>
    <w:rsid w:val="00D75679"/>
    <w:rsid w:val="00D853F3"/>
    <w:rsid w:val="00D905DA"/>
    <w:rsid w:val="00D92C2E"/>
    <w:rsid w:val="00DA5589"/>
    <w:rsid w:val="00DA7EB2"/>
    <w:rsid w:val="00DB2664"/>
    <w:rsid w:val="00DB34CC"/>
    <w:rsid w:val="00DC48C1"/>
    <w:rsid w:val="00DD4E60"/>
    <w:rsid w:val="00DF1272"/>
    <w:rsid w:val="00DF2864"/>
    <w:rsid w:val="00E055D5"/>
    <w:rsid w:val="00E13EB4"/>
    <w:rsid w:val="00E14E1E"/>
    <w:rsid w:val="00E306DA"/>
    <w:rsid w:val="00E34FB0"/>
    <w:rsid w:val="00E42B2C"/>
    <w:rsid w:val="00E6093A"/>
    <w:rsid w:val="00E65198"/>
    <w:rsid w:val="00E66330"/>
    <w:rsid w:val="00E855A0"/>
    <w:rsid w:val="00EA2495"/>
    <w:rsid w:val="00EA35F6"/>
    <w:rsid w:val="00EB3750"/>
    <w:rsid w:val="00EC064F"/>
    <w:rsid w:val="00EC275B"/>
    <w:rsid w:val="00EC666A"/>
    <w:rsid w:val="00ED669C"/>
    <w:rsid w:val="00EE20DE"/>
    <w:rsid w:val="00EF0194"/>
    <w:rsid w:val="00EF06EF"/>
    <w:rsid w:val="00EF2B50"/>
    <w:rsid w:val="00EF6C09"/>
    <w:rsid w:val="00EF7DB6"/>
    <w:rsid w:val="00F001E1"/>
    <w:rsid w:val="00F222E3"/>
    <w:rsid w:val="00F7328F"/>
    <w:rsid w:val="00F922D4"/>
    <w:rsid w:val="00FA34E9"/>
    <w:rsid w:val="00FA6523"/>
    <w:rsid w:val="00FB5833"/>
    <w:rsid w:val="00FC050E"/>
    <w:rsid w:val="00FC4D5B"/>
    <w:rsid w:val="00FD0062"/>
    <w:rsid w:val="00FD4E1D"/>
    <w:rsid w:val="00FE07E3"/>
    <w:rsid w:val="00FF5982"/>
    <w:rsid w:val="011D246B"/>
    <w:rsid w:val="01A5128D"/>
    <w:rsid w:val="01EE33E4"/>
    <w:rsid w:val="02D6F846"/>
    <w:rsid w:val="1382CFA2"/>
    <w:rsid w:val="1B915AD8"/>
    <w:rsid w:val="23AF83B1"/>
    <w:rsid w:val="295E7FE2"/>
    <w:rsid w:val="2E6B0FFB"/>
    <w:rsid w:val="31BF98EE"/>
    <w:rsid w:val="346DF8ED"/>
    <w:rsid w:val="34BEB0B4"/>
    <w:rsid w:val="38E61DD8"/>
    <w:rsid w:val="3C891F3F"/>
    <w:rsid w:val="3D3AE04D"/>
    <w:rsid w:val="45FA6BB7"/>
    <w:rsid w:val="47476642"/>
    <w:rsid w:val="47C3EA15"/>
    <w:rsid w:val="48C696A9"/>
    <w:rsid w:val="4CF58A96"/>
    <w:rsid w:val="4D4F8B00"/>
    <w:rsid w:val="519174DF"/>
    <w:rsid w:val="54F93A0F"/>
    <w:rsid w:val="62A87FC4"/>
    <w:rsid w:val="6386205D"/>
    <w:rsid w:val="6E9EBE96"/>
    <w:rsid w:val="6F7DB220"/>
    <w:rsid w:val="70D8B099"/>
    <w:rsid w:val="71D8CA77"/>
    <w:rsid w:val="743BC287"/>
    <w:rsid w:val="7A7BF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D18BE"/>
  <w15:docId w15:val="{4F0784D6-8083-4693-A6AF-5319469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4B"/>
    <w:pPr>
      <w:suppressAutoHyphens/>
    </w:pPr>
    <w:rPr>
      <w:rFonts w:ascii="Times New Roman" w:eastAsia="Times New Roman" w:hAnsi="Times New Roman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12F4B"/>
    <w:pPr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12F4B"/>
    <w:rPr>
      <w:rFonts w:ascii="Times New Roman" w:hAnsi="Times New Roman" w:cs="Times New Roman"/>
      <w:sz w:val="20"/>
      <w:szCs w:val="20"/>
      <w:lang w:val="cs-CZ"/>
    </w:rPr>
  </w:style>
  <w:style w:type="paragraph" w:customStyle="1" w:styleId="ZnakZnak1ZnakZnakZnak">
    <w:name w:val="Znak Znak1 Znak Znak Znak"/>
    <w:basedOn w:val="Normalny"/>
    <w:uiPriority w:val="99"/>
    <w:rsid w:val="00212F4B"/>
    <w:pPr>
      <w:spacing w:after="200" w:line="276" w:lineRule="auto"/>
    </w:pPr>
    <w:rPr>
      <w:rFonts w:ascii="Arial" w:eastAsia="Calibri" w:hAnsi="Arial" w:cs="Arial"/>
      <w:sz w:val="22"/>
      <w:szCs w:val="22"/>
      <w:lang w:val="pl-PL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C27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D2419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2419"/>
    <w:rPr>
      <w:rFonts w:ascii="Times New Roman" w:hAnsi="Times New Roman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semiHidden/>
    <w:rsid w:val="008D24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C5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C5A1F"/>
    <w:rPr>
      <w:rFonts w:ascii="Times New Roman" w:hAnsi="Times New Roman" w:cs="Times New Roman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rsid w:val="006C5A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C5A1F"/>
    <w:rPr>
      <w:rFonts w:ascii="Times New Roman" w:hAnsi="Times New Roman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1D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1D4"/>
    <w:rPr>
      <w:rFonts w:ascii="Times New Roman" w:eastAsia="Times New Roman" w:hAnsi="Times New Roman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1D4"/>
    <w:rPr>
      <w:rFonts w:ascii="Times New Roman" w:eastAsia="Times New Roman" w:hAnsi="Times New Roman"/>
      <w:b/>
      <w:bCs/>
      <w:lang w:val="cs-CZ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1D4"/>
    <w:rPr>
      <w:rFonts w:ascii="Segoe UI" w:eastAsia="Times New Roman" w:hAnsi="Segoe UI" w:cs="Segoe UI"/>
      <w:sz w:val="18"/>
      <w:szCs w:val="18"/>
      <w:lang w:val="cs-CZ" w:eastAsia="en-US"/>
    </w:rPr>
  </w:style>
  <w:style w:type="paragraph" w:customStyle="1" w:styleId="xmsonormal">
    <w:name w:val="x_msonormal"/>
    <w:basedOn w:val="Normalny"/>
    <w:rsid w:val="00E42B2C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12236F"/>
    <w:rPr>
      <w:rFonts w:ascii="Times New Roman" w:eastAsia="Times New Roman" w:hAnsi="Times New Roman"/>
      <w:lang w:val="cs-CZ" w:eastAsia="en-US"/>
    </w:rPr>
  </w:style>
  <w:style w:type="paragraph" w:styleId="NormalnyWeb">
    <w:name w:val="Normal (Web)"/>
    <w:basedOn w:val="Normalny"/>
    <w:uiPriority w:val="99"/>
    <w:unhideWhenUsed/>
    <w:rsid w:val="00416D31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7812C1E6E0D4EA865CC6921037BD3" ma:contentTypeVersion="4" ma:contentTypeDescription="Utwórz nowy dokument." ma:contentTypeScope="" ma:versionID="0cd34e768b7ff952a560dd77efb25dac">
  <xsd:schema xmlns:xsd="http://www.w3.org/2001/XMLSchema" xmlns:xs="http://www.w3.org/2001/XMLSchema" xmlns:p="http://schemas.microsoft.com/office/2006/metadata/properties" xmlns:ns2="8cfd41d0-d7ae-4cda-94eb-b414ec113a24" targetNamespace="http://schemas.microsoft.com/office/2006/metadata/properties" ma:root="true" ma:fieldsID="32e99970d0029d5b72e3f51df8273213" ns2:_="">
    <xsd:import namespace="8cfd41d0-d7ae-4cda-94eb-b414ec113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41d0-d7ae-4cda-94eb-b414ec11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AFA21-AAA3-425A-B855-BF1059F0E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33769-7567-4DB7-A9EF-1967E43CF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41d0-d7ae-4cda-94eb-b414ec113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111C8-813C-4A52-878B-A905245C5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3090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Milena Gierczak</cp:lastModifiedBy>
  <cp:revision>4</cp:revision>
  <cp:lastPrinted>2014-08-19T10:58:00Z</cp:lastPrinted>
  <dcterms:created xsi:type="dcterms:W3CDTF">2024-11-05T08:48:00Z</dcterms:created>
  <dcterms:modified xsi:type="dcterms:W3CDTF">2024-11-06T19:31:00Z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0x0101006617812C1E6E0D4EA865CC6921037BD3</vt:lpwstr>
  </property>
</Properties>
</file>