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Załącznik nr 6 do SWZ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Opis Przedmiotu Zamówienia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0"/>
          <w:szCs w:val="40"/>
        </w:rPr>
      </w:pPr>
      <w:r w:rsidRPr="00547748">
        <w:rPr>
          <w:rFonts w:ascii="Tahoma" w:hAnsi="Tahoma" w:cs="Tahoma"/>
          <w:b/>
          <w:bCs/>
          <w:color w:val="000000"/>
          <w:sz w:val="40"/>
          <w:szCs w:val="40"/>
        </w:rPr>
        <w:t>Zadanie nr 1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7748">
        <w:rPr>
          <w:rFonts w:ascii="Tahoma" w:hAnsi="Tahoma" w:cs="Tahoma"/>
          <w:b/>
          <w:bCs/>
          <w:color w:val="000000"/>
          <w:sz w:val="20"/>
          <w:szCs w:val="20"/>
        </w:rPr>
        <w:t>NOTEBOOK NB(adG) (parametry minimalne)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Typ: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Komputer przenośny typu notebook z ekranem o przekątnej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z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przedziału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od 15" do 16" o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rozdzielczości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min. 1920x1080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px z podświetleniem LED i powłoką przeciwodblaskową, jasność 220 nitów, kontrast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500:1 rozmiar plamki: max. 0,18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mm. Kąt otwarcia matrycy do 180 stopni.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W ofercie wymagane jest podanie producenta, modelu oraz symbolu.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Wymagane jest jawne wyspecyfikowanie w ofercie użytych podzespołów tj.: płyty głównej, procesora, pamięci, dysków twardych, zasilacza, kart sieciowych, poprzez podanie typu oraz nazwy handlowej </w:t>
      </w:r>
      <w:r w:rsidRPr="00547748">
        <w:rPr>
          <w:rFonts w:ascii="Tahoma" w:hAnsi="Tahoma" w:cs="Tahoma"/>
          <w:color w:val="000000"/>
          <w:sz w:val="20"/>
          <w:szCs w:val="20"/>
        </w:rPr>
        <w:t>(oznaczenie i kod producenta).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Procesor: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Komputer powinien osiągać w teście wydajności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MobileMark2018 Productivity Performance Qualification Rating: wynik 950 pkt. oraz Battery Life 360 minut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(przy natywnej rozdzielczości wyświetlacza i włączonych wszystkich zainstalowanych urządzeniach). Potwierdzeniem spełnienia tego wymogu będzie wydruk z przeprowadzonych testów potwierdzający, że procesor w oferowanej konfiguracji komputera osiągnął wymagany wynik. Testy powinny być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potwierdzone przez przedstawiciela producenta komputera w Polsce 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Wykonawca złoży dokument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potwierdzający spełnianie wymogu,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Testy dla oferowanego modelu notebooka w oferowanej konfiguracji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muszą być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opublikowane i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ogólnie dostępne na stronie </w:t>
      </w:r>
      <w:r w:rsidRPr="00547748">
        <w:rPr>
          <w:rFonts w:ascii="Tahoma" w:hAnsi="Tahoma" w:cs="Tahoma"/>
          <w:color w:val="0000FF"/>
          <w:sz w:val="20"/>
          <w:szCs w:val="20"/>
        </w:rPr>
        <w:t>https://results.bapco.com/results/benchmark/MobileMark_2018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najpóźniej w dniu składania ofert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Wykonawca złoży dokument potwierdzający spełnianie wymogu, </w:t>
      </w:r>
      <w:r w:rsidRPr="00547748">
        <w:rPr>
          <w:rFonts w:ascii="Tahoma" w:hAnsi="Tahoma" w:cs="Tahoma"/>
          <w:i/>
          <w:iCs/>
          <w:color w:val="000000"/>
          <w:sz w:val="20"/>
          <w:szCs w:val="20"/>
        </w:rPr>
        <w:t>tj. wydruk z ww. strony internetowej potwierdzający, że oferowany model notebooka w oferowanej konfiguracji umożliwia osiągniecie powyższego wyniku.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eastAsia="ArialMT" w:hAnsi="Tahoma" w:cs="Tahoma"/>
          <w:b/>
          <w:color w:val="000000"/>
          <w:sz w:val="20"/>
          <w:szCs w:val="20"/>
          <w:u w:val="single"/>
        </w:rPr>
        <w:t xml:space="preserve">Pamięć RAM: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a)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16 GB, DDR4, możliwość rozbudowy do min. 32 GB (jeden slot wolny, na dalszą rozbudowę.);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Dyski HDD: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d) 500 GB SSD M.2 NVME PCIe;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Karta graficzna: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Niezintegrowana z procesorem i chipsetem, z pamięcią min. 1024 MB niewspółdzieloną z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systemem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operacyjnym, ze sprzętowym wsparciem dla DirectX 12 i Shader 5.0, OpenCL, Open GL </w:t>
      </w:r>
      <w:r w:rsidRPr="00547748">
        <w:rPr>
          <w:rFonts w:ascii="Tahoma" w:hAnsi="Tahoma" w:cs="Tahoma"/>
          <w:color w:val="000000"/>
          <w:sz w:val="20"/>
          <w:szCs w:val="20"/>
        </w:rPr>
        <w:t>2.1.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Multimedia: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Karta dźwiękowa zgodna z HD Audio, wbudowane głośniki.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Bateria i zasilacz: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Szybko ładowalna do poziomu 80% w czasie 1 godziny i do poziomu 100% w czasie 2 </w:t>
      </w:r>
      <w:r w:rsidRPr="00547748">
        <w:rPr>
          <w:rFonts w:ascii="Tahoma" w:hAnsi="Tahoma" w:cs="Tahoma"/>
          <w:color w:val="000000"/>
          <w:sz w:val="20"/>
          <w:szCs w:val="20"/>
        </w:rPr>
        <w:t>godzin.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Funkcje BIOS: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BIOS zgodny ze specyfikacją UEFI pełna obsługa BIOS za pomocą klawiatury i myszy lub touchpad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a.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Możliwość, bez uruchamiania systemu operacyjnego z dysku twardego komputera lub innych, podłączonych do niego urządzeń zewnętrznych odczytania z BIOS (nieedytowalnych z poziomu BIOS) bieżących informacji </w:t>
      </w:r>
      <w:r w:rsidRPr="00547748">
        <w:rPr>
          <w:rFonts w:ascii="Tahoma" w:hAnsi="Tahoma" w:cs="Tahoma"/>
          <w:color w:val="000000"/>
          <w:sz w:val="20"/>
          <w:szCs w:val="20"/>
        </w:rPr>
        <w:t>o: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wersji BIOS;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nr seryjnym komputera wraz z datą </w:t>
      </w:r>
      <w:r w:rsidRPr="00547748">
        <w:rPr>
          <w:rFonts w:ascii="Tahoma" w:hAnsi="Tahoma" w:cs="Tahoma"/>
          <w:color w:val="000000"/>
          <w:sz w:val="20"/>
          <w:szCs w:val="20"/>
        </w:rPr>
        <w:t>jego wyprodukowania;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ilości i sposobu obłożenia slotów pamięciami </w:t>
      </w:r>
      <w:r w:rsidRPr="00547748">
        <w:rPr>
          <w:rFonts w:ascii="Tahoma" w:hAnsi="Tahoma" w:cs="Tahoma"/>
          <w:color w:val="000000"/>
          <w:sz w:val="20"/>
          <w:szCs w:val="20"/>
        </w:rPr>
        <w:t>RAM;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typie procesora wraz z informacją o ilości rdzeni, wielkości pamięci cache L2 i </w:t>
      </w:r>
      <w:r w:rsidRPr="00547748">
        <w:rPr>
          <w:rFonts w:ascii="Tahoma" w:hAnsi="Tahoma" w:cs="Tahoma"/>
          <w:color w:val="000000"/>
          <w:sz w:val="20"/>
          <w:szCs w:val="20"/>
        </w:rPr>
        <w:t>L3;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zainstalowanym dysku twardym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– pojemność;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rodzaju napędu optycznego (w przypadku oferowania laptopa z wbudowanym napędem </w:t>
      </w:r>
      <w:r w:rsidRPr="00547748">
        <w:rPr>
          <w:rFonts w:ascii="Tahoma" w:hAnsi="Tahoma" w:cs="Tahoma"/>
          <w:color w:val="000000"/>
          <w:sz w:val="20"/>
          <w:szCs w:val="20"/>
        </w:rPr>
        <w:t>optycznym);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MAC adresie zintegrowanej karty sieciowej;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zintegrowanej grafice.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Funkcja blokowania/odblokowania bootowania notebooka z zewnętrznych urządzeń. Funkcja </w:t>
      </w:r>
      <w:r w:rsidRPr="00547748">
        <w:rPr>
          <w:rFonts w:ascii="Tahoma" w:hAnsi="Tahoma" w:cs="Tahoma"/>
          <w:color w:val="000000"/>
          <w:sz w:val="20"/>
          <w:szCs w:val="20"/>
        </w:rPr>
        <w:t>blokowania/odblokowania bootowania notebooka z USB.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Możliwość włączenia/wyłączenia funkcjonalności </w:t>
      </w:r>
      <w:r w:rsidRPr="00547748">
        <w:rPr>
          <w:rFonts w:ascii="Tahoma" w:hAnsi="Tahoma" w:cs="Tahoma"/>
          <w:color w:val="000000"/>
          <w:sz w:val="20"/>
          <w:szCs w:val="20"/>
        </w:rPr>
        <w:t>Wake On LAN.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Możliwość ustawienia hasła administratora oraz hasła dysku twardego (dla dysku M.2 SATA i SATA) na poziomie systemu oraz możliwość ustawienia następujących zależności pomiędzy nimi: brak możliwości zmiany hasła pozwalającego na uruchomienie systemu bez podania hasła administratora.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Wszystkie opcje dostępne bez uruchamiania systemu operacyjnego z dysku twardego komputera lub innych, podłączonych do niego urządzeń zewnętrznych, Funkcja ustawienia zależności pomiędzy hasłem administratora, a hasłem systemowym tak, aby nie było możliwe wprowadzenie zmian w BIOS wyłącznie po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lastRenderedPageBreak/>
        <w:t xml:space="preserve">podaniu hasła systemowego. Funkcja ta ma wymuszać podanie hasła administratora przy próbie zmiany ustawień BIOS w sytuacji, gdy zostało podane hasło </w:t>
      </w:r>
      <w:r w:rsidRPr="00547748">
        <w:rPr>
          <w:rFonts w:ascii="Tahoma" w:hAnsi="Tahoma" w:cs="Tahoma"/>
          <w:color w:val="000000"/>
          <w:sz w:val="20"/>
          <w:szCs w:val="20"/>
        </w:rPr>
        <w:t>systemowe.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Możliwość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ustawienia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hasła użytkownika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i/lub administratora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składającego się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z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dużych liter, małych liter, cyfr, znaków </w:t>
      </w:r>
      <w:r w:rsidRPr="00547748">
        <w:rPr>
          <w:rFonts w:ascii="Tahoma" w:hAnsi="Tahoma" w:cs="Tahoma"/>
          <w:color w:val="000000"/>
          <w:sz w:val="20"/>
          <w:szCs w:val="20"/>
        </w:rPr>
        <w:t>specjalnych.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Funkcja wymuszenia odpowiedniej siły hasła dla administratora oraz użytkownika (możliwość wymuszenia długość hasła do 32 znaków).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Funkcja wyłączenia/włączenia: zintegrowanej karty sieciowej, portów USB, czytnika kart multimedialnych, mikrofonu, kamery, systemu Intel TurboBoost (pod warunkiem obsługiwania jej przez </w:t>
      </w:r>
      <w:r w:rsidRPr="00547748">
        <w:rPr>
          <w:rFonts w:ascii="Tahoma" w:hAnsi="Tahoma" w:cs="Tahoma"/>
          <w:color w:val="000000"/>
          <w:sz w:val="20"/>
          <w:szCs w:val="20"/>
        </w:rPr>
        <w:t>procesor), pracy wielordzeniow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ej procesora, modułów: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WLAN i Bluetooth z poziomu BIOS, bez uruchamiania systemu operacyjnego z dysku twardego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komputera lub innych, podłączonych do niego, urządzeń zewnętrznych.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Funkcja włączenia/wyłączenia szybkiego ładownia baterii.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Funkcja łączenia/wyłączenia funkcjonalności Wake On LAN.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Funkcja włączenia/wyłączenia hasła dla dysku twardego (dla dysku M.2 SATA i SATA). Funkcja przypisania w BIOS numeru nadawanego przez Administratora/Użytkownika oraz możliwość weryfikacji </w:t>
      </w:r>
      <w:r w:rsidRPr="00547748">
        <w:rPr>
          <w:rFonts w:ascii="Tahoma" w:hAnsi="Tahoma" w:cs="Tahoma"/>
          <w:color w:val="000000"/>
          <w:sz w:val="20"/>
          <w:szCs w:val="20"/>
        </w:rPr>
        <w:t>tego numeru w oprogramowaniu diagnostyczno-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zarządzającym </w:t>
      </w:r>
      <w:r w:rsidRPr="00547748">
        <w:rPr>
          <w:rFonts w:ascii="Tahoma" w:hAnsi="Tahoma" w:cs="Tahoma"/>
          <w:color w:val="000000"/>
          <w:sz w:val="20"/>
          <w:szCs w:val="20"/>
        </w:rPr>
        <w:t>producenta komputera.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Funkcja umożliwiająca dokonywania backupu BIOS wraz z ustawieniami na dysku wewnętrznym lub na urządzeniu zewnętrznym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Aktualizacja BIOS za pomocą strony internetowej Producenta w oparciu o najnowsze, aktualn</w:t>
      </w:r>
      <w:r w:rsidRPr="00547748">
        <w:rPr>
          <w:rFonts w:ascii="Tahoma" w:hAnsi="Tahoma" w:cs="Tahoma"/>
          <w:color w:val="000000"/>
          <w:sz w:val="20"/>
          <w:szCs w:val="20"/>
        </w:rPr>
        <w:t>e wersje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BIOS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– </w:t>
      </w:r>
      <w:r w:rsidRPr="00547748">
        <w:rPr>
          <w:rFonts w:ascii="Tahoma" w:hAnsi="Tahoma" w:cs="Tahoma"/>
          <w:b/>
          <w:bCs/>
          <w:color w:val="000000"/>
          <w:sz w:val="20"/>
          <w:szCs w:val="20"/>
        </w:rPr>
        <w:t>wymagany link strony internetowej producenta aktualizacji BIOS.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>Certyfikaty i standardy: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Certyfikat ISO 9001:2015 dla producenta notebooka obejmujący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proces projektowania i produkcji 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Wykonawca złoży dokument potwierdzający spełnianie wymogu,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Certyfikat ISO 14001:2015 dla producenta notebooka 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Wykonawca złoży dokument potwierdzający spełnianie wymogu,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Deklaracja zgodności CE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Wykonawca złoży dokument potwierdzający spełnianie wymogu,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Urządzenia wyprodukowane są przez producenta, zgodnie z normą PN</w:t>
      </w:r>
      <w:r w:rsidRPr="00547748">
        <w:rPr>
          <w:rFonts w:ascii="Tahoma" w:hAnsi="Tahoma" w:cs="Tahoma"/>
          <w:color w:val="000000"/>
          <w:sz w:val="20"/>
          <w:szCs w:val="20"/>
        </w:rPr>
        <w:t>-EN ISO 50001 lub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oświadczenie producenta o stosowaniu w fabrykach polityki zarządzania energią, która jest zgodna z obowiązującymi przepisami na terenie Unii Europejskiej</w:t>
      </w:r>
      <w:r w:rsidRPr="00547748">
        <w:rPr>
          <w:rFonts w:ascii="Tahoma" w:hAnsi="Tahoma" w:cs="Tahoma"/>
          <w:color w:val="000000"/>
          <w:sz w:val="20"/>
          <w:szCs w:val="20"/>
        </w:rPr>
        <w:t>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Oferowane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produkty muszą zawierać informacje dotyczące ponownego użyc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ia i recyklingu, nie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</w:t>
      </w:r>
      <w:r w:rsidRPr="00547748">
        <w:rPr>
          <w:rFonts w:ascii="Tahoma" w:hAnsi="Tahoma" w:cs="Tahoma"/>
          <w:color w:val="000000"/>
          <w:sz w:val="20"/>
          <w:szCs w:val="20"/>
        </w:rPr>
        <w:t>zgodnie z wymogami Dyrektywy WEEE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2002/96/EC. Produkty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muszą składać się z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co najmniej w 65% ze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składników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wielokrotnego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użytku/zdatnych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do recyklingu. We wszystkich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produktach części tworzyw sztucznych większe niż </w:t>
      </w:r>
      <w:r w:rsidRPr="00547748">
        <w:rPr>
          <w:rFonts w:ascii="Tahoma" w:hAnsi="Tahoma" w:cs="Tahoma"/>
          <w:color w:val="000000"/>
          <w:sz w:val="20"/>
          <w:szCs w:val="20"/>
        </w:rPr>
        <w:t>25-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gramowe powinny zawierać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nie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więcej niż śladowe ilości środków zmniejszających palność sklasyfikowanych w dyrektywie RE 67/548/EEC Potwierdzeniem spełnienia powyższego wymogu będzie wydruk ze strony internetowej www.epeat.net potwierdzający spełnienie normy co najmniej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Epeat Silver według normy wprowadzonej w 2019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roku 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Wykonawca złoży dokument potwierdzający spełnianie wymogu,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Wykonawca dostarczy oświadczenie Producenta, iż oferowany notebook spełni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a normy MIL-STD-810G 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Wykonawca złoży dokument potwierdzający spełnianie wymogu,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Potwierdzenie spełnienia kryteriów środowiskowych, w tym zgodności z dyrektywą RoHS Unii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Europejskiej o eliminacji substancji niebezpiecznych w postaci oświadczenia producen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ta jednostki (wg wytycznych Krajowej Agencji Poszanowania Energii S.A., zawartych w dokumencie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„Opracowanie propozycji kryteriów środowiskowych dla produktów zużywających energię możliwych do wykorzystania przy formułowaniu specyfikacji na potrzeby zamówień publicznych”,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pkt 3.4.2.1; dokument z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grudnia 2006 r.), w szczególności zgodności z normą ISO 1043</w:t>
      </w:r>
      <w:r w:rsidRPr="00547748">
        <w:rPr>
          <w:rFonts w:ascii="Tahoma" w:hAnsi="Tahoma" w:cs="Tahoma"/>
          <w:color w:val="000000"/>
          <w:sz w:val="20"/>
          <w:szCs w:val="20"/>
        </w:rPr>
        <w:t>-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4 dla płyty głównej oraz elementów wykonanych z tworzyw sztucznych o masie powyżej 25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g - </w:t>
      </w:r>
      <w:r w:rsidRPr="00547748">
        <w:rPr>
          <w:rFonts w:ascii="Tahoma" w:hAnsi="Tahoma" w:cs="Tahoma"/>
          <w:b/>
          <w:bCs/>
          <w:color w:val="000000"/>
          <w:sz w:val="20"/>
          <w:szCs w:val="20"/>
        </w:rPr>
        <w:t>Wykonawca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7748">
        <w:rPr>
          <w:rFonts w:ascii="Tahoma" w:hAnsi="Tahoma" w:cs="Tahoma"/>
          <w:b/>
          <w:bCs/>
          <w:color w:val="000000"/>
          <w:sz w:val="20"/>
          <w:szCs w:val="20"/>
        </w:rPr>
        <w:t>złoży dokument potwierdzający spełnianie wymogu,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Oferowane modele notebooków muszą poprawnie współpracować z zamawianymi systemami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operacyjnymi - jako potwierdzenie poprawnej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współpracy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Wykonawca przedstawi dokument w postaci wydruku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potwierdzający certyfikację, dodatkowo potwierdzony przez producenta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oferowanego notebooka 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Wykonawca złoży dokument potwierdzający spełnianie wymogu,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Notebook musi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spełniać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wymogi TCO, potwierdzeniem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spełnienia wymogu będzie publikacja na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stronie: http://tcocertified.com/product-finder/ 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Wykonawca złoży dokument potwierdzający spełnianie wymogu,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lastRenderedPageBreak/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Wykonawca dołączy do oferty link do strony internetowej producenta notebooka zawierającej </w:t>
      </w:r>
      <w:r w:rsidRPr="00547748">
        <w:rPr>
          <w:rFonts w:ascii="Tahoma" w:hAnsi="Tahoma" w:cs="Tahoma"/>
          <w:color w:val="000000"/>
          <w:sz w:val="20"/>
          <w:szCs w:val="20"/>
        </w:rPr>
        <w:t>dokument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ację techniczną która w czytelny sposób przedstawia opis oraz metodologię i schematy wymiany poszczególnych komponentów notebooka, co najmniej: dysk twardy, pamięć RAM, bateria oraz karty rozszerzeń</w:t>
      </w:r>
      <w:r w:rsidRPr="00547748">
        <w:rPr>
          <w:rFonts w:ascii="Tahoma" w:hAnsi="Tahoma" w:cs="Tahoma"/>
          <w:color w:val="000000"/>
          <w:sz w:val="20"/>
          <w:szCs w:val="20"/>
        </w:rPr>
        <w:t>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Oświadczenie producenta notebooków, potwierdzając</w:t>
      </w:r>
      <w:r w:rsidRPr="00547748">
        <w:rPr>
          <w:rFonts w:ascii="Tahoma" w:hAnsi="Tahoma" w:cs="Tahoma"/>
          <w:color w:val="000000"/>
          <w:sz w:val="20"/>
          <w:szCs w:val="20"/>
        </w:rPr>
        <w:t>e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, że sprzęt pochodzi z oficjalnego kanału </w:t>
      </w:r>
      <w:r w:rsidRPr="00547748">
        <w:rPr>
          <w:rFonts w:ascii="Tahoma" w:hAnsi="Tahoma" w:cs="Tahoma"/>
          <w:color w:val="000000"/>
          <w:sz w:val="20"/>
          <w:szCs w:val="20"/>
        </w:rPr>
        <w:t>dystrybucyjnego producenta,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Ergonomia: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Głośność jednostki centralnej w oferowanej konfiguracji mierzona zgodnie z normą ISO 7779 oraz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wykazana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zgodnie z normą ISO 9296 w pozycji operatora w trybie pracy dysku twardego (WORK) wynosząca maksymalnie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24 dB 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Wykonawca złoży, </w:t>
      </w:r>
      <w:r w:rsidRPr="00547748">
        <w:rPr>
          <w:rFonts w:ascii="Tahoma" w:hAnsi="Tahoma" w:cs="Tahoma"/>
          <w:b/>
          <w:bCs/>
          <w:color w:val="000000"/>
          <w:sz w:val="20"/>
          <w:szCs w:val="20"/>
        </w:rPr>
        <w:t>oświadczenie producenta wraz z raportem badawczym wystawionym przez niezależną akredytowaną jednostkę w zakresie ISO 7779</w:t>
      </w:r>
      <w:r w:rsidRPr="00547748">
        <w:rPr>
          <w:rFonts w:ascii="Tahoma" w:hAnsi="Tahoma" w:cs="Tahoma"/>
          <w:color w:val="000000"/>
          <w:sz w:val="20"/>
          <w:szCs w:val="20"/>
        </w:rPr>
        <w:t>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Waga i wymiary: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Waga max 2,75 kg.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eastAsia="ArialMT" w:hAnsi="Tahoma" w:cs="Tahoma"/>
          <w:b/>
          <w:color w:val="000000"/>
          <w:sz w:val="20"/>
          <w:szCs w:val="20"/>
          <w:u w:val="single"/>
        </w:rPr>
        <w:t xml:space="preserve">Bezpieczeństwo: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Ukryty w laminacie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płyty głównej, dedykowany układ sprzętowy służący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do tworzenia i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zarządzania </w:t>
      </w:r>
      <w:r w:rsidRPr="00547748">
        <w:rPr>
          <w:rFonts w:ascii="Tahoma" w:hAnsi="Tahoma" w:cs="Tahoma"/>
          <w:color w:val="000000"/>
          <w:sz w:val="20"/>
          <w:szCs w:val="20"/>
        </w:rPr>
        <w:t>wygenerowanymi przez komputer kluczami szyfrowania.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Zabezpieczenie to musi posiadać możliwość szyfrowania poufnych dokumentów, przechowywanych na dysku twardym, przy użyciu klucza sprzętowego.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System diagnostyczny z graficznym interfejsem (pełna obsługa za pomocą klawiatury oraz urządzenia wskazującego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i myszy)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dostępny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w BIOS z pozycji szybkiego menu bootowania, bez potrzeby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uruchamiania systemu operacyjnego, dostępny nawet bez dysku twardego umożliwiający przetestowanie w celu wykrycia usterki składowych i komponentów oferowanego notebooka (co </w:t>
      </w:r>
      <w:r w:rsidRPr="00547748">
        <w:rPr>
          <w:rFonts w:ascii="Tahoma" w:hAnsi="Tahoma" w:cs="Tahoma"/>
          <w:color w:val="000000"/>
          <w:sz w:val="20"/>
          <w:szCs w:val="20"/>
        </w:rPr>
        <w:t>najmniej testy: magistrali PCIe, panelu LCD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, wbudowanych głośników</w:t>
      </w:r>
      <w:r w:rsidRPr="00547748">
        <w:rPr>
          <w:rFonts w:ascii="Tahoma" w:hAnsi="Tahoma" w:cs="Tahoma"/>
          <w:color w:val="000000"/>
          <w:sz w:val="20"/>
          <w:szCs w:val="20"/>
        </w:rPr>
        <w:t>, dysku twardego, karty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graficznej, wbudowanej kamery, zainstalowanej baterii, zasilacza).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Weryfikacja wygenerowanych przez komputer kluczy szyfrowania musi odbywać się w </w:t>
      </w:r>
      <w:r w:rsidRPr="00547748">
        <w:rPr>
          <w:rFonts w:ascii="Tahoma" w:hAnsi="Tahoma" w:cs="Tahoma"/>
          <w:color w:val="000000"/>
          <w:sz w:val="20"/>
          <w:szCs w:val="20"/>
        </w:rPr>
        <w:t>dedykowanym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chipsecie na płycie głównej.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hAnsi="Tahoma" w:cs="Tahoma"/>
          <w:color w:val="000000"/>
          <w:sz w:val="20"/>
          <w:szCs w:val="20"/>
        </w:rPr>
        <w:t>Wbudowany czytnik linii papilarnych.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Złącze </w:t>
      </w:r>
      <w:r w:rsidRPr="00547748">
        <w:rPr>
          <w:rFonts w:ascii="Tahoma" w:hAnsi="Tahoma" w:cs="Tahoma"/>
          <w:color w:val="000000"/>
          <w:sz w:val="20"/>
          <w:szCs w:val="20"/>
        </w:rPr>
        <w:t>typu security lock.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Warunki gwarancji: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Min. 36 miesięcy.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Gwarancja producenta świadczona na miejscu u klienta.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Czas reakcji serwisu 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do końca następnego dnia roboczego od chwili zgłoszenia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Firma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serwisująca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musi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posiadać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ISO 9001:2015 na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świadczenie usłu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g serwisowych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oraz posiadać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autoryzacje producenta notebooka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–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Wykonawca złoży dokument potwierdzający potwierdzające spełnianie wymogu,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Serwis urządzeń musi być realizowany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przez producenta lub Autoryzowanego Partnera Serwisowego producenta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–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Wykonawca złoży, </w:t>
      </w:r>
      <w:r w:rsidRPr="00547748">
        <w:rPr>
          <w:rFonts w:ascii="Tahoma" w:hAnsi="Tahoma" w:cs="Tahoma"/>
          <w:b/>
          <w:bCs/>
          <w:color w:val="000000"/>
          <w:sz w:val="20"/>
          <w:szCs w:val="20"/>
        </w:rPr>
        <w:t>oświadczenie producenta potwierdzające, że serwis będzie realizowany przez Autoryzowanego Partnera Serwisowego producenta lub bezpośrednio przez producenta</w:t>
      </w:r>
      <w:r w:rsidRPr="00547748">
        <w:rPr>
          <w:rFonts w:ascii="Tahoma" w:hAnsi="Tahoma" w:cs="Tahoma"/>
          <w:color w:val="000000"/>
          <w:sz w:val="20"/>
          <w:szCs w:val="20"/>
        </w:rPr>
        <w:t>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W przypadku awarii dysków twardych dysk pozostaje u Zamawiającego</w:t>
      </w:r>
      <w:r w:rsidRPr="00547748">
        <w:rPr>
          <w:rFonts w:ascii="Tahoma" w:hAnsi="Tahoma" w:cs="Tahoma"/>
          <w:color w:val="000000"/>
          <w:sz w:val="20"/>
          <w:szCs w:val="20"/>
        </w:rPr>
        <w:t>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Oświadczenie producenta </w:t>
      </w:r>
      <w:r w:rsidRPr="00547748">
        <w:rPr>
          <w:rFonts w:ascii="Tahoma" w:hAnsi="Tahoma" w:cs="Tahoma"/>
          <w:color w:val="000000"/>
          <w:sz w:val="20"/>
          <w:szCs w:val="20"/>
        </w:rPr>
        <w:t>notebooka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, że w przypadku niewywiązywania się z obowiązków gwarancyjnych Oferenta lub firmy serwisującej, przejmie na siebie wszelkie zobowiązania związane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z serwisem -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Wykonawca złoży, oświadczenie Producenta,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Wymagana gwarancja na </w:t>
      </w:r>
      <w:r w:rsidRPr="00547748">
        <w:rPr>
          <w:rFonts w:ascii="Tahoma" w:eastAsia="ArialMT" w:hAnsi="Tahoma" w:cs="Tahoma"/>
          <w:b/>
          <w:color w:val="000000"/>
          <w:sz w:val="20"/>
          <w:szCs w:val="20"/>
          <w:u w:val="single"/>
        </w:rPr>
        <w:t>baterię: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Na baterię wymaga się 12 miesięcznej gwarancji Producenta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>Wsparcie techniczne producenta: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Możliwość sprawdzenia telefonicznego bezpośrednio u producenta oraz na stronie internetowej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producenta oferowanego notebooka, po podaniu numeru seryjnego 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konfiguracji sprzęto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wej notebooka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oraz warunków gwarancji.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Dostęp do najnowszych sterowników i uaktualnień na stronie producenta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notebooka, realizowany poprzez podanie na stronie internetowej producenta numeru seryjnego lub modelu notebooka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– </w:t>
      </w:r>
      <w:r w:rsidRPr="00547748">
        <w:rPr>
          <w:rFonts w:ascii="Tahoma" w:hAnsi="Tahoma" w:cs="Tahoma"/>
          <w:b/>
          <w:bCs/>
          <w:color w:val="000000"/>
          <w:sz w:val="20"/>
          <w:szCs w:val="20"/>
        </w:rPr>
        <w:t>do oferty należy dołączyć link strony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>Wymagania dodatkowe: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Wbudowane porty, złącza i czytniki: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- 1 x HDMI;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nie mniej niż 2 </w:t>
      </w:r>
      <w:r w:rsidRPr="00547748">
        <w:rPr>
          <w:rFonts w:ascii="Tahoma" w:hAnsi="Tahoma" w:cs="Tahoma"/>
          <w:color w:val="000000"/>
          <w:sz w:val="20"/>
          <w:szCs w:val="20"/>
        </w:rPr>
        <w:t>x USB 3.2 typ A;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min. 1 x USB TYP C lub 1x Thunderbolt3 z DisplayPort;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karta sieciowa 10/100/1000 RJ-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45, zintegrowana z płytą główną, wspierająca obsługę WOL (funkcja włączana przez użytkownika), </w:t>
      </w:r>
      <w:r w:rsidRPr="00547748">
        <w:rPr>
          <w:rFonts w:ascii="Tahoma" w:hAnsi="Tahoma" w:cs="Tahoma"/>
          <w:color w:val="000000"/>
          <w:sz w:val="20"/>
          <w:szCs w:val="20"/>
        </w:rPr>
        <w:t>PXE;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lastRenderedPageBreak/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współdzielone lub oddzielne złącze słuchawkowe stereo i złącze </w:t>
      </w:r>
      <w:r w:rsidRPr="00547748">
        <w:rPr>
          <w:rFonts w:ascii="Tahoma" w:hAnsi="Tahoma" w:cs="Tahoma"/>
          <w:color w:val="000000"/>
          <w:sz w:val="20"/>
          <w:szCs w:val="20"/>
        </w:rPr>
        <w:t>mikrofonowe;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gniazdo karty SIM. Wbudowane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urządzenia: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czytnik kart multimedialnych;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kamera panoramiczna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HD720p z możliwością fizycznego włączenia/wyłą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czenia dedykowanym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przyciskiem, bądź fizycznego zasłonięcia/odsłonięcia w sposób uniemożliwiający przypadkową(nieautoryzowaną) rejestrację obrazu. Dopuszczalne są również rozwiązania akcesoryjne nie ograniczające pozostałych funkcjonalności urządzenia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mikr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ofon z funkcjami redukcji szumów i poprawy </w:t>
      </w:r>
      <w:r w:rsidRPr="00547748">
        <w:rPr>
          <w:rFonts w:ascii="Tahoma" w:hAnsi="Tahoma" w:cs="Tahoma"/>
          <w:color w:val="000000"/>
          <w:sz w:val="20"/>
          <w:szCs w:val="20"/>
        </w:rPr>
        <w:t>mowy;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czytnik linii papilarnych;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karta sieciowa bezprzewodowa WLAN 802.11 ac;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napęd optyczny 8x DVD+/</w:t>
      </w:r>
      <w:r w:rsidRPr="00547748">
        <w:rPr>
          <w:rFonts w:ascii="Tahoma" w:hAnsi="Tahoma" w:cs="Tahoma"/>
          <w:color w:val="000000"/>
          <w:sz w:val="20"/>
          <w:szCs w:val="20"/>
        </w:rPr>
        <w:t>-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RW, wewnętrzny lub zewnętrzny na </w:t>
      </w:r>
      <w:r w:rsidRPr="00547748">
        <w:rPr>
          <w:rFonts w:ascii="Tahoma" w:hAnsi="Tahoma" w:cs="Tahoma"/>
          <w:color w:val="000000"/>
          <w:sz w:val="20"/>
          <w:szCs w:val="20"/>
        </w:rPr>
        <w:t>USB;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wbudowany moduł Bluetooth </w:t>
      </w:r>
      <w:r w:rsidRPr="00547748">
        <w:rPr>
          <w:rFonts w:ascii="Tahoma" w:hAnsi="Tahoma" w:cs="Tahoma"/>
          <w:color w:val="000000"/>
          <w:sz w:val="20"/>
          <w:szCs w:val="20"/>
        </w:rPr>
        <w:t>4.0;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klawiatura z powłoką odporną na zalanie cieczą, podświetlenie z możliwością regulacji (układ US</w:t>
      </w:r>
      <w:r w:rsidRPr="00547748">
        <w:rPr>
          <w:rFonts w:ascii="Tahoma" w:hAnsi="Tahoma" w:cs="Tahoma"/>
          <w:color w:val="000000"/>
          <w:sz w:val="20"/>
          <w:szCs w:val="20"/>
        </w:rPr>
        <w:t>QWERTY),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min. 100 klawiszy;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touchpad z strefą przewijania w pionie i w poziomie wraz z obsługą gestów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>Oprogramowanie OEM: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System operacyjny 64-bit, zgodny z wymogami </w:t>
      </w: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WYKAZU OBOWIĄZUJĄCYCH STANDARDÓW SPRZĘTU INFORMATYKI I OPROGRAMOWANIA DO STOSOWANIA W RESORCIE OBRONY NARODOWEJ, w rozdziale: Oprogramowanie i kryteria środowiskowe - System operacyjny dla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stacji roboczych, stacji graficznych i notebooków w wersji PL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niewymagający </w:t>
      </w:r>
      <w:r w:rsidRPr="00547748">
        <w:rPr>
          <w:rFonts w:ascii="Tahoma" w:hAnsi="Tahoma" w:cs="Tahoma"/>
          <w:color w:val="000000"/>
          <w:sz w:val="20"/>
          <w:szCs w:val="20"/>
        </w:rPr>
        <w:t>podawania klucza licencyjnego podczas instalacji, Klucz zaszyty trwale w BIOS na etapie produkcji komputera i automatycznie pobierany przez instalowane oprogramowanie.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komplet. sterowników na </w:t>
      </w:r>
      <w:r w:rsidRPr="00547748">
        <w:rPr>
          <w:rFonts w:ascii="Tahoma" w:hAnsi="Tahoma" w:cs="Tahoma"/>
          <w:color w:val="000000"/>
          <w:sz w:val="20"/>
          <w:szCs w:val="20"/>
        </w:rPr>
        <w:t>CD;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komplet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sterowników umożliwiający instalację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systemu operacyjnego min. Windows 10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za pomocą </w:t>
      </w:r>
      <w:r w:rsidRPr="00547748">
        <w:rPr>
          <w:rFonts w:ascii="Tahoma" w:hAnsi="Tahoma" w:cs="Tahoma"/>
          <w:color w:val="000000"/>
          <w:sz w:val="20"/>
          <w:szCs w:val="20"/>
        </w:rPr>
        <w:t xml:space="preserve">System Center Configuration Manager 2016 lub nowszego firmy Microsoft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(pakiet sterowników pod SCCM 2016) oraz sterowniki obsługujące kartę sieciową i dostęp do dysku w środowisku Windows </w:t>
      </w:r>
      <w:r w:rsidRPr="00547748">
        <w:rPr>
          <w:rFonts w:ascii="Tahoma" w:hAnsi="Tahoma" w:cs="Tahoma"/>
          <w:color w:val="000000"/>
          <w:sz w:val="20"/>
          <w:szCs w:val="20"/>
        </w:rPr>
        <w:t>PE, co najmniej 3.0 lub nowszym (pakiet sterowni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ków do WinPE dla OSD SCCM 2016 lub nowszym).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Oprogramowanie dostarczone przez producenta komputera pozwalające na zdalną inwentaryzację komputerów w sieci, lokalną i zdalną inwentaryzację komponentów komputera, umożliwiające co </w:t>
      </w:r>
      <w:r w:rsidRPr="00547748">
        <w:rPr>
          <w:rFonts w:ascii="Tahoma" w:hAnsi="Tahoma" w:cs="Tahoma"/>
          <w:color w:val="000000"/>
          <w:sz w:val="20"/>
          <w:szCs w:val="20"/>
        </w:rPr>
        <w:t>najmniej: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>- zdalne zablokowani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e portów </w:t>
      </w:r>
      <w:r w:rsidRPr="00547748">
        <w:rPr>
          <w:rFonts w:ascii="Tahoma" w:hAnsi="Tahoma" w:cs="Tahoma"/>
          <w:color w:val="000000"/>
          <w:sz w:val="20"/>
          <w:szCs w:val="20"/>
        </w:rPr>
        <w:t>USB;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zdalne uaktualnianie BIOS zarówno na pojedynczym komputerze, a także na grupie komputerów w </w:t>
      </w:r>
      <w:r w:rsidRPr="00547748">
        <w:rPr>
          <w:rFonts w:ascii="Tahoma" w:hAnsi="Tahoma" w:cs="Tahoma"/>
          <w:color w:val="000000"/>
          <w:sz w:val="20"/>
          <w:szCs w:val="20"/>
        </w:rPr>
        <w:t>tym samym czasie;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zdalną konfigurację BIOS w czasie rzeczywistym w tym, co najmniej ustawienie hasła, wpisanie unikalnego numeru nadanego przez użytkownika, sekwencji startowej, włączenia/wyłączenia portów USB, włączenia/wyłączenia karty dźwiękowej;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zdalne wyłączanie oraz restart komputera w </w:t>
      </w:r>
      <w:r w:rsidRPr="00547748">
        <w:rPr>
          <w:rFonts w:ascii="Tahoma" w:hAnsi="Tahoma" w:cs="Tahoma"/>
          <w:color w:val="000000"/>
          <w:sz w:val="20"/>
          <w:szCs w:val="20"/>
        </w:rPr>
        <w:t>sieci;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otrzymywanie informacji WMI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– </w:t>
      </w:r>
      <w:r w:rsidRPr="00547748">
        <w:rPr>
          <w:rFonts w:ascii="Tahoma" w:hAnsi="Tahoma" w:cs="Tahoma"/>
          <w:color w:val="000000"/>
          <w:sz w:val="20"/>
          <w:szCs w:val="20"/>
        </w:rPr>
        <w:t>Windows Management Interface;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monitorowanie stanu komponentów: CPU, pamięć R</w:t>
      </w:r>
      <w:r w:rsidRPr="00547748">
        <w:rPr>
          <w:rFonts w:ascii="Tahoma" w:hAnsi="Tahoma" w:cs="Tahoma"/>
          <w:color w:val="000000"/>
          <w:sz w:val="20"/>
          <w:szCs w:val="20"/>
        </w:rPr>
        <w:t>AM, HDD, wersje BIOS;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monitorowanie i alertowanie parametrów termicznych, wolnego miejsca na dyskach twardych;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4774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 xml:space="preserve">monitorowanie stanu komponentów: CPU, pamięć RAM, HDD, wersje BIOS przy wyłączonym </w:t>
      </w:r>
      <w:r w:rsidRPr="00547748">
        <w:rPr>
          <w:rFonts w:ascii="Tahoma" w:hAnsi="Tahoma" w:cs="Tahoma"/>
          <w:color w:val="000000"/>
          <w:sz w:val="20"/>
          <w:szCs w:val="20"/>
        </w:rPr>
        <w:t>komputerze lub nieobecnym/uszkodzonym systemie operacyjnym.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Powyżej opisane oprogramowanie musi być wyprodukowane przez jednego producenta, oferowane oprogramowanie ma w pełni integrować się z oprogramowaniem SCCM.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hAnsi="Tahoma" w:cs="Tahoma"/>
          <w:b/>
          <w:color w:val="000000"/>
          <w:sz w:val="20"/>
          <w:szCs w:val="20"/>
          <w:u w:val="single"/>
        </w:rPr>
        <w:t>Ukompletowanie: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Podkładka materiałowa pod mysz (max 260 x 220 mm, powierzchnia robocza z tkaniny, spód antypoślizgowy z gumy).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Zasilacz o mocy nie mniejszej niż 90W,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Kabel zasilający z końcówką odpowiednią do posiadanego przez urządzenie gniazda zasilania, umożlwiający zasilanie z sieci 230V. (jeśli nie jest zintegrowany z zasilaczem),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Kabel komunikacyjny RJ-45–RJ-45 kat. 6 o długości minimum 3 metry.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Instrukcja obsługi (w formie papierowej lub elektronicznej).,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Karta gwarancyjna (w formie papierowej lub elektronicznej).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  <w:color w:val="000000"/>
          <w:sz w:val="20"/>
          <w:szCs w:val="20"/>
          <w:u w:val="single"/>
        </w:rPr>
      </w:pPr>
      <w:r w:rsidRPr="00547748">
        <w:rPr>
          <w:rFonts w:ascii="Tahoma" w:eastAsia="ArialMT" w:hAnsi="Tahoma" w:cs="Tahoma"/>
          <w:b/>
          <w:color w:val="000000"/>
          <w:sz w:val="20"/>
          <w:szCs w:val="20"/>
          <w:u w:val="single"/>
        </w:rPr>
        <w:t xml:space="preserve">Wyposażenie: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Mysz optyczna, 2-przyciskowa, z rolką, dedykowana do pracy z notebookiem.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Torba transportowa, dwukomorowa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SymbolMT" w:hAnsi="Tahoma" w:cs="Tahoma"/>
          <w:color w:val="000000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color w:val="000000"/>
          <w:sz w:val="20"/>
          <w:szCs w:val="20"/>
        </w:rPr>
        <w:t>Napęd optyczny 8 x DVD+/-RW zewnętrzny na USB (jeśli nie występuje jako wbudowany).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Powyższe wyposażenie: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t>-nie stanowi kompletu, a oddzielne pozycje handlowe, z których każda powinna posiadać Jednolity Indeks Materiałowy, oznaczenie i kod producenta oraz występować jako oddzielna pozycja formularza cenowego,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color w:val="000000"/>
          <w:sz w:val="20"/>
          <w:szCs w:val="20"/>
        </w:rPr>
      </w:pPr>
      <w:r w:rsidRPr="00547748">
        <w:rPr>
          <w:rFonts w:ascii="Tahoma" w:eastAsia="ArialMT" w:hAnsi="Tahoma" w:cs="Tahoma"/>
          <w:color w:val="000000"/>
          <w:sz w:val="20"/>
          <w:szCs w:val="20"/>
        </w:rPr>
        <w:lastRenderedPageBreak/>
        <w:t>- nie jest wyszczególniane w Karcie Sprzętu dla danego urządzenia.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MT" w:hAnsi="Tahoma" w:cs="Tahoma"/>
          <w:sz w:val="20"/>
          <w:szCs w:val="20"/>
          <w:u w:val="single"/>
        </w:rPr>
      </w:pP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MT" w:hAnsi="Tahoma" w:cs="Tahoma"/>
          <w:sz w:val="20"/>
          <w:szCs w:val="20"/>
          <w:u w:val="single"/>
        </w:rPr>
      </w:pPr>
      <w:r w:rsidRPr="00547748">
        <w:rPr>
          <w:rFonts w:ascii="Tahoma" w:eastAsia="ArialMT" w:hAnsi="Tahoma" w:cs="Tahoma"/>
          <w:sz w:val="20"/>
          <w:szCs w:val="20"/>
          <w:u w:val="single"/>
        </w:rPr>
        <w:t>Sprzęt musi obligatoryjnie spełniać zapisy: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MT" w:hAnsi="Tahoma" w:cs="Tahoma"/>
          <w:sz w:val="20"/>
          <w:szCs w:val="20"/>
        </w:rPr>
      </w:pP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MT" w:hAnsi="Tahoma" w:cs="Tahoma"/>
          <w:b/>
          <w:bCs/>
          <w:i/>
          <w:iCs/>
          <w:sz w:val="20"/>
          <w:szCs w:val="20"/>
        </w:rPr>
      </w:pPr>
      <w:r w:rsidRPr="00547748">
        <w:rPr>
          <w:rFonts w:ascii="Tahoma" w:eastAsia="ArialMT" w:hAnsi="Tahoma" w:cs="Tahoma"/>
          <w:b/>
          <w:bCs/>
          <w:i/>
          <w:iCs/>
          <w:sz w:val="20"/>
          <w:szCs w:val="20"/>
        </w:rPr>
        <w:t xml:space="preserve">WYKAZU OBOWIĄZUJĄCYCH STANDARDÓW SPRZĘTU INFORMATYKI I OPROGRAMOWANIA DO STOSOWANIA W RESORCIE OBRONY NARODOWEJ 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MT" w:hAnsi="Tahoma" w:cs="Tahoma"/>
          <w:b/>
          <w:bCs/>
          <w:i/>
          <w:iCs/>
          <w:sz w:val="20"/>
          <w:szCs w:val="20"/>
        </w:rPr>
      </w:pPr>
      <w:r w:rsidRPr="00547748">
        <w:rPr>
          <w:rFonts w:ascii="Tahoma" w:eastAsia="ArialMT" w:hAnsi="Tahoma" w:cs="Tahoma"/>
          <w:b/>
          <w:bCs/>
          <w:i/>
          <w:iCs/>
          <w:sz w:val="20"/>
          <w:szCs w:val="20"/>
        </w:rPr>
        <w:t>Wersja dokumentu:12.00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MT" w:hAnsi="Tahoma" w:cs="Tahoma"/>
          <w:b/>
          <w:bCs/>
          <w:i/>
          <w:iCs/>
          <w:sz w:val="20"/>
          <w:szCs w:val="20"/>
        </w:rPr>
      </w:pPr>
      <w:r w:rsidRPr="00547748">
        <w:rPr>
          <w:rFonts w:ascii="Tahoma" w:eastAsia="ArialMT" w:hAnsi="Tahoma" w:cs="Tahoma"/>
          <w:b/>
          <w:bCs/>
          <w:i/>
          <w:iCs/>
          <w:sz w:val="20"/>
          <w:szCs w:val="20"/>
        </w:rPr>
        <w:t>Data wersji: 15 styczeń 2021 r.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MT" w:hAnsi="Tahoma" w:cs="Tahoma"/>
          <w:b/>
          <w:bCs/>
          <w:i/>
          <w:iCs/>
          <w:sz w:val="20"/>
          <w:szCs w:val="20"/>
        </w:rPr>
      </w:pPr>
      <w:r w:rsidRPr="00547748">
        <w:rPr>
          <w:rFonts w:ascii="Tahoma" w:eastAsia="ArialMT" w:hAnsi="Tahoma" w:cs="Tahoma"/>
          <w:b/>
          <w:bCs/>
          <w:i/>
          <w:iCs/>
          <w:sz w:val="20"/>
          <w:szCs w:val="20"/>
        </w:rPr>
        <w:t>w rozdziałach: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MT" w:hAnsi="Tahoma" w:cs="Tahoma"/>
          <w:b/>
          <w:bCs/>
          <w:i/>
          <w:iCs/>
          <w:sz w:val="20"/>
          <w:szCs w:val="20"/>
        </w:rPr>
      </w:pPr>
    </w:p>
    <w:p w:rsidR="00547748" w:rsidRPr="00547748" w:rsidRDefault="00547748" w:rsidP="00547748">
      <w:pPr>
        <w:pStyle w:val="Akapitzlist"/>
        <w:autoSpaceDE w:val="0"/>
        <w:autoSpaceDN w:val="0"/>
        <w:adjustRightInd w:val="0"/>
        <w:spacing w:after="0" w:line="240" w:lineRule="auto"/>
        <w:ind w:left="1428" w:hanging="861"/>
        <w:rPr>
          <w:rFonts w:ascii="Tahoma" w:eastAsia="ArialMT" w:hAnsi="Tahoma" w:cs="Tahoma"/>
          <w:b/>
          <w:bCs/>
          <w:i/>
          <w:iCs/>
          <w:sz w:val="20"/>
          <w:szCs w:val="20"/>
        </w:rPr>
      </w:pPr>
      <w:r w:rsidRPr="00547748">
        <w:rPr>
          <w:rFonts w:ascii="Tahoma" w:eastAsia="SymbolMT" w:hAnsi="Tahoma" w:cs="Tahoma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b/>
          <w:bCs/>
          <w:i/>
          <w:iCs/>
          <w:sz w:val="20"/>
          <w:szCs w:val="20"/>
        </w:rPr>
        <w:t>Warunki zawierania umowy str. 9;</w:t>
      </w:r>
    </w:p>
    <w:p w:rsidR="00547748" w:rsidRPr="00547748" w:rsidRDefault="00547748" w:rsidP="00547748">
      <w:pPr>
        <w:pStyle w:val="Akapitzlist"/>
        <w:autoSpaceDE w:val="0"/>
        <w:autoSpaceDN w:val="0"/>
        <w:adjustRightInd w:val="0"/>
        <w:spacing w:after="0" w:line="240" w:lineRule="auto"/>
        <w:ind w:left="851" w:hanging="294"/>
        <w:rPr>
          <w:rFonts w:ascii="Tahoma" w:eastAsia="ArialMT" w:hAnsi="Tahoma" w:cs="Tahoma"/>
          <w:b/>
          <w:bCs/>
          <w:i/>
          <w:iCs/>
          <w:sz w:val="20"/>
          <w:szCs w:val="20"/>
        </w:rPr>
      </w:pPr>
      <w:r w:rsidRPr="00547748">
        <w:rPr>
          <w:rFonts w:ascii="Tahoma" w:eastAsia="SymbolMT" w:hAnsi="Tahoma" w:cs="Tahoma"/>
          <w:sz w:val="20"/>
          <w:szCs w:val="20"/>
        </w:rPr>
        <w:t xml:space="preserve"> </w:t>
      </w:r>
      <w:r w:rsidRPr="00547748">
        <w:rPr>
          <w:rFonts w:ascii="Tahoma" w:eastAsia="ArialMT" w:hAnsi="Tahoma" w:cs="Tahoma"/>
          <w:b/>
          <w:bCs/>
          <w:i/>
          <w:iCs/>
          <w:sz w:val="20"/>
          <w:szCs w:val="20"/>
        </w:rPr>
        <w:t xml:space="preserve">System operacyjny dla stacji roboczych, stacji graficznych </w:t>
      </w:r>
      <w:r w:rsidRPr="00547748">
        <w:rPr>
          <w:rFonts w:ascii="Tahoma" w:eastAsia="ArialMT" w:hAnsi="Tahoma" w:cs="Tahoma"/>
          <w:b/>
          <w:bCs/>
          <w:i/>
          <w:iCs/>
          <w:sz w:val="20"/>
          <w:szCs w:val="20"/>
        </w:rPr>
        <w:br/>
        <w:t>i notebooków str. 263;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ind w:left="555"/>
        <w:rPr>
          <w:rFonts w:ascii="Tahoma" w:hAnsi="Tahoma" w:cs="Tahoma"/>
          <w:b/>
          <w:bCs/>
          <w:sz w:val="20"/>
          <w:szCs w:val="20"/>
        </w:rPr>
      </w:pPr>
      <w:r w:rsidRPr="00547748">
        <w:rPr>
          <w:rFonts w:ascii="Tahoma" w:eastAsia="SymbolMT" w:hAnsi="Tahoma" w:cs="Tahoma"/>
          <w:sz w:val="20"/>
          <w:szCs w:val="20"/>
        </w:rPr>
        <w:t xml:space="preserve"> </w:t>
      </w:r>
      <w:r w:rsidRPr="00547748">
        <w:rPr>
          <w:rFonts w:ascii="Tahoma" w:hAnsi="Tahoma" w:cs="Tahoma"/>
          <w:b/>
          <w:bCs/>
          <w:sz w:val="20"/>
          <w:szCs w:val="20"/>
        </w:rPr>
        <w:t>Kryteria środowiskowe dla sprzętu informatyki (stacje</w:t>
      </w:r>
      <w:r w:rsidRPr="00547748">
        <w:rPr>
          <w:rFonts w:ascii="Tahoma" w:hAnsi="Tahoma" w:cs="Tahoma"/>
          <w:b/>
          <w:bCs/>
          <w:sz w:val="20"/>
          <w:szCs w:val="20"/>
        </w:rPr>
        <w:br/>
        <w:t xml:space="preserve">    robocze, stacje graficzne i notebooki) str. 266;</w:t>
      </w: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  <w:bCs/>
          <w:i/>
          <w:iCs/>
          <w:color w:val="000000"/>
          <w:sz w:val="20"/>
          <w:szCs w:val="20"/>
        </w:rPr>
      </w:pP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  <w:bCs/>
          <w:i/>
          <w:iCs/>
          <w:color w:val="000000"/>
          <w:sz w:val="20"/>
          <w:szCs w:val="20"/>
        </w:rPr>
      </w:pPr>
    </w:p>
    <w:p w:rsidR="00547748" w:rsidRPr="00547748" w:rsidRDefault="00547748" w:rsidP="00547748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Cs/>
          <w:iCs/>
          <w:color w:val="000000"/>
          <w:sz w:val="20"/>
          <w:szCs w:val="20"/>
        </w:rPr>
      </w:pPr>
    </w:p>
    <w:p w:rsidR="00C420D3" w:rsidRPr="00547748" w:rsidRDefault="00547748">
      <w:pPr>
        <w:rPr>
          <w:rFonts w:ascii="Tahoma" w:hAnsi="Tahoma" w:cs="Tahoma"/>
          <w:b/>
          <w:sz w:val="40"/>
          <w:szCs w:val="40"/>
        </w:rPr>
      </w:pPr>
      <w:r w:rsidRPr="00547748">
        <w:rPr>
          <w:rFonts w:ascii="Tahoma" w:hAnsi="Tahoma" w:cs="Tahoma"/>
          <w:b/>
          <w:sz w:val="40"/>
          <w:szCs w:val="40"/>
        </w:rPr>
        <w:t xml:space="preserve">Zadanie nr 2 </w:t>
      </w:r>
    </w:p>
    <w:p w:rsidR="00547748" w:rsidRPr="00547748" w:rsidRDefault="00547748" w:rsidP="00547748">
      <w:pPr>
        <w:keepNext/>
        <w:keepLines/>
        <w:spacing w:before="240" w:after="24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0"/>
          <w:lang w:eastAsia="x-none"/>
        </w:rPr>
      </w:pPr>
      <w:bookmarkStart w:id="0" w:name="_GoBack"/>
      <w:bookmarkEnd w:id="0"/>
      <w:r w:rsidRPr="00547748">
        <w:rPr>
          <w:rFonts w:ascii="Tahoma" w:eastAsia="Calibri" w:hAnsi="Tahoma" w:cs="Tahoma"/>
          <w:b/>
          <w:bCs/>
          <w:sz w:val="20"/>
          <w:szCs w:val="20"/>
          <w:lang w:eastAsia="x-none"/>
        </w:rPr>
        <w:t>Opis Przedmiotu Zamówienia</w:t>
      </w:r>
    </w:p>
    <w:p w:rsidR="00547748" w:rsidRPr="00547748" w:rsidRDefault="00547748" w:rsidP="00547748">
      <w:pPr>
        <w:keepNext/>
        <w:keepLines/>
        <w:spacing w:before="240" w:after="240" w:line="276" w:lineRule="auto"/>
        <w:outlineLvl w:val="0"/>
        <w:rPr>
          <w:rFonts w:ascii="Tahoma" w:eastAsia="Calibri" w:hAnsi="Tahoma" w:cs="Tahoma"/>
          <w:b/>
          <w:bCs/>
          <w:sz w:val="20"/>
          <w:szCs w:val="20"/>
          <w:lang w:eastAsia="x-none"/>
        </w:rPr>
      </w:pPr>
      <w:r w:rsidRPr="00547748">
        <w:rPr>
          <w:rFonts w:ascii="Tahoma" w:eastAsia="Calibri" w:hAnsi="Tahoma" w:cs="Tahoma"/>
          <w:b/>
          <w:bCs/>
          <w:sz w:val="20"/>
          <w:szCs w:val="20"/>
          <w:lang w:eastAsia="x-none"/>
        </w:rPr>
        <w:t>Przełącznik typu U 8C.</w:t>
      </w:r>
    </w:p>
    <w:tbl>
      <w:tblPr>
        <w:tblW w:w="90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5863"/>
        <w:gridCol w:w="963"/>
      </w:tblGrid>
      <w:tr w:rsidR="00547748" w:rsidRPr="00547748" w:rsidTr="00441252">
        <w:trPr>
          <w:trHeight w:val="225"/>
        </w:trPr>
        <w:tc>
          <w:tcPr>
            <w:tcW w:w="9006" w:type="dxa"/>
            <w:gridSpan w:val="3"/>
            <w:shd w:val="clear" w:color="000000" w:fill="FFFF00"/>
            <w:vAlign w:val="center"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" w:eastAsia="pl-PL"/>
              </w:rPr>
            </w:pPr>
            <w:r w:rsidRPr="0054774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" w:eastAsia="pl-PL"/>
              </w:rPr>
              <w:t>Konfiguracja referencyjna</w:t>
            </w:r>
          </w:p>
        </w:tc>
      </w:tr>
      <w:tr w:rsidR="00547748" w:rsidRPr="00547748" w:rsidTr="00441252">
        <w:trPr>
          <w:trHeight w:val="225"/>
        </w:trPr>
        <w:tc>
          <w:tcPr>
            <w:tcW w:w="2180" w:type="dxa"/>
            <w:shd w:val="clear" w:color="000000" w:fill="FFFFFF"/>
            <w:vAlign w:val="center"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Numer produktu</w:t>
            </w:r>
          </w:p>
        </w:tc>
        <w:tc>
          <w:tcPr>
            <w:tcW w:w="5863" w:type="dxa"/>
            <w:shd w:val="clear" w:color="000000" w:fill="FFFFFF"/>
            <w:vAlign w:val="center"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Opis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Ilość</w:t>
            </w:r>
          </w:p>
        </w:tc>
      </w:tr>
      <w:tr w:rsidR="00547748" w:rsidRPr="00547748" w:rsidTr="00441252">
        <w:trPr>
          <w:trHeight w:val="225"/>
        </w:trPr>
        <w:tc>
          <w:tcPr>
            <w:tcW w:w="2180" w:type="dxa"/>
            <w:shd w:val="clear" w:color="000000" w:fill="FFFFFF"/>
            <w:hideMark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WS-C3560CX-8PC-S</w:t>
            </w:r>
          </w:p>
        </w:tc>
        <w:tc>
          <w:tcPr>
            <w:tcW w:w="5863" w:type="dxa"/>
            <w:shd w:val="clear" w:color="000000" w:fill="FFFFFF"/>
            <w:hideMark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Cisco Catalyst 3560-CX 8 Port PoE IP Base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547748" w:rsidRPr="00547748" w:rsidRDefault="00547748" w:rsidP="005477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</w:tr>
      <w:tr w:rsidR="00547748" w:rsidRPr="00547748" w:rsidTr="00441252">
        <w:trPr>
          <w:trHeight w:val="225"/>
        </w:trPr>
        <w:tc>
          <w:tcPr>
            <w:tcW w:w="2180" w:type="dxa"/>
            <w:shd w:val="clear" w:color="000000" w:fill="FFFFFF"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GLC-LH-SMD=</w:t>
            </w:r>
          </w:p>
        </w:tc>
        <w:tc>
          <w:tcPr>
            <w:tcW w:w="5863" w:type="dxa"/>
            <w:shd w:val="clear" w:color="000000" w:fill="FFFFFF"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1000BASE-LX/LH SFP transceiver module, MMF/SMF, 1310nm, DOM</w:t>
            </w:r>
          </w:p>
        </w:tc>
        <w:tc>
          <w:tcPr>
            <w:tcW w:w="960" w:type="dxa"/>
            <w:shd w:val="clear" w:color="000000" w:fill="FFFFFF"/>
          </w:tcPr>
          <w:p w:rsidR="00547748" w:rsidRPr="00547748" w:rsidRDefault="00547748" w:rsidP="005477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</w:tr>
      <w:tr w:rsidR="00547748" w:rsidRPr="00547748" w:rsidTr="00441252">
        <w:trPr>
          <w:trHeight w:val="225"/>
        </w:trPr>
        <w:tc>
          <w:tcPr>
            <w:tcW w:w="2180" w:type="dxa"/>
            <w:shd w:val="clear" w:color="000000" w:fill="FFFFFF"/>
            <w:hideMark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CAB-TA-EU</w:t>
            </w:r>
          </w:p>
        </w:tc>
        <w:tc>
          <w:tcPr>
            <w:tcW w:w="5863" w:type="dxa"/>
            <w:shd w:val="clear" w:color="000000" w:fill="FFFFFF"/>
            <w:hideMark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Europe AC Type A Power Cable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547748" w:rsidRPr="00547748" w:rsidRDefault="00547748" w:rsidP="0054774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</w:tr>
      <w:tr w:rsidR="00547748" w:rsidRPr="00547748" w:rsidTr="00441252">
        <w:trPr>
          <w:trHeight w:val="225"/>
        </w:trPr>
        <w:tc>
          <w:tcPr>
            <w:tcW w:w="2180" w:type="dxa"/>
            <w:shd w:val="clear" w:color="000000" w:fill="FFFFFF"/>
            <w:vAlign w:val="bottom"/>
            <w:hideMark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  <w:tc>
          <w:tcPr>
            <w:tcW w:w="5863" w:type="dxa"/>
            <w:shd w:val="clear" w:color="000000" w:fill="FFFFFF"/>
            <w:hideMark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Materiały eksploatacyjne</w:t>
            </w:r>
          </w:p>
        </w:tc>
        <w:tc>
          <w:tcPr>
            <w:tcW w:w="960" w:type="dxa"/>
            <w:shd w:val="clear" w:color="000000" w:fill="FFFFFF"/>
            <w:hideMark/>
          </w:tcPr>
          <w:p w:rsidR="00547748" w:rsidRPr="00547748" w:rsidRDefault="00547748" w:rsidP="00547748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547748" w:rsidRPr="00547748" w:rsidTr="00441252">
        <w:trPr>
          <w:trHeight w:val="225"/>
        </w:trPr>
        <w:tc>
          <w:tcPr>
            <w:tcW w:w="2180" w:type="dxa"/>
            <w:shd w:val="clear" w:color="000000" w:fill="FFFFFF"/>
            <w:vAlign w:val="bottom"/>
            <w:hideMark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  <w:tc>
          <w:tcPr>
            <w:tcW w:w="5863" w:type="dxa"/>
            <w:shd w:val="clear" w:color="000000" w:fill="FFFFFF"/>
            <w:hideMark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Patch-cord UTP min. kat 5e, 2 m (niebieski)</w:t>
            </w:r>
          </w:p>
        </w:tc>
        <w:tc>
          <w:tcPr>
            <w:tcW w:w="960" w:type="dxa"/>
            <w:shd w:val="clear" w:color="000000" w:fill="FFFFFF"/>
            <w:hideMark/>
          </w:tcPr>
          <w:p w:rsidR="00547748" w:rsidRPr="00547748" w:rsidRDefault="00547748" w:rsidP="00547748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547748">
              <w:rPr>
                <w:rFonts w:ascii="Tahoma" w:eastAsia="Arial Unicode MS" w:hAnsi="Tahoma" w:cs="Tahoma"/>
                <w:sz w:val="20"/>
                <w:szCs w:val="20"/>
                <w:lang w:val="en-US"/>
              </w:rPr>
              <w:t>8</w:t>
            </w:r>
          </w:p>
        </w:tc>
      </w:tr>
      <w:tr w:rsidR="00547748" w:rsidRPr="00547748" w:rsidTr="00441252">
        <w:trPr>
          <w:trHeight w:val="225"/>
        </w:trPr>
        <w:tc>
          <w:tcPr>
            <w:tcW w:w="2180" w:type="dxa"/>
            <w:shd w:val="clear" w:color="000000" w:fill="FFFFFF"/>
            <w:vAlign w:val="bottom"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  <w:tc>
          <w:tcPr>
            <w:tcW w:w="5863" w:type="dxa"/>
            <w:shd w:val="clear" w:color="000000" w:fill="FFFFFF"/>
          </w:tcPr>
          <w:p w:rsidR="00547748" w:rsidRPr="00547748" w:rsidRDefault="00547748" w:rsidP="005477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477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Patch-cord SMF G.652 Duplex LC/LC 10 m</w:t>
            </w:r>
          </w:p>
        </w:tc>
        <w:tc>
          <w:tcPr>
            <w:tcW w:w="960" w:type="dxa"/>
            <w:shd w:val="clear" w:color="000000" w:fill="FFFFFF"/>
          </w:tcPr>
          <w:p w:rsidR="00547748" w:rsidRPr="00547748" w:rsidRDefault="00547748" w:rsidP="00547748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0"/>
                <w:szCs w:val="20"/>
                <w:lang w:val="en-US"/>
              </w:rPr>
            </w:pPr>
            <w:r w:rsidRPr="00547748">
              <w:rPr>
                <w:rFonts w:ascii="Tahoma" w:eastAsia="Arial Unicode MS" w:hAnsi="Tahoma" w:cs="Tahoma"/>
                <w:sz w:val="20"/>
                <w:szCs w:val="20"/>
                <w:lang w:val="en-US"/>
              </w:rPr>
              <w:t>2</w:t>
            </w:r>
          </w:p>
        </w:tc>
      </w:tr>
    </w:tbl>
    <w:p w:rsidR="00547748" w:rsidRPr="00547748" w:rsidRDefault="00547748" w:rsidP="00547748">
      <w:pPr>
        <w:spacing w:before="120" w:after="120" w:line="240" w:lineRule="auto"/>
        <w:rPr>
          <w:rFonts w:ascii="Tahoma" w:eastAsia="Arial Unicode MS" w:hAnsi="Tahoma" w:cs="Tahoma"/>
          <w:sz w:val="20"/>
          <w:szCs w:val="20"/>
          <w:lang w:val="pl"/>
        </w:rPr>
      </w:pP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sz w:val="20"/>
          <w:szCs w:val="20"/>
          <w:lang w:val="pl"/>
        </w:rPr>
      </w:pPr>
      <w:r w:rsidRPr="00547748">
        <w:rPr>
          <w:rFonts w:ascii="Tahoma" w:eastAsia="Arial Unicode MS" w:hAnsi="Tahoma" w:cs="Tahoma"/>
          <w:sz w:val="20"/>
          <w:szCs w:val="20"/>
          <w:lang w:val="pl"/>
        </w:rPr>
        <w:t xml:space="preserve">Dopuszcza się </w:t>
      </w:r>
      <w:r w:rsidRPr="00547748">
        <w:rPr>
          <w:rFonts w:ascii="Tahoma" w:eastAsia="Arial Unicode MS" w:hAnsi="Tahoma" w:cs="Tahoma"/>
          <w:sz w:val="20"/>
          <w:szCs w:val="20"/>
          <w:u w:val="single"/>
          <w:lang w:val="pl"/>
        </w:rPr>
        <w:t>rozwiązanie równoważne</w:t>
      </w:r>
      <w:r w:rsidRPr="00547748">
        <w:rPr>
          <w:rFonts w:ascii="Tahoma" w:eastAsia="Arial Unicode MS" w:hAnsi="Tahoma" w:cs="Tahoma"/>
          <w:sz w:val="20"/>
          <w:szCs w:val="20"/>
          <w:lang w:val="pl"/>
        </w:rPr>
        <w:t>, pod warunkiem spełnienia następujących minimalnych wymagań: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  <w:lang w:val="pl"/>
        </w:rPr>
      </w:pP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  <w:lang w:val="pl"/>
        </w:rPr>
      </w:pPr>
      <w:r w:rsidRPr="00547748">
        <w:rPr>
          <w:rFonts w:ascii="Tahoma" w:eastAsia="Arial Unicode MS" w:hAnsi="Tahoma" w:cs="Tahoma"/>
          <w:b/>
          <w:i/>
          <w:sz w:val="20"/>
          <w:szCs w:val="20"/>
          <w:lang w:val="pl"/>
        </w:rPr>
        <w:t>Rodzaj urządzenia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  <w:lang w:val="pl"/>
        </w:rPr>
      </w:pP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 xml:space="preserve">Przełącznik wolnostojący wyposażony w 8 portów 10/100/1000BaseT PoE+ (zgodnych z IEEE 802.3at) oraz dwa porty uplink Gigabit Ethernet SFP oraz jeden Gigabit Ethernet 10/100/1000; 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Porty SFP muszą umożliwiać ich obsadzenie modułami 1000Base-SX, 1000Base-LX/LH, 1000Base-BX oraz CWDM zależnie od potrzeb Zamawiającego;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  <w:r w:rsidRPr="00547748">
        <w:rPr>
          <w:rFonts w:ascii="Tahoma" w:eastAsia="Arial Unicode MS" w:hAnsi="Tahoma" w:cs="Tahoma"/>
          <w:b/>
          <w:i/>
          <w:sz w:val="20"/>
          <w:szCs w:val="20"/>
        </w:rPr>
        <w:t>Architektura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Przełącznik musi być wyposażony w zasilacz wewnętrzny;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Urządzenie musi zapewniać minimum 240W dla portów PoE;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contextualSpacing/>
        <w:rPr>
          <w:rFonts w:ascii="Tahoma" w:eastAsia="Calibri" w:hAnsi="Tahoma" w:cs="Tahoma"/>
          <w:sz w:val="20"/>
          <w:szCs w:val="20"/>
        </w:rPr>
      </w:pPr>
      <w:r w:rsidRPr="00547748">
        <w:rPr>
          <w:rFonts w:ascii="Tahoma" w:eastAsia="Calibri" w:hAnsi="Tahoma" w:cs="Tahoma"/>
          <w:sz w:val="20"/>
          <w:szCs w:val="20"/>
        </w:rPr>
        <w:t>Urządzenie musi wspierać Energy-Efficient Ethernet (EEE) zgodnie z IEEE 802.3az;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  <w:r w:rsidRPr="00547748">
        <w:rPr>
          <w:rFonts w:ascii="Tahoma" w:eastAsia="Arial Unicode MS" w:hAnsi="Tahoma" w:cs="Tahoma"/>
          <w:b/>
          <w:i/>
          <w:sz w:val="20"/>
          <w:szCs w:val="20"/>
        </w:rPr>
        <w:t>Oczekiwana wydajność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Szybkość przełączania minimum 17 mpps dla pakietów 64-bajtowych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Matryca przełączająca  o wydajności minimum 32Gbps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Minimum 512MB pamięci DRAM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Minimum 128MB pamięci flash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Obsługa minimum 1000 sieci VLAN 802.1Q z pełnym zakresem VLAN IDs (4000)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lastRenderedPageBreak/>
        <w:t>Obsługa minimum 4000 adresów MAC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  <w:r w:rsidRPr="00547748">
        <w:rPr>
          <w:rFonts w:ascii="Tahoma" w:eastAsia="Arial Unicode MS" w:hAnsi="Tahoma" w:cs="Tahoma"/>
          <w:b/>
          <w:i/>
          <w:sz w:val="20"/>
          <w:szCs w:val="20"/>
        </w:rPr>
        <w:t>Oprogramowanie/funkcjonalność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Obsługa protokołu NTP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Obsługa IGMPv3 i MLDv1/2 Snooping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Przełącznik musi wspierać następujące mechanizmy związane z zapewnieniem ciągłości pracy sieci: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  <w:lang w:val="en-US"/>
        </w:rPr>
      </w:pPr>
      <w:r w:rsidRPr="00547748">
        <w:rPr>
          <w:rFonts w:ascii="Tahoma" w:eastAsia="Arial Unicode MS" w:hAnsi="Tahoma" w:cs="Tahoma"/>
          <w:sz w:val="20"/>
          <w:szCs w:val="20"/>
          <w:lang w:val="en-US"/>
        </w:rPr>
        <w:t>IEEE 802.1w Rapid Spanning Tree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  <w:lang w:val="en-US"/>
        </w:rPr>
      </w:pPr>
      <w:r w:rsidRPr="00547748">
        <w:rPr>
          <w:rFonts w:ascii="Tahoma" w:eastAsia="Arial Unicode MS" w:hAnsi="Tahoma" w:cs="Tahoma"/>
          <w:sz w:val="20"/>
          <w:szCs w:val="20"/>
          <w:lang w:val="en-US"/>
        </w:rPr>
        <w:t>IEEE 802.1s Multi-Instance Spanning Tree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  <w:lang w:val="en-US"/>
        </w:rPr>
      </w:pPr>
      <w:r w:rsidRPr="00547748">
        <w:rPr>
          <w:rFonts w:ascii="Tahoma" w:eastAsia="Arial Unicode MS" w:hAnsi="Tahoma" w:cs="Tahoma"/>
          <w:sz w:val="20"/>
          <w:szCs w:val="20"/>
          <w:lang w:val="en-US"/>
        </w:rPr>
        <w:t>Obsługa minimum 128 instancji STP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Obsługa protokołu LLDP i LLDP-MED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Funkcjonalność Layer 2 traceroute umożliwiająca śledzenie fizycznej trasy pakietu o zadanym źródłowym i docelowym adresie MAC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Obsługa funkcji Voice VLAN umożliwiającej odseparowanie ruchu danych i ruchu głosowego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Przełącznik musi posiadać możliwość uruchomienia funkcji serwera DHCP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Urządzenie musi wspierać następujące mechanizmy związane z zapewnieniem bezpieczeństwa sieci: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 xml:space="preserve">Minimum 5 poziomów dostępu administracyjnego poprzez konsolę. Przełącznik musi umożliwiać zalogowanie się administratora z konkretnym poziomem dostępu zgodnie z odpowiedzą serwera autoryzacji 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Autoryzacja użytkowników w oparciu o IEEE 802.1X z możliwością dynamicznego przypisania użytkownika do określonej sieci VLAN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Autoryzacja użytkowników w oparciu o IEEE 802.1X z możliwością dynamicznego przypisania listy ACL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Obsługa funkcji Guest VLAN umożliwiająca uzyskanie gościnnego dostępu do sieci dla użytkowników bez suplikanta 802.1X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Możliwość uwierzytelniania urządzeń na porcie w oparciu o adres MAC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Możliwość uwierzytelniania użytkowników w oparciu o portal www dla klientów bez suplikanta 802.1X (bez konieczności stosowania zewnętrznego serwera www)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Wymagane jest wsparcie dla możliwości uwierzytelniania wielu użytkowników na jednym porcie oraz możliwości jednoczesnego uwierzytelniania na porcie telefonu IP i komputera PC podłączonego za telefonem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Możliwość obsługi żądań Change of Authorization (CoA) zgodnie z RFC 5176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Funkcjonalność elastycznego uwierzytelniania (możliwość wyboru kolejności uwierzytelniania – 802.1X/uwierzytelnianie w oparciu o MAC adres/uwierzytelnianie oparciu o portal www)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Możliwość wdrożenia uwierzytelniania w oparciu o 802.1X w trybie monitor (niezależnie od tego czy uwierzytelnianie się powiedzie, czy nie użytkownik ma prawo dostępu do sieci) – jako element sprawdzenia gotowości instalacji na pełne wdrożenie 802.1X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Obsługa funkcji bezpieczeństwa sieci LAN: Port Security, DHCP Snooping, Dynamic ARP Inspection i IP Source Guard (również na portach typu link aggregation)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Możliwość autoryzacji prób logowania do urządzenia (dostęp administracyjny) do serwerów RADIUS lub TACACS+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Obsługa list kontroli dostępu (ACL) na poziomie portów (PACL), VLAN-ów (VACL), interfejsów routera L3 (RACL), możliwość konfiguracji tzw. czasowych list ACL (aktywnych w określonych godzinach i dniach tygodnia)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Możliwość szyfrowania ruchu zgodnie z IEEE 802.1AE na portach dostępowych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 xml:space="preserve">przełącznik musi posiadać funkcję supplicanta 802.1X (możliwość podłączenia przełącznika do innego switcha z uruchomionym mechanizmem uwierzytelniania 802.1X) 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Przełącznik musi wspierać następujące mechanizmy związane z zapewnieniem jakości usług w sieci: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Implementacja co najmniej czterech kolejek sprzętowych dla ruchu wyjściowego na każdym porcie dla obsługi ruchu o różnej klasie obsługi;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Możliwość obsługi jednej z powyżej wspomnianych kolejek z bezwzględnym priorytetem w stosunku do innych (Strict Priority);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Klasyfikacja ruchu do klas różnej jakości obsługi (QoS) poprzez wykorzystanie następujących parametrów: źródłowy/docelowy adres MAC, źródłowy/docelowy adres IP, źródłowy/docelowy port TCP;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Możliwość ograniczania pasma dostępnego na danym porcie dla ruchu o danej klasie obsługi z dokładnością do 8 Kbps (policing, rate limiting);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Kontrola sztormów dla ruchu broadcast/multicast/unicast;</w:t>
      </w:r>
    </w:p>
    <w:p w:rsidR="00547748" w:rsidRPr="00547748" w:rsidRDefault="00547748" w:rsidP="00547748">
      <w:pPr>
        <w:numPr>
          <w:ilvl w:val="1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lastRenderedPageBreak/>
        <w:t>Możliwość zmiany przez urządzenie kodu wartości QoS zawartego w ramce Ethernet lub pakiecie IP – poprzez zmianę pola 802.1p (CoS) oraz IP ToS/DSCP;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  <w:lang w:val="en-US"/>
        </w:rPr>
      </w:pPr>
      <w:r w:rsidRPr="00547748">
        <w:rPr>
          <w:rFonts w:ascii="Tahoma" w:eastAsia="Arial Unicode MS" w:hAnsi="Tahoma" w:cs="Tahoma"/>
          <w:sz w:val="20"/>
          <w:szCs w:val="20"/>
          <w:lang w:val="en-US"/>
        </w:rPr>
        <w:t>Wsparcie dla DHCP Option 82;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Wbudowane reflektometry (TDR) dla portów  miedzianych;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Urządzenie musi zapewniać możliwość routingu statycznego i dynamicznego (minimum w oparciu o protokół RIP i OSPF stub) dla protokołów IPv4 i IPv6;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 xml:space="preserve">Możliwość obsługi tras routingu o jednakowym koszcie (ECMP - </w:t>
      </w:r>
      <w:r w:rsidRPr="00547748">
        <w:rPr>
          <w:rFonts w:ascii="Tahoma" w:eastAsia="Arial Unicode MS" w:hAnsi="Tahoma" w:cs="Tahoma"/>
          <w:bCs/>
          <w:sz w:val="20"/>
          <w:szCs w:val="20"/>
        </w:rPr>
        <w:t>Equal-cost multi-path routing</w:t>
      </w:r>
      <w:r w:rsidRPr="00547748">
        <w:rPr>
          <w:rFonts w:ascii="Tahoma" w:eastAsia="Arial Unicode MS" w:hAnsi="Tahoma" w:cs="Tahoma"/>
          <w:sz w:val="20"/>
          <w:szCs w:val="20"/>
        </w:rPr>
        <w:t>);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  <w:lang w:val="en-US"/>
        </w:rPr>
      </w:pPr>
      <w:r w:rsidRPr="00547748">
        <w:rPr>
          <w:rFonts w:ascii="Tahoma" w:eastAsia="Arial Unicode MS" w:hAnsi="Tahoma" w:cs="Tahoma"/>
          <w:sz w:val="20"/>
          <w:szCs w:val="20"/>
          <w:lang w:val="en-US"/>
        </w:rPr>
        <w:t xml:space="preserve">Obsługa funkcji DHCP Relay; 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Możliwość konfiguracji list ACL dla IPv6;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Funkcjonalność prywatnego VLAN-u, czyli możliwość blokowania ruchu pomiędzy portami w obrębie jednego VLANu (tzw. porty izolowane) z pozostawieniem możliwości komunikacji z portem nadrzędnym.</w:t>
      </w:r>
    </w:p>
    <w:p w:rsidR="00547748" w:rsidRPr="00547748" w:rsidRDefault="00547748" w:rsidP="00547748">
      <w:pPr>
        <w:spacing w:after="0" w:line="240" w:lineRule="auto"/>
        <w:jc w:val="both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spacing w:after="0" w:line="240" w:lineRule="auto"/>
        <w:jc w:val="both"/>
        <w:rPr>
          <w:rFonts w:ascii="Tahoma" w:eastAsia="Arial Unicode MS" w:hAnsi="Tahoma" w:cs="Tahoma"/>
          <w:b/>
          <w:i/>
          <w:sz w:val="20"/>
          <w:szCs w:val="20"/>
        </w:rPr>
      </w:pPr>
      <w:r w:rsidRPr="00547748">
        <w:rPr>
          <w:rFonts w:ascii="Tahoma" w:eastAsia="Arial Unicode MS" w:hAnsi="Tahoma" w:cs="Tahoma"/>
          <w:b/>
          <w:i/>
          <w:sz w:val="20"/>
          <w:szCs w:val="20"/>
        </w:rPr>
        <w:t>Zarządzanie i konfiguracja</w:t>
      </w:r>
    </w:p>
    <w:p w:rsidR="00547748" w:rsidRPr="00547748" w:rsidRDefault="00547748" w:rsidP="00547748">
      <w:pPr>
        <w:spacing w:after="0" w:line="240" w:lineRule="auto"/>
        <w:jc w:val="both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Przełącznik musi umożliwiać zdalną obserwację ruchu na określonym porcie, polegającą na kopiowaniu pojawiających się na nim ramek i przesyłaniu ich do zdalnego urządzenia monitorującego, poprzez dedykowaną sieć VLAN (RSPAN)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Przełącznik musi posiadać makra lub wzorce konfiguracji portów zawierające prekonfigurowane ustawienie rekomendowane przez producenta sprzętu zależnie od typu urządzenia dołączonego do portu (np. telefon IP, kamera itp.)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Urządzenie musi być wyposażone w port konsoli USB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Plik konfiguracyjny urządzenia musi być możliwy do edycji w trybie off-line (tzn. konieczna jest możliwość przeglądania i zmian konfiguracji w pliku tekstowym na dowolnym urządzeniu PC). Po zapisaniu konfiguracji w pamięci nieulotnej musi być możliwe uruchomienie urządzenia z nową konfiguracją. W pamięci nieulotnej musi być możliwość przechowywania przynajmniej 5 plików konfiguracyjnych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 xml:space="preserve">Obsługa protokołów SNMPv3, SSHv2, SCP, https, syslog 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Urządzenie musi umożliwiać tworzenie skryptów celem obsługi zdarzeń, które mogą pojawić się w systemie.</w:t>
      </w:r>
    </w:p>
    <w:p w:rsidR="00547748" w:rsidRPr="00547748" w:rsidRDefault="00547748" w:rsidP="00547748">
      <w:pPr>
        <w:spacing w:after="0" w:line="240" w:lineRule="auto"/>
        <w:ind w:left="360"/>
        <w:rPr>
          <w:rFonts w:ascii="Tahoma" w:eastAsia="Arial Unicode MS" w:hAnsi="Tahoma" w:cs="Tahoma"/>
          <w:sz w:val="20"/>
          <w:szCs w:val="20"/>
        </w:rPr>
      </w:pP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  <w:r w:rsidRPr="00547748">
        <w:rPr>
          <w:rFonts w:ascii="Tahoma" w:eastAsia="Arial Unicode MS" w:hAnsi="Tahoma" w:cs="Tahoma"/>
          <w:b/>
          <w:i/>
          <w:sz w:val="20"/>
          <w:szCs w:val="20"/>
        </w:rPr>
        <w:t>Obudowa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Chłodzenie urządzenia musi odbywać się w sposób pasywny za pomocą radiatorów bez użycia wentylatorów;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547748">
        <w:rPr>
          <w:rFonts w:ascii="Tahoma" w:eastAsia="Arial Unicode MS" w:hAnsi="Tahoma" w:cs="Tahoma"/>
          <w:sz w:val="20"/>
          <w:szCs w:val="20"/>
        </w:rPr>
        <w:t>Rozmiar obudowy nie może być większy niż 1U;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  <w:r w:rsidRPr="00547748">
        <w:rPr>
          <w:rFonts w:ascii="Tahoma" w:eastAsia="Arial Unicode MS" w:hAnsi="Tahoma" w:cs="Tahoma"/>
          <w:b/>
          <w:i/>
          <w:sz w:val="20"/>
          <w:szCs w:val="20"/>
        </w:rPr>
        <w:t>Wyposażenie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contextualSpacing/>
        <w:rPr>
          <w:rFonts w:ascii="Tahoma" w:eastAsia="Calibri" w:hAnsi="Tahoma" w:cs="Tahoma"/>
          <w:sz w:val="20"/>
          <w:szCs w:val="20"/>
        </w:rPr>
      </w:pPr>
      <w:r w:rsidRPr="00547748">
        <w:rPr>
          <w:rFonts w:ascii="Tahoma" w:eastAsia="Calibri" w:hAnsi="Tahoma" w:cs="Tahoma"/>
          <w:sz w:val="20"/>
          <w:szCs w:val="20"/>
        </w:rPr>
        <w:t>Urządzenie musi być dostarczone z wkładką 1000Base-LX/LH SFP spełniającą następujące wymagania:</w:t>
      </w:r>
    </w:p>
    <w:p w:rsidR="00547748" w:rsidRPr="00547748" w:rsidRDefault="00547748" w:rsidP="00547748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0"/>
          <w:szCs w:val="20"/>
        </w:rPr>
      </w:pPr>
      <w:r w:rsidRPr="00547748">
        <w:rPr>
          <w:rFonts w:ascii="Tahoma" w:eastAsia="Calibri" w:hAnsi="Tahoma" w:cs="Tahoma"/>
          <w:sz w:val="20"/>
          <w:szCs w:val="20"/>
        </w:rPr>
        <w:t>Musi pochodzić od producenta oferowanych urządzeń i z jednego typoszeregu urządzeń. Nie dopuszcza się stosowania zamienników</w:t>
      </w:r>
    </w:p>
    <w:p w:rsidR="00547748" w:rsidRPr="00547748" w:rsidRDefault="00547748" w:rsidP="00547748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0"/>
          <w:szCs w:val="20"/>
        </w:rPr>
      </w:pPr>
      <w:r w:rsidRPr="00547748">
        <w:rPr>
          <w:rFonts w:ascii="Tahoma" w:eastAsia="Calibri" w:hAnsi="Tahoma" w:cs="Tahoma"/>
          <w:sz w:val="20"/>
          <w:szCs w:val="20"/>
        </w:rPr>
        <w:t>Musi być przeznaczona do współpracy ze standardowym światłowodem jednomodowym (9um) i wielodomowym (50um).</w:t>
      </w:r>
    </w:p>
    <w:p w:rsidR="00547748" w:rsidRPr="00547748" w:rsidRDefault="00547748" w:rsidP="00547748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0"/>
          <w:szCs w:val="20"/>
        </w:rPr>
      </w:pPr>
      <w:r w:rsidRPr="00547748">
        <w:rPr>
          <w:rFonts w:ascii="Tahoma" w:eastAsia="Calibri" w:hAnsi="Tahoma" w:cs="Tahoma"/>
          <w:sz w:val="20"/>
          <w:szCs w:val="20"/>
        </w:rPr>
        <w:t>Musi być kompatybilna ze standardem IEEE 802.3z 1000BASE-LX</w:t>
      </w:r>
    </w:p>
    <w:p w:rsidR="00547748" w:rsidRPr="00547748" w:rsidRDefault="00547748" w:rsidP="00547748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0"/>
          <w:szCs w:val="20"/>
        </w:rPr>
      </w:pPr>
      <w:r w:rsidRPr="00547748">
        <w:rPr>
          <w:rFonts w:ascii="Tahoma" w:eastAsia="Calibri" w:hAnsi="Tahoma" w:cs="Tahoma"/>
          <w:sz w:val="20"/>
          <w:szCs w:val="20"/>
        </w:rPr>
        <w:t>Musi pracować dla pasma 1300 nm i oferować zasięg co najmniej 10000 m</w:t>
      </w:r>
    </w:p>
    <w:p w:rsidR="00547748" w:rsidRPr="00547748" w:rsidRDefault="00547748" w:rsidP="00547748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0"/>
          <w:szCs w:val="20"/>
        </w:rPr>
      </w:pPr>
      <w:r w:rsidRPr="00547748">
        <w:rPr>
          <w:rFonts w:ascii="Tahoma" w:eastAsia="Calibri" w:hAnsi="Tahoma" w:cs="Tahoma"/>
          <w:sz w:val="20"/>
          <w:szCs w:val="20"/>
        </w:rPr>
        <w:t>Musi posiadać podwójny konektor LC/PC</w:t>
      </w:r>
    </w:p>
    <w:p w:rsidR="00547748" w:rsidRPr="00547748" w:rsidRDefault="00547748" w:rsidP="00547748">
      <w:pPr>
        <w:numPr>
          <w:ilvl w:val="0"/>
          <w:numId w:val="2"/>
        </w:numPr>
        <w:spacing w:after="0" w:line="240" w:lineRule="auto"/>
        <w:contextualSpacing/>
        <w:rPr>
          <w:rFonts w:ascii="Tahoma" w:eastAsia="Calibri" w:hAnsi="Tahoma" w:cs="Tahoma"/>
          <w:sz w:val="20"/>
          <w:szCs w:val="20"/>
        </w:rPr>
      </w:pPr>
      <w:r w:rsidRPr="00547748">
        <w:rPr>
          <w:rFonts w:ascii="Tahoma" w:eastAsia="Calibri" w:hAnsi="Tahoma" w:cs="Tahoma"/>
          <w:sz w:val="20"/>
          <w:szCs w:val="20"/>
        </w:rPr>
        <w:t>Musi być wyposażony w 8 patchcordów UTP kat. 5e o długości 2m koloru niebieskiego.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val="pl"/>
        </w:rPr>
      </w:pP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  <w:r w:rsidRPr="00547748">
        <w:rPr>
          <w:rFonts w:ascii="Tahoma" w:eastAsia="Arial Unicode MS" w:hAnsi="Tahoma" w:cs="Tahoma"/>
          <w:b/>
          <w:i/>
          <w:sz w:val="20"/>
          <w:szCs w:val="20"/>
        </w:rPr>
        <w:t>Inne wymagania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b/>
          <w:i/>
          <w:sz w:val="20"/>
          <w:szCs w:val="20"/>
        </w:rPr>
      </w:pPr>
    </w:p>
    <w:p w:rsidR="00547748" w:rsidRPr="00547748" w:rsidRDefault="00547748" w:rsidP="0054774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pl" w:eastAsia="pl-PL"/>
        </w:rPr>
      </w:pPr>
      <w:r w:rsidRPr="00547748">
        <w:rPr>
          <w:rFonts w:ascii="Tahoma" w:eastAsia="Times New Roman" w:hAnsi="Tahoma" w:cs="Tahoma"/>
          <w:b/>
          <w:color w:val="000000"/>
          <w:sz w:val="20"/>
          <w:szCs w:val="20"/>
          <w:lang w:val="pl" w:eastAsia="pl-PL"/>
        </w:rPr>
        <w:t>W przypadku zaoferowania sprzętu lub oprogramowania równoważnego do wymienionego w SIWZ Zamawiający zastrzega sobie prawo do zażądania oferowanego rozwiązania celem przeprowadzania testów PRZED podpisaniem umowy w celu potwierdzenia zgodności ze specyfikacją.</w:t>
      </w:r>
    </w:p>
    <w:p w:rsidR="00547748" w:rsidRPr="00547748" w:rsidRDefault="00547748" w:rsidP="0054774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</w:pPr>
      <w:r w:rsidRPr="00547748">
        <w:rPr>
          <w:rFonts w:ascii="Tahoma" w:eastAsia="Times New Roman" w:hAnsi="Tahoma" w:cs="Tahoma"/>
          <w:b/>
          <w:color w:val="000000"/>
          <w:sz w:val="20"/>
          <w:szCs w:val="20"/>
          <w:lang w:val="pl" w:eastAsia="pl-PL"/>
        </w:rPr>
        <w:t>Urządzenia muszą umożliwiać pracę co najmniej w ST MILNET-I (oraz opcjonalnie w ST MILNET-Z) zgodnie z wytycznymi organizatora ww. systemów teleinformatycznych.</w:t>
      </w:r>
    </w:p>
    <w:p w:rsidR="00547748" w:rsidRPr="00547748" w:rsidRDefault="00547748" w:rsidP="0054774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</w:pPr>
      <w:r w:rsidRPr="00547748"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  <w:t>Wymagane funkcjonalności muszą być dostępne w momencie składania oferty.</w:t>
      </w:r>
    </w:p>
    <w:p w:rsidR="00547748" w:rsidRPr="00547748" w:rsidRDefault="00547748" w:rsidP="0054774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</w:pPr>
      <w:r w:rsidRPr="00547748"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  <w:t xml:space="preserve">Urządzenia muszą być fabrycznie nowe i nieużywane wcześniej w żadnych innych projektach. Nie dopuszcza się urządzeń typu refurbished (zwróconych do producenta i później odsprzedawanych ponownie przez producenta). Zamawiający zastrzega sobie możliwość sprawdzenia stanu urządzenia u producenta. W takim </w:t>
      </w:r>
      <w:r w:rsidRPr="00547748"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  <w:lastRenderedPageBreak/>
        <w:t>przypadku Wykonawca dostarczy na żądanie Zamawiającego dokument od producenta lub przedstawiciela producenta w Polsce (oficjalnego biura producenta w Polsce) potwierdzający stan urządzeń z dokładnością do pojedynczych modułów/kart zainstalowanych w urządzeniu.</w:t>
      </w:r>
    </w:p>
    <w:p w:rsidR="00547748" w:rsidRPr="00547748" w:rsidRDefault="00547748" w:rsidP="0054774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</w:pPr>
      <w:r w:rsidRPr="00547748"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  <w:t>Urządzenia muszą pochodzić z oficjalnych kanałów sprzedaży/dystrybucji producenta. Zamawiający zastrzega sobie możliwość sprawdzenia pochodzenia urządzenia u producenta. W takim przypadku Wykonawca dostarczy na żądanie Zamawiającego dokument od producenta lub przedstawiciela producenta w Polsce (oficjalnego biura producenta w Polsce) potwierdzający pochodzenie urządzeń z dokładnością do pojedynczych modułów/kart zainstalowanych w urządzeniu.</w:t>
      </w:r>
    </w:p>
    <w:p w:rsidR="00547748" w:rsidRPr="00547748" w:rsidRDefault="00547748" w:rsidP="0054774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</w:pPr>
      <w:r w:rsidRPr="00547748"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  <w:t>Przynajmniej pierwsza linia wsparcia technicznego producenta musi być dostępna w języku polskim.</w:t>
      </w:r>
    </w:p>
    <w:p w:rsidR="00547748" w:rsidRPr="00547748" w:rsidRDefault="00547748" w:rsidP="0054774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</w:pPr>
      <w:r w:rsidRPr="00547748">
        <w:rPr>
          <w:rFonts w:ascii="Tahoma" w:eastAsia="Times New Roman" w:hAnsi="Tahoma" w:cs="Tahoma"/>
          <w:color w:val="000000"/>
          <w:sz w:val="20"/>
          <w:szCs w:val="20"/>
          <w:lang w:val="pl" w:eastAsia="pl-PL"/>
        </w:rPr>
        <w:t>W przypadku konieczności wymiany uszkodzonej pamięci masowej (nośnika danych, dysku twardego), pamięci RAM lub FLASH, uszkodzone moduły/podzespoły pozostaną u Użytkownika.</w:t>
      </w:r>
    </w:p>
    <w:p w:rsidR="00547748" w:rsidRPr="00547748" w:rsidRDefault="00547748" w:rsidP="00547748">
      <w:pPr>
        <w:spacing w:after="0" w:line="240" w:lineRule="auto"/>
        <w:rPr>
          <w:rFonts w:ascii="Tahoma" w:eastAsia="Arial Unicode MS" w:hAnsi="Tahoma" w:cs="Tahoma"/>
          <w:color w:val="000000"/>
          <w:sz w:val="20"/>
          <w:szCs w:val="20"/>
          <w:lang w:val="pl"/>
        </w:rPr>
      </w:pPr>
    </w:p>
    <w:p w:rsidR="00547748" w:rsidRPr="00547748" w:rsidRDefault="00547748">
      <w:pPr>
        <w:rPr>
          <w:rFonts w:ascii="Tahoma" w:hAnsi="Tahoma" w:cs="Tahoma"/>
          <w:sz w:val="20"/>
          <w:szCs w:val="20"/>
        </w:rPr>
      </w:pPr>
    </w:p>
    <w:sectPr w:rsidR="00547748" w:rsidRPr="00547748" w:rsidSect="00547748">
      <w:footerReference w:type="default" r:id="rId7"/>
      <w:pgSz w:w="11906" w:h="16838"/>
      <w:pgMar w:top="964" w:right="102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BF" w:rsidRDefault="006D5ABF" w:rsidP="00547748">
      <w:pPr>
        <w:spacing w:after="0" w:line="240" w:lineRule="auto"/>
      </w:pPr>
      <w:r>
        <w:separator/>
      </w:r>
    </w:p>
  </w:endnote>
  <w:endnote w:type="continuationSeparator" w:id="0">
    <w:p w:rsidR="006D5ABF" w:rsidRDefault="006D5ABF" w:rsidP="0054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35" w:rsidRDefault="006D5ABF" w:rsidP="007D0735">
    <w:pPr>
      <w:pStyle w:val="Stopka"/>
      <w:jc w:val="right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\ * arabskie</w:instrText>
    </w:r>
    <w:r>
      <w:rPr>
        <w:color w:val="5B9BD5" w:themeColor="accent1"/>
        <w:sz w:val="20"/>
        <w:szCs w:val="20"/>
      </w:rPr>
      <w:fldChar w:fldCharType="separate"/>
    </w:r>
    <w:r w:rsidR="00547748">
      <w:rPr>
        <w:noProof/>
        <w:color w:val="5B9BD5" w:themeColor="accent1"/>
        <w:sz w:val="20"/>
        <w:szCs w:val="20"/>
      </w:rPr>
      <w:t>8</w:t>
    </w:r>
    <w:r>
      <w:rPr>
        <w:color w:val="5B9BD5" w:themeColor="accent1"/>
        <w:sz w:val="20"/>
        <w:szCs w:val="20"/>
      </w:rPr>
      <w:fldChar w:fldCharType="end"/>
    </w:r>
    <w:r>
      <w:rPr>
        <w:color w:val="5B9BD5" w:themeColor="accent1"/>
        <w:sz w:val="20"/>
        <w:szCs w:val="20"/>
      </w:rPr>
      <w:t>/6</w:t>
    </w:r>
  </w:p>
  <w:p w:rsidR="007D0735" w:rsidRDefault="006D5ABF">
    <w:pPr>
      <w:pStyle w:val="Stopka"/>
      <w:jc w:val="right"/>
    </w:pPr>
  </w:p>
  <w:p w:rsidR="007D0735" w:rsidRDefault="006D5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BF" w:rsidRDefault="006D5ABF" w:rsidP="00547748">
      <w:pPr>
        <w:spacing w:after="0" w:line="240" w:lineRule="auto"/>
      </w:pPr>
      <w:r>
        <w:separator/>
      </w:r>
    </w:p>
  </w:footnote>
  <w:footnote w:type="continuationSeparator" w:id="0">
    <w:p w:rsidR="006D5ABF" w:rsidRDefault="006D5ABF" w:rsidP="0054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72A3"/>
    <w:multiLevelType w:val="hybridMultilevel"/>
    <w:tmpl w:val="91889964"/>
    <w:lvl w:ilvl="0" w:tplc="2EA850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1AD5"/>
    <w:multiLevelType w:val="hybridMultilevel"/>
    <w:tmpl w:val="B67C6B9C"/>
    <w:lvl w:ilvl="0" w:tplc="B54251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A3482"/>
    <w:multiLevelType w:val="hybridMultilevel"/>
    <w:tmpl w:val="C3E6F3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48"/>
    <w:rsid w:val="00523447"/>
    <w:rsid w:val="00547748"/>
    <w:rsid w:val="006D5ABF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8D74"/>
  <w15:chartTrackingRefBased/>
  <w15:docId w15:val="{A8BC5E3D-5EC8-4713-AD3C-C3ECA3B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748"/>
  </w:style>
  <w:style w:type="paragraph" w:styleId="Stopka">
    <w:name w:val="footer"/>
    <w:basedOn w:val="Normalny"/>
    <w:link w:val="StopkaZnak"/>
    <w:uiPriority w:val="99"/>
    <w:unhideWhenUsed/>
    <w:rsid w:val="0054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3661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2021-03-05T13:15:00Z</dcterms:created>
  <dcterms:modified xsi:type="dcterms:W3CDTF">2021-03-05T13:17:00Z</dcterms:modified>
</cp:coreProperties>
</file>