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4FD5" w:rsidRPr="00B14FD5" w:rsidRDefault="00DC325F" w:rsidP="00B14FD5">
      <w:pPr>
        <w:autoSpaceDE w:val="0"/>
        <w:adjustRightInd w:val="0"/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  <w:r w:rsidRPr="000642E3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>ZP.271.9.</w:t>
      </w:r>
      <w:r w:rsidR="00B14FD5" w:rsidRPr="000642E3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>2022.KA</w:t>
      </w:r>
      <w:r w:rsidR="00B14FD5" w:rsidRPr="00B14FD5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 xml:space="preserve"> </w:t>
      </w:r>
      <w:r w:rsidR="00B14FD5" w:rsidRPr="00B14FD5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ab/>
      </w:r>
      <w:r w:rsidR="00B14FD5" w:rsidRPr="00B14FD5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ab/>
      </w:r>
      <w:r w:rsidR="00B14FD5" w:rsidRPr="00B14FD5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ab/>
      </w:r>
      <w:r w:rsidR="00B14FD5" w:rsidRPr="00B14FD5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ab/>
      </w:r>
      <w:r w:rsidR="00B14FD5" w:rsidRPr="00B14FD5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ab/>
      </w:r>
      <w:r w:rsidR="00B14FD5" w:rsidRPr="00B14FD5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ab/>
      </w:r>
      <w:r w:rsidR="00B14FD5" w:rsidRPr="00B14FD5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ab/>
        <w:t xml:space="preserve">                     </w:t>
      </w:r>
      <w:r w:rsidR="00B14FD5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 xml:space="preserve">  </w:t>
      </w:r>
      <w:r w:rsidR="00B14FD5" w:rsidRPr="00B14FD5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>Część III SWZ</w:t>
      </w:r>
    </w:p>
    <w:p w:rsidR="00B14FD5" w:rsidRPr="00B14FD5" w:rsidRDefault="00B14FD5" w:rsidP="00B14FD5">
      <w:pPr>
        <w:autoSpaceDE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</w:pPr>
    </w:p>
    <w:p w:rsidR="00B14FD5" w:rsidRPr="00B14FD5" w:rsidRDefault="00B14FD5" w:rsidP="00B14FD5">
      <w:pPr>
        <w:autoSpaceDE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</w:pPr>
    </w:p>
    <w:p w:rsidR="00B14FD5" w:rsidRPr="00B14FD5" w:rsidRDefault="00B14FD5" w:rsidP="00B14FD5">
      <w:pPr>
        <w:autoSpaceDE w:val="0"/>
        <w:adjustRightInd w:val="0"/>
        <w:spacing w:after="0" w:line="240" w:lineRule="auto"/>
        <w:jc w:val="center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  <w:r w:rsidRPr="00B14FD5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>OPIS PRZEDMIOTU ZAMÓWIENIA</w:t>
      </w:r>
    </w:p>
    <w:p w:rsidR="00B14FD5" w:rsidRPr="00B14FD5" w:rsidRDefault="00B14FD5" w:rsidP="00B14FD5">
      <w:pPr>
        <w:autoSpaceDN/>
        <w:spacing w:after="0" w:line="240" w:lineRule="auto"/>
        <w:jc w:val="center"/>
        <w:rPr>
          <w:rFonts w:ascii="Tahoma" w:eastAsia="Batang" w:hAnsi="Tahoma" w:cs="Tahoma"/>
          <w:b/>
          <w:bCs/>
          <w:sz w:val="20"/>
          <w:szCs w:val="20"/>
          <w:lang w:eastAsia="pl-PL"/>
        </w:rPr>
      </w:pPr>
      <w:r w:rsidRPr="00B14FD5">
        <w:rPr>
          <w:rFonts w:ascii="Tahoma" w:eastAsia="Batang" w:hAnsi="Tahoma" w:cs="Tahoma"/>
          <w:b/>
          <w:bCs/>
          <w:sz w:val="20"/>
          <w:szCs w:val="20"/>
          <w:lang w:eastAsia="pl-PL"/>
        </w:rPr>
        <w:t>PAKIET I</w:t>
      </w:r>
      <w:r w:rsidR="003C53F9">
        <w:rPr>
          <w:rFonts w:ascii="Tahoma" w:eastAsia="Batang" w:hAnsi="Tahoma" w:cs="Tahoma"/>
          <w:b/>
          <w:bCs/>
          <w:sz w:val="20"/>
          <w:szCs w:val="20"/>
          <w:lang w:eastAsia="pl-PL"/>
        </w:rPr>
        <w:t>X</w:t>
      </w:r>
      <w:r w:rsidRPr="00B14FD5">
        <w:rPr>
          <w:rFonts w:ascii="Tahoma" w:eastAsia="Batang" w:hAnsi="Tahoma" w:cs="Tahoma"/>
          <w:b/>
          <w:bCs/>
          <w:sz w:val="20"/>
          <w:szCs w:val="20"/>
          <w:lang w:eastAsia="pl-PL"/>
        </w:rPr>
        <w:t xml:space="preserve"> – zakup i dostawa 9 komputerów przenośnych – laptopów </w:t>
      </w:r>
      <w:r w:rsidRPr="00B14FD5">
        <w:rPr>
          <w:rFonts w:ascii="Tahoma" w:eastAsia="Batang" w:hAnsi="Tahoma" w:cs="Tahoma"/>
          <w:b/>
          <w:bCs/>
          <w:sz w:val="20"/>
          <w:szCs w:val="20"/>
          <w:lang w:eastAsia="pl-PL"/>
        </w:rPr>
        <w:br/>
        <w:t>w ramach projektu „</w:t>
      </w:r>
      <w:r>
        <w:rPr>
          <w:rFonts w:ascii="Tahoma" w:eastAsia="Batang" w:hAnsi="Tahoma" w:cs="Tahoma"/>
          <w:b/>
          <w:bCs/>
          <w:iCs/>
          <w:sz w:val="20"/>
          <w:szCs w:val="20"/>
          <w:lang w:eastAsia="pl-PL"/>
        </w:rPr>
        <w:t>Cyfrowa Gmina</w:t>
      </w:r>
      <w:r w:rsidRPr="00B14FD5">
        <w:rPr>
          <w:rFonts w:ascii="Tahoma" w:eastAsia="Batang" w:hAnsi="Tahoma" w:cs="Tahoma"/>
          <w:b/>
          <w:bCs/>
          <w:sz w:val="20"/>
          <w:szCs w:val="20"/>
          <w:lang w:eastAsia="pl-PL"/>
        </w:rPr>
        <w:t>”</w:t>
      </w:r>
    </w:p>
    <w:p w:rsidR="00B14FD5" w:rsidRDefault="00B14FD5" w:rsidP="00B14FD5">
      <w:pPr>
        <w:spacing w:after="0" w:line="240" w:lineRule="auto"/>
        <w:rPr>
          <w:rFonts w:ascii="Arial" w:hAnsi="Arial" w:cs="Arial"/>
          <w:b/>
          <w:bCs/>
          <w:sz w:val="24"/>
          <w:szCs w:val="24"/>
          <w:lang w:eastAsia="pl-PL"/>
        </w:rPr>
      </w:pPr>
    </w:p>
    <w:p w:rsidR="00B14FD5" w:rsidRDefault="00B14FD5" w:rsidP="00B14FD5">
      <w:pPr>
        <w:spacing w:after="0" w:line="240" w:lineRule="auto"/>
        <w:rPr>
          <w:rFonts w:ascii="Arial" w:hAnsi="Arial" w:cs="Arial"/>
          <w:b/>
          <w:bCs/>
          <w:sz w:val="24"/>
          <w:szCs w:val="24"/>
          <w:lang w:eastAsia="pl-PL"/>
        </w:rPr>
      </w:pPr>
    </w:p>
    <w:p w:rsidR="00596CE4" w:rsidRDefault="009C51EC" w:rsidP="009C51EC">
      <w:pPr>
        <w:spacing w:after="0" w:line="240" w:lineRule="auto"/>
        <w:rPr>
          <w:rFonts w:ascii="Tahoma" w:hAnsi="Tahoma" w:cs="Tahoma"/>
          <w:b/>
          <w:bCs/>
          <w:sz w:val="20"/>
          <w:szCs w:val="20"/>
          <w:lang w:eastAsia="pl-PL"/>
        </w:rPr>
      </w:pPr>
      <w:r>
        <w:rPr>
          <w:rFonts w:ascii="Tahoma" w:hAnsi="Tahoma" w:cs="Tahoma"/>
          <w:b/>
          <w:bCs/>
          <w:sz w:val="20"/>
          <w:szCs w:val="20"/>
          <w:lang w:eastAsia="pl-PL"/>
        </w:rPr>
        <w:t xml:space="preserve">I. </w:t>
      </w:r>
      <w:r w:rsidR="00596CE4" w:rsidRPr="009C51EC">
        <w:rPr>
          <w:rFonts w:ascii="Tahoma" w:hAnsi="Tahoma" w:cs="Tahoma"/>
          <w:b/>
          <w:bCs/>
          <w:sz w:val="20"/>
          <w:szCs w:val="20"/>
          <w:lang w:eastAsia="pl-PL"/>
        </w:rPr>
        <w:t>Minimalne parametry techniczne</w:t>
      </w:r>
      <w:r>
        <w:rPr>
          <w:rFonts w:ascii="Tahoma" w:hAnsi="Tahoma" w:cs="Tahoma"/>
          <w:b/>
          <w:bCs/>
          <w:sz w:val="20"/>
          <w:szCs w:val="20"/>
          <w:lang w:eastAsia="pl-PL"/>
        </w:rPr>
        <w:t>:</w:t>
      </w:r>
    </w:p>
    <w:p w:rsidR="009C51EC" w:rsidRPr="009C51EC" w:rsidRDefault="009C51EC" w:rsidP="009C51EC">
      <w:pPr>
        <w:spacing w:after="0" w:line="240" w:lineRule="auto"/>
        <w:rPr>
          <w:rFonts w:ascii="Tahoma" w:hAnsi="Tahoma" w:cs="Tahoma"/>
          <w:b/>
          <w:bCs/>
          <w:sz w:val="20"/>
          <w:szCs w:val="20"/>
          <w:lang w:eastAsia="pl-PL"/>
        </w:rPr>
      </w:pPr>
    </w:p>
    <w:p w:rsidR="00596CE4" w:rsidRPr="003A17DC" w:rsidRDefault="00596CE4" w:rsidP="00596CE4">
      <w:pPr>
        <w:numPr>
          <w:ilvl w:val="0"/>
          <w:numId w:val="1"/>
        </w:numPr>
        <w:spacing w:before="100" w:after="100" w:line="240" w:lineRule="auto"/>
        <w:contextualSpacing/>
        <w:rPr>
          <w:rFonts w:ascii="Tahoma" w:eastAsia="Times New Roman" w:hAnsi="Tahoma" w:cs="Tahoma"/>
          <w:sz w:val="20"/>
          <w:szCs w:val="20"/>
          <w:lang w:eastAsia="pl-PL"/>
        </w:rPr>
      </w:pPr>
      <w:r w:rsidRPr="003A17DC">
        <w:rPr>
          <w:rFonts w:ascii="Tahoma" w:eastAsia="Times New Roman" w:hAnsi="Tahoma" w:cs="Tahoma"/>
          <w:sz w:val="20"/>
          <w:szCs w:val="20"/>
          <w:lang w:eastAsia="pl-PL"/>
        </w:rPr>
        <w:t xml:space="preserve">rozdzielczość ekranu: </w:t>
      </w:r>
      <w:r w:rsidR="007C7945">
        <w:rPr>
          <w:rFonts w:ascii="Tahoma" w:eastAsia="Times New Roman" w:hAnsi="Tahoma" w:cs="Tahoma"/>
          <w:sz w:val="20"/>
          <w:szCs w:val="20"/>
          <w:lang w:eastAsia="pl-PL"/>
        </w:rPr>
        <w:t>1366</w:t>
      </w:r>
      <w:r w:rsidR="008773B6" w:rsidRPr="003A17DC">
        <w:rPr>
          <w:rFonts w:ascii="Tahoma" w:eastAsia="Times New Roman" w:hAnsi="Tahoma" w:cs="Tahoma"/>
          <w:sz w:val="20"/>
          <w:szCs w:val="20"/>
          <w:lang w:eastAsia="pl-PL"/>
        </w:rPr>
        <w:t xml:space="preserve"> x</w:t>
      </w:r>
      <w:r w:rsidR="007C7945">
        <w:rPr>
          <w:rFonts w:ascii="Tahoma" w:eastAsia="Times New Roman" w:hAnsi="Tahoma" w:cs="Tahoma"/>
          <w:sz w:val="20"/>
          <w:szCs w:val="20"/>
          <w:lang w:eastAsia="pl-PL"/>
        </w:rPr>
        <w:t xml:space="preserve"> 768</w:t>
      </w:r>
      <w:r w:rsidRPr="003A17DC">
        <w:rPr>
          <w:rFonts w:ascii="Tahoma" w:eastAsia="Times New Roman" w:hAnsi="Tahoma" w:cs="Tahoma"/>
          <w:sz w:val="20"/>
          <w:szCs w:val="20"/>
          <w:lang w:eastAsia="pl-PL"/>
        </w:rPr>
        <w:t xml:space="preserve"> lub większa</w:t>
      </w:r>
    </w:p>
    <w:p w:rsidR="00596CE4" w:rsidRPr="000642E3" w:rsidRDefault="00596CE4" w:rsidP="00596CE4">
      <w:pPr>
        <w:numPr>
          <w:ilvl w:val="0"/>
          <w:numId w:val="1"/>
        </w:numPr>
        <w:spacing w:before="100" w:after="100" w:line="240" w:lineRule="auto"/>
        <w:contextualSpacing/>
        <w:rPr>
          <w:rFonts w:ascii="Tahoma" w:eastAsia="Times New Roman" w:hAnsi="Tahoma" w:cs="Tahoma"/>
          <w:sz w:val="20"/>
          <w:szCs w:val="20"/>
          <w:lang w:eastAsia="pl-PL"/>
        </w:rPr>
      </w:pPr>
      <w:r w:rsidRPr="000642E3">
        <w:rPr>
          <w:rFonts w:ascii="Tahoma" w:eastAsia="Times New Roman" w:hAnsi="Tahoma" w:cs="Tahoma"/>
          <w:sz w:val="20"/>
          <w:szCs w:val="20"/>
          <w:lang w:eastAsia="pl-PL"/>
        </w:rPr>
        <w:t xml:space="preserve">Przekątna ekranu: </w:t>
      </w:r>
      <w:r w:rsidR="008773B6" w:rsidRPr="000642E3">
        <w:rPr>
          <w:rFonts w:ascii="Tahoma" w:eastAsia="Times New Roman" w:hAnsi="Tahoma" w:cs="Tahoma"/>
          <w:sz w:val="20"/>
          <w:szCs w:val="20"/>
        </w:rPr>
        <w:t>14</w:t>
      </w:r>
      <w:r w:rsidRPr="000642E3">
        <w:rPr>
          <w:rFonts w:ascii="Tahoma" w:eastAsia="Times New Roman" w:hAnsi="Tahoma" w:cs="Tahoma"/>
          <w:sz w:val="20"/>
          <w:szCs w:val="20"/>
          <w:lang w:eastAsia="pl-PL"/>
        </w:rPr>
        <w:t xml:space="preserve"> cali </w:t>
      </w:r>
      <w:r w:rsidR="008773B6" w:rsidRPr="000642E3">
        <w:rPr>
          <w:rFonts w:ascii="Tahoma" w:eastAsia="Times New Roman" w:hAnsi="Tahoma" w:cs="Tahoma"/>
          <w:sz w:val="20"/>
          <w:szCs w:val="20"/>
          <w:lang w:eastAsia="pl-PL"/>
        </w:rPr>
        <w:t>lub większa</w:t>
      </w:r>
    </w:p>
    <w:p w:rsidR="00596CE4" w:rsidRPr="000642E3" w:rsidRDefault="00596CE4" w:rsidP="00596CE4">
      <w:pPr>
        <w:numPr>
          <w:ilvl w:val="0"/>
          <w:numId w:val="1"/>
        </w:numPr>
        <w:spacing w:before="100" w:after="100" w:line="240" w:lineRule="auto"/>
        <w:contextualSpacing/>
        <w:rPr>
          <w:rFonts w:ascii="Tahoma" w:eastAsia="Times New Roman" w:hAnsi="Tahoma" w:cs="Tahoma"/>
          <w:sz w:val="20"/>
          <w:szCs w:val="20"/>
        </w:rPr>
      </w:pPr>
      <w:r w:rsidRPr="000642E3">
        <w:rPr>
          <w:rFonts w:ascii="Tahoma" w:eastAsia="Times New Roman" w:hAnsi="Tahoma" w:cs="Tahoma"/>
          <w:sz w:val="20"/>
          <w:szCs w:val="20"/>
          <w:lang w:eastAsia="pl-PL"/>
        </w:rPr>
        <w:t xml:space="preserve">Procesor: </w:t>
      </w:r>
      <w:r w:rsidR="00DF1082" w:rsidRPr="000642E3">
        <w:rPr>
          <w:rFonts w:ascii="Tahoma" w:eastAsia="Times New Roman" w:hAnsi="Tahoma" w:cs="Tahoma"/>
          <w:sz w:val="20"/>
          <w:szCs w:val="20"/>
          <w:lang w:eastAsia="pl-PL"/>
        </w:rPr>
        <w:t xml:space="preserve">minimum </w:t>
      </w:r>
      <w:r w:rsidR="006F6492" w:rsidRPr="000642E3">
        <w:rPr>
          <w:rFonts w:ascii="Tahoma" w:eastAsia="Times New Roman" w:hAnsi="Tahoma" w:cs="Tahoma"/>
          <w:sz w:val="20"/>
          <w:szCs w:val="20"/>
          <w:lang w:eastAsia="pl-PL"/>
        </w:rPr>
        <w:t>4</w:t>
      </w:r>
      <w:r w:rsidRPr="000642E3">
        <w:rPr>
          <w:rFonts w:ascii="Tahoma" w:eastAsia="Times New Roman" w:hAnsi="Tahoma" w:cs="Tahoma"/>
          <w:sz w:val="20"/>
          <w:szCs w:val="20"/>
          <w:lang w:eastAsia="pl-PL"/>
        </w:rPr>
        <w:t xml:space="preserve">-rdzeniowy, wydajność w teście www.cpubenchmark.net nie mniejsza niż </w:t>
      </w:r>
      <w:r w:rsidR="002955F6" w:rsidRPr="000642E3">
        <w:rPr>
          <w:rFonts w:ascii="Tahoma" w:eastAsia="Times New Roman" w:hAnsi="Tahoma" w:cs="Tahoma"/>
          <w:sz w:val="20"/>
          <w:szCs w:val="20"/>
          <w:lang w:eastAsia="pl-PL"/>
        </w:rPr>
        <w:t>60</w:t>
      </w:r>
      <w:r w:rsidRPr="000642E3">
        <w:rPr>
          <w:rFonts w:ascii="Tahoma" w:eastAsia="Times New Roman" w:hAnsi="Tahoma" w:cs="Tahoma"/>
          <w:sz w:val="20"/>
          <w:szCs w:val="20"/>
          <w:lang w:eastAsia="pl-PL"/>
        </w:rPr>
        <w:t xml:space="preserve">00 punktów </w:t>
      </w:r>
    </w:p>
    <w:p w:rsidR="00596CE4" w:rsidRPr="000642E3" w:rsidRDefault="00596CE4" w:rsidP="00596CE4">
      <w:pPr>
        <w:numPr>
          <w:ilvl w:val="0"/>
          <w:numId w:val="1"/>
        </w:numPr>
        <w:spacing w:before="100" w:after="100" w:line="240" w:lineRule="auto"/>
        <w:contextualSpacing/>
        <w:rPr>
          <w:rFonts w:ascii="Tahoma" w:eastAsia="Times New Roman" w:hAnsi="Tahoma" w:cs="Tahoma"/>
          <w:sz w:val="20"/>
          <w:szCs w:val="20"/>
          <w:lang w:eastAsia="pl-PL"/>
        </w:rPr>
      </w:pPr>
      <w:r w:rsidRPr="000642E3">
        <w:rPr>
          <w:rFonts w:ascii="Tahoma" w:eastAsia="Times New Roman" w:hAnsi="Tahoma" w:cs="Tahoma"/>
          <w:sz w:val="20"/>
          <w:szCs w:val="20"/>
          <w:lang w:eastAsia="pl-PL"/>
        </w:rPr>
        <w:t xml:space="preserve">Pamięć RAM: 8 GB lub więcej, </w:t>
      </w:r>
    </w:p>
    <w:p w:rsidR="00596CE4" w:rsidRPr="000642E3" w:rsidRDefault="00596CE4" w:rsidP="00596CE4">
      <w:pPr>
        <w:numPr>
          <w:ilvl w:val="0"/>
          <w:numId w:val="1"/>
        </w:numPr>
        <w:spacing w:before="100" w:after="100" w:line="240" w:lineRule="auto"/>
        <w:contextualSpacing/>
        <w:rPr>
          <w:rFonts w:ascii="Tahoma" w:eastAsia="Times New Roman" w:hAnsi="Tahoma" w:cs="Tahoma"/>
          <w:sz w:val="20"/>
          <w:szCs w:val="20"/>
          <w:lang w:eastAsia="pl-PL"/>
        </w:rPr>
      </w:pPr>
      <w:r w:rsidRPr="000642E3">
        <w:rPr>
          <w:rFonts w:ascii="Tahoma" w:eastAsia="Times New Roman" w:hAnsi="Tahoma" w:cs="Tahoma"/>
          <w:sz w:val="20"/>
          <w:szCs w:val="20"/>
          <w:lang w:eastAsia="pl-PL"/>
        </w:rPr>
        <w:t xml:space="preserve">Liczba slotów RAM (ogółem/wolne) 1 /1  </w:t>
      </w:r>
    </w:p>
    <w:p w:rsidR="00596CE4" w:rsidRPr="003A17DC" w:rsidRDefault="00596CE4" w:rsidP="00596CE4">
      <w:pPr>
        <w:numPr>
          <w:ilvl w:val="0"/>
          <w:numId w:val="1"/>
        </w:numPr>
        <w:spacing w:before="100" w:after="100" w:line="240" w:lineRule="auto"/>
        <w:contextualSpacing/>
        <w:rPr>
          <w:rFonts w:ascii="Tahoma" w:eastAsia="Times New Roman" w:hAnsi="Tahoma" w:cs="Tahoma"/>
          <w:sz w:val="20"/>
          <w:szCs w:val="20"/>
          <w:lang w:eastAsia="pl-PL"/>
        </w:rPr>
      </w:pPr>
      <w:r w:rsidRPr="000642E3">
        <w:rPr>
          <w:rFonts w:ascii="Tahoma" w:eastAsia="Times New Roman" w:hAnsi="Tahoma" w:cs="Tahoma"/>
          <w:sz w:val="20"/>
          <w:szCs w:val="20"/>
          <w:lang w:eastAsia="pl-PL"/>
        </w:rPr>
        <w:t xml:space="preserve">Pojemność dysku: </w:t>
      </w:r>
      <w:r w:rsidR="006F6492" w:rsidRPr="000642E3">
        <w:rPr>
          <w:rFonts w:ascii="Tahoma" w:eastAsia="Times New Roman" w:hAnsi="Tahoma" w:cs="Tahoma"/>
          <w:sz w:val="20"/>
          <w:szCs w:val="20"/>
          <w:lang w:eastAsia="pl-PL"/>
        </w:rPr>
        <w:t>240</w:t>
      </w:r>
      <w:r w:rsidRPr="000642E3">
        <w:rPr>
          <w:rFonts w:ascii="Tahoma" w:eastAsia="Times New Roman" w:hAnsi="Tahoma" w:cs="Tahoma"/>
          <w:sz w:val="20"/>
          <w:szCs w:val="20"/>
          <w:lang w:eastAsia="pl-PL"/>
        </w:rPr>
        <w:t xml:space="preserve"> </w:t>
      </w:r>
      <w:r w:rsidR="009953F4" w:rsidRPr="000642E3">
        <w:rPr>
          <w:rFonts w:ascii="Tahoma" w:eastAsia="Times New Roman" w:hAnsi="Tahoma" w:cs="Tahoma"/>
          <w:sz w:val="20"/>
          <w:szCs w:val="20"/>
          <w:lang w:eastAsia="pl-PL"/>
        </w:rPr>
        <w:t xml:space="preserve">– 258 </w:t>
      </w:r>
      <w:r w:rsidRPr="000642E3">
        <w:rPr>
          <w:rFonts w:ascii="Tahoma" w:eastAsia="Times New Roman" w:hAnsi="Tahoma" w:cs="Tahoma"/>
          <w:sz w:val="20"/>
          <w:szCs w:val="20"/>
          <w:lang w:eastAsia="pl-PL"/>
        </w:rPr>
        <w:t>GB lub więcej</w:t>
      </w:r>
      <w:r w:rsidRPr="003A17DC">
        <w:rPr>
          <w:rFonts w:ascii="Tahoma" w:eastAsia="Times New Roman" w:hAnsi="Tahoma" w:cs="Tahoma"/>
          <w:sz w:val="20"/>
          <w:szCs w:val="20"/>
          <w:lang w:eastAsia="pl-PL"/>
        </w:rPr>
        <w:t xml:space="preserve">, Technologia dysku: SSD m.2 </w:t>
      </w:r>
      <w:proofErr w:type="spellStart"/>
      <w:r w:rsidRPr="003A17DC">
        <w:rPr>
          <w:rFonts w:ascii="Tahoma" w:eastAsia="Times New Roman" w:hAnsi="Tahoma" w:cs="Tahoma"/>
          <w:sz w:val="20"/>
          <w:szCs w:val="20"/>
          <w:lang w:eastAsia="pl-PL"/>
        </w:rPr>
        <w:t>NVMe</w:t>
      </w:r>
      <w:proofErr w:type="spellEnd"/>
    </w:p>
    <w:p w:rsidR="00596CE4" w:rsidRPr="003A17DC" w:rsidRDefault="00596CE4" w:rsidP="00596CE4">
      <w:pPr>
        <w:numPr>
          <w:ilvl w:val="0"/>
          <w:numId w:val="1"/>
        </w:numPr>
        <w:spacing w:before="100" w:after="100" w:line="240" w:lineRule="auto"/>
        <w:contextualSpacing/>
        <w:rPr>
          <w:rFonts w:ascii="Tahoma" w:eastAsia="Times New Roman" w:hAnsi="Tahoma" w:cs="Tahoma"/>
          <w:sz w:val="20"/>
          <w:szCs w:val="20"/>
          <w:lang w:eastAsia="pl-PL"/>
        </w:rPr>
      </w:pPr>
      <w:r w:rsidRPr="003A17DC">
        <w:rPr>
          <w:rFonts w:ascii="Tahoma" w:eastAsia="Times New Roman" w:hAnsi="Tahoma" w:cs="Tahoma"/>
          <w:sz w:val="20"/>
          <w:szCs w:val="20"/>
          <w:lang w:eastAsia="pl-PL"/>
        </w:rPr>
        <w:t xml:space="preserve">Karta graficzna: zintegrowana </w:t>
      </w:r>
    </w:p>
    <w:p w:rsidR="00596CE4" w:rsidRPr="003A17DC" w:rsidRDefault="00596CE4" w:rsidP="00596CE4">
      <w:pPr>
        <w:numPr>
          <w:ilvl w:val="0"/>
          <w:numId w:val="1"/>
        </w:numPr>
        <w:spacing w:before="100" w:after="100" w:line="240" w:lineRule="auto"/>
        <w:contextualSpacing/>
        <w:rPr>
          <w:rFonts w:ascii="Tahoma" w:eastAsia="Times New Roman" w:hAnsi="Tahoma" w:cs="Tahoma"/>
          <w:sz w:val="20"/>
          <w:szCs w:val="20"/>
          <w:lang w:eastAsia="pl-PL"/>
        </w:rPr>
      </w:pPr>
      <w:r w:rsidRPr="003A17DC">
        <w:rPr>
          <w:rFonts w:ascii="Tahoma" w:eastAsia="Times New Roman" w:hAnsi="Tahoma" w:cs="Tahoma"/>
          <w:sz w:val="20"/>
          <w:szCs w:val="20"/>
          <w:lang w:eastAsia="pl-PL"/>
        </w:rPr>
        <w:t xml:space="preserve">Komunikacja: </w:t>
      </w:r>
      <w:r w:rsidRPr="003A17DC">
        <w:rPr>
          <w:rFonts w:ascii="Tahoma" w:eastAsia="Times New Roman" w:hAnsi="Tahoma" w:cs="Tahoma"/>
          <w:color w:val="000000"/>
          <w:sz w:val="20"/>
          <w:szCs w:val="20"/>
        </w:rPr>
        <w:t xml:space="preserve">Karta sieciowa   LAN 10/100/1000 Ethernet RJ 45 </w:t>
      </w:r>
      <w:r w:rsidRPr="003A17DC">
        <w:rPr>
          <w:rFonts w:ascii="Tahoma" w:eastAsia="Times New Roman" w:hAnsi="Tahoma" w:cs="Tahoma"/>
          <w:b/>
          <w:bCs/>
          <w:color w:val="000000"/>
          <w:sz w:val="20"/>
          <w:szCs w:val="20"/>
        </w:rPr>
        <w:t>(wbudowana)</w:t>
      </w:r>
      <w:r w:rsidRPr="003A17DC">
        <w:rPr>
          <w:rFonts w:ascii="Tahoma" w:eastAsia="Times New Roman" w:hAnsi="Tahoma" w:cs="Tahoma"/>
          <w:color w:val="000000"/>
          <w:sz w:val="20"/>
          <w:szCs w:val="20"/>
        </w:rPr>
        <w:t xml:space="preserve">, WLAN 802.11 AC </w:t>
      </w:r>
      <w:r w:rsidRPr="003A17DC">
        <w:rPr>
          <w:rFonts w:ascii="Tahoma" w:eastAsia="Times New Roman" w:hAnsi="Tahoma" w:cs="Tahoma"/>
          <w:b/>
          <w:bCs/>
          <w:color w:val="000000"/>
          <w:sz w:val="20"/>
          <w:szCs w:val="20"/>
        </w:rPr>
        <w:t>(wbudowana)</w:t>
      </w:r>
      <w:r w:rsidRPr="003A17DC">
        <w:rPr>
          <w:rFonts w:ascii="Tahoma" w:eastAsia="Times New Roman" w:hAnsi="Tahoma" w:cs="Tahoma"/>
          <w:color w:val="000000"/>
          <w:sz w:val="20"/>
          <w:szCs w:val="20"/>
        </w:rPr>
        <w:t>,  wraz z Bluetooth 5  COMBO</w:t>
      </w:r>
      <w:r w:rsidRPr="003A17DC">
        <w:rPr>
          <w:rFonts w:ascii="Tahoma" w:eastAsia="Times New Roman" w:hAnsi="Tahoma" w:cs="Tahoma"/>
          <w:sz w:val="20"/>
          <w:szCs w:val="20"/>
          <w:lang w:eastAsia="pl-PL"/>
        </w:rPr>
        <w:t xml:space="preserve"> </w:t>
      </w:r>
      <w:r w:rsidRPr="003A17DC">
        <w:rPr>
          <w:rFonts w:ascii="Tahoma" w:eastAsia="Times New Roman" w:hAnsi="Tahoma" w:cs="Tahoma"/>
          <w:b/>
          <w:bCs/>
          <w:color w:val="000000"/>
          <w:sz w:val="20"/>
          <w:szCs w:val="20"/>
        </w:rPr>
        <w:t>(wbudowany)</w:t>
      </w:r>
      <w:r w:rsidRPr="003A17DC">
        <w:rPr>
          <w:rFonts w:ascii="Tahoma" w:eastAsia="Times New Roman" w:hAnsi="Tahoma" w:cs="Tahoma"/>
          <w:color w:val="000000"/>
          <w:sz w:val="20"/>
          <w:szCs w:val="20"/>
        </w:rPr>
        <w:t xml:space="preserve">, </w:t>
      </w:r>
      <w:r w:rsidRPr="003A17DC">
        <w:rPr>
          <w:rFonts w:ascii="Tahoma" w:eastAsia="Times New Roman" w:hAnsi="Tahoma" w:cs="Tahoma"/>
          <w:sz w:val="20"/>
          <w:szCs w:val="20"/>
          <w:lang w:eastAsia="pl-PL"/>
        </w:rPr>
        <w:t> </w:t>
      </w:r>
    </w:p>
    <w:p w:rsidR="00596CE4" w:rsidRPr="003A17DC" w:rsidRDefault="00596CE4" w:rsidP="00596CE4">
      <w:pPr>
        <w:numPr>
          <w:ilvl w:val="0"/>
          <w:numId w:val="1"/>
        </w:numPr>
        <w:spacing w:before="100" w:after="100" w:line="240" w:lineRule="auto"/>
        <w:contextualSpacing/>
        <w:rPr>
          <w:rFonts w:ascii="Tahoma" w:eastAsia="Times New Roman" w:hAnsi="Tahoma" w:cs="Tahoma"/>
          <w:sz w:val="20"/>
          <w:szCs w:val="20"/>
          <w:lang w:eastAsia="pl-PL"/>
        </w:rPr>
      </w:pPr>
      <w:r w:rsidRPr="003A17DC">
        <w:rPr>
          <w:rFonts w:ascii="Tahoma" w:eastAsia="Times New Roman" w:hAnsi="Tahoma" w:cs="Tahoma"/>
          <w:sz w:val="20"/>
          <w:szCs w:val="20"/>
          <w:lang w:eastAsia="pl-PL"/>
        </w:rPr>
        <w:t xml:space="preserve">Interfejsy: USB 2.0, USB 3.0 </w:t>
      </w:r>
    </w:p>
    <w:p w:rsidR="00596CE4" w:rsidRPr="003A17DC" w:rsidRDefault="00596CE4" w:rsidP="00596CE4">
      <w:pPr>
        <w:numPr>
          <w:ilvl w:val="0"/>
          <w:numId w:val="1"/>
        </w:numPr>
        <w:jc w:val="both"/>
        <w:rPr>
          <w:rFonts w:ascii="Tahoma" w:eastAsia="Times New Roman" w:hAnsi="Tahoma" w:cs="Tahoma"/>
          <w:b/>
          <w:bCs/>
          <w:color w:val="000000"/>
          <w:sz w:val="20"/>
          <w:szCs w:val="20"/>
        </w:rPr>
      </w:pPr>
      <w:r w:rsidRPr="003A17DC">
        <w:rPr>
          <w:rFonts w:ascii="Tahoma" w:eastAsia="Times New Roman" w:hAnsi="Tahoma" w:cs="Tahoma"/>
          <w:b/>
          <w:bCs/>
          <w:color w:val="000000"/>
          <w:sz w:val="20"/>
          <w:szCs w:val="20"/>
        </w:rPr>
        <w:t xml:space="preserve">Porty/złącza (wbudowane) </w:t>
      </w:r>
      <w:r w:rsidRPr="003A17DC">
        <w:rPr>
          <w:rFonts w:ascii="Tahoma" w:eastAsia="Times New Roman" w:hAnsi="Tahoma" w:cs="Tahoma"/>
          <w:color w:val="000000"/>
          <w:sz w:val="20"/>
          <w:szCs w:val="20"/>
        </w:rPr>
        <w:t xml:space="preserve">minimum jedno złącze: HDMI, </w:t>
      </w:r>
      <w:bookmarkStart w:id="0" w:name="OLE_LINK3"/>
      <w:bookmarkStart w:id="1" w:name="OLE_LINK2"/>
      <w:bookmarkStart w:id="2" w:name="OLE_LINK1"/>
      <w:r w:rsidRPr="003A17DC">
        <w:rPr>
          <w:rFonts w:ascii="Tahoma" w:eastAsia="Times New Roman" w:hAnsi="Tahoma" w:cs="Tahoma"/>
          <w:color w:val="000000"/>
          <w:sz w:val="20"/>
          <w:szCs w:val="20"/>
        </w:rPr>
        <w:t>USB</w:t>
      </w:r>
      <w:bookmarkEnd w:id="0"/>
      <w:bookmarkEnd w:id="1"/>
      <w:bookmarkEnd w:id="2"/>
      <w:r w:rsidRPr="003A17DC">
        <w:rPr>
          <w:rFonts w:ascii="Tahoma" w:eastAsia="Times New Roman" w:hAnsi="Tahoma" w:cs="Tahoma"/>
          <w:color w:val="000000"/>
          <w:sz w:val="20"/>
          <w:szCs w:val="20"/>
        </w:rPr>
        <w:t>, gniazdo mikrofonowe/Gniazdo słuchawkowe</w:t>
      </w:r>
    </w:p>
    <w:p w:rsidR="00596CE4" w:rsidRPr="003A17DC" w:rsidRDefault="00596CE4" w:rsidP="00596CE4">
      <w:pPr>
        <w:numPr>
          <w:ilvl w:val="0"/>
          <w:numId w:val="1"/>
        </w:numPr>
        <w:spacing w:before="100" w:after="100" w:line="240" w:lineRule="auto"/>
        <w:contextualSpacing/>
        <w:rPr>
          <w:rFonts w:ascii="Tahoma" w:eastAsia="Times New Roman" w:hAnsi="Tahoma" w:cs="Tahoma"/>
          <w:sz w:val="20"/>
          <w:szCs w:val="20"/>
          <w:lang w:eastAsia="pl-PL"/>
        </w:rPr>
      </w:pPr>
      <w:r w:rsidRPr="003A17DC">
        <w:rPr>
          <w:rFonts w:ascii="Tahoma" w:eastAsia="Times New Roman" w:hAnsi="Tahoma" w:cs="Tahoma"/>
          <w:sz w:val="20"/>
          <w:szCs w:val="20"/>
          <w:lang w:eastAsia="pl-PL"/>
        </w:rPr>
        <w:t xml:space="preserve">Złącze karty pamięci:  SD, SDHC, SDXC lub </w:t>
      </w:r>
      <w:proofErr w:type="spellStart"/>
      <w:r w:rsidRPr="003A17DC">
        <w:rPr>
          <w:rFonts w:ascii="Tahoma" w:eastAsia="Times New Roman" w:hAnsi="Tahoma" w:cs="Tahoma"/>
          <w:sz w:val="20"/>
          <w:szCs w:val="20"/>
        </w:rPr>
        <w:t>microSD</w:t>
      </w:r>
      <w:proofErr w:type="spellEnd"/>
    </w:p>
    <w:p w:rsidR="006F6492" w:rsidRPr="003A17DC" w:rsidRDefault="006F6492" w:rsidP="006F6492">
      <w:pPr>
        <w:numPr>
          <w:ilvl w:val="0"/>
          <w:numId w:val="1"/>
        </w:numPr>
        <w:spacing w:before="100" w:after="100" w:line="240" w:lineRule="auto"/>
        <w:contextualSpacing/>
        <w:rPr>
          <w:rFonts w:ascii="Tahoma" w:eastAsia="Times New Roman" w:hAnsi="Tahoma" w:cs="Tahoma"/>
          <w:sz w:val="20"/>
          <w:szCs w:val="20"/>
          <w:lang w:eastAsia="pl-PL"/>
        </w:rPr>
      </w:pPr>
      <w:r w:rsidRPr="003A17DC">
        <w:rPr>
          <w:rFonts w:ascii="Tahoma" w:eastAsia="Times New Roman" w:hAnsi="Tahoma" w:cs="Tahoma"/>
          <w:sz w:val="20"/>
          <w:szCs w:val="20"/>
          <w:lang w:eastAsia="pl-PL"/>
        </w:rPr>
        <w:t>Moduł TPM</w:t>
      </w:r>
    </w:p>
    <w:p w:rsidR="00596CE4" w:rsidRPr="000642E3" w:rsidRDefault="00596CE4" w:rsidP="00596CE4">
      <w:pPr>
        <w:numPr>
          <w:ilvl w:val="0"/>
          <w:numId w:val="1"/>
        </w:numPr>
        <w:spacing w:before="100" w:after="100" w:line="240" w:lineRule="auto"/>
        <w:contextualSpacing/>
        <w:rPr>
          <w:rFonts w:ascii="Tahoma" w:eastAsia="Times New Roman" w:hAnsi="Tahoma" w:cs="Tahoma"/>
          <w:sz w:val="20"/>
          <w:szCs w:val="20"/>
          <w:lang w:eastAsia="pl-PL"/>
        </w:rPr>
      </w:pPr>
      <w:r w:rsidRPr="003A17DC">
        <w:rPr>
          <w:rFonts w:ascii="Tahoma" w:eastAsia="Times New Roman" w:hAnsi="Tahoma" w:cs="Tahoma"/>
          <w:sz w:val="20"/>
          <w:szCs w:val="20"/>
          <w:lang w:eastAsia="pl-PL"/>
        </w:rPr>
        <w:t xml:space="preserve">Wyposażenie/funkcje: czytnik kart pamięci , kamera internetowa (wbudowana), wbudowane </w:t>
      </w:r>
      <w:r w:rsidRPr="000642E3">
        <w:rPr>
          <w:rFonts w:ascii="Tahoma" w:eastAsia="Times New Roman" w:hAnsi="Tahoma" w:cs="Tahoma"/>
          <w:sz w:val="20"/>
          <w:szCs w:val="20"/>
          <w:lang w:eastAsia="pl-PL"/>
        </w:rPr>
        <w:t xml:space="preserve">głośniki stereo, wbudowany mikrofon,  </w:t>
      </w:r>
    </w:p>
    <w:p w:rsidR="00C25D0E" w:rsidRPr="000642E3" w:rsidRDefault="00596CE4" w:rsidP="00DC6ED0">
      <w:pPr>
        <w:numPr>
          <w:ilvl w:val="0"/>
          <w:numId w:val="1"/>
        </w:numPr>
        <w:spacing w:before="100" w:after="100" w:line="240" w:lineRule="auto"/>
        <w:contextualSpacing/>
        <w:rPr>
          <w:rFonts w:ascii="Tahoma" w:eastAsia="Times New Roman" w:hAnsi="Tahoma" w:cs="Tahoma"/>
          <w:sz w:val="20"/>
          <w:szCs w:val="20"/>
          <w:lang w:eastAsia="pl-PL"/>
        </w:rPr>
      </w:pPr>
      <w:r w:rsidRPr="000642E3">
        <w:rPr>
          <w:rFonts w:ascii="Tahoma" w:eastAsia="Times New Roman" w:hAnsi="Tahoma" w:cs="Tahoma"/>
          <w:sz w:val="20"/>
          <w:szCs w:val="20"/>
          <w:lang w:eastAsia="pl-PL"/>
        </w:rPr>
        <w:t>System operacyjny: Windows 10, 11 lub równoważny spełniający wymagania</w:t>
      </w:r>
    </w:p>
    <w:p w:rsidR="0032319F" w:rsidRPr="000642E3" w:rsidRDefault="00250917" w:rsidP="00DC6ED0">
      <w:pPr>
        <w:numPr>
          <w:ilvl w:val="0"/>
          <w:numId w:val="1"/>
        </w:numPr>
        <w:spacing w:before="100" w:after="100" w:line="240" w:lineRule="auto"/>
        <w:contextualSpacing/>
        <w:rPr>
          <w:rFonts w:ascii="Tahoma" w:eastAsia="Times New Roman" w:hAnsi="Tahoma" w:cs="Tahoma"/>
          <w:sz w:val="20"/>
          <w:szCs w:val="20"/>
          <w:lang w:eastAsia="pl-PL"/>
        </w:rPr>
      </w:pPr>
      <w:r w:rsidRPr="000642E3">
        <w:rPr>
          <w:rFonts w:ascii="Tahoma" w:eastAsia="Times New Roman" w:hAnsi="Tahoma" w:cs="Tahoma"/>
          <w:sz w:val="20"/>
          <w:szCs w:val="20"/>
          <w:lang w:eastAsia="pl-PL"/>
        </w:rPr>
        <w:t xml:space="preserve">Gwarancja minimum 24 miesiące </w:t>
      </w:r>
    </w:p>
    <w:p w:rsidR="009C51EC" w:rsidRDefault="009C51EC" w:rsidP="009C51EC">
      <w:pPr>
        <w:spacing w:before="100" w:after="100" w:line="240" w:lineRule="auto"/>
        <w:contextualSpacing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9C51EC" w:rsidRDefault="009C51EC" w:rsidP="009C51EC">
      <w:pPr>
        <w:spacing w:before="100" w:after="100" w:line="240" w:lineRule="auto"/>
        <w:contextualSpacing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9C51EC" w:rsidRPr="009C51EC" w:rsidRDefault="009C51EC" w:rsidP="009C51EC">
      <w:pPr>
        <w:autoSpaceDE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9C51EC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 xml:space="preserve">II. Opis systemu operacyjnego do laptopa </w:t>
      </w:r>
    </w:p>
    <w:p w:rsidR="009C51EC" w:rsidRPr="009C51EC" w:rsidRDefault="009C51EC" w:rsidP="009C51EC">
      <w:pPr>
        <w:autoSpaceDE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9C51EC" w:rsidRPr="009C51EC" w:rsidRDefault="009C51EC" w:rsidP="009C51EC">
      <w:pPr>
        <w:numPr>
          <w:ilvl w:val="0"/>
          <w:numId w:val="9"/>
        </w:numPr>
        <w:autoSpaceDE w:val="0"/>
        <w:autoSpaceDN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9C51EC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 xml:space="preserve">System operacyjny: </w:t>
      </w:r>
    </w:p>
    <w:p w:rsidR="009C51EC" w:rsidRPr="009C51EC" w:rsidRDefault="009C51EC" w:rsidP="009C51EC">
      <w:pPr>
        <w:autoSpaceDE w:val="0"/>
        <w:adjustRightInd w:val="0"/>
        <w:spacing w:after="0" w:line="240" w:lineRule="auto"/>
        <w:ind w:left="709"/>
        <w:rPr>
          <w:rFonts w:ascii="Tahoma" w:eastAsia="Times New Roman" w:hAnsi="Tahoma" w:cs="Tahoma"/>
          <w:sz w:val="20"/>
          <w:szCs w:val="20"/>
          <w:lang w:eastAsia="pl-PL"/>
        </w:rPr>
      </w:pPr>
      <w:r w:rsidRPr="009C51EC">
        <w:rPr>
          <w:rFonts w:ascii="Tahoma" w:eastAsia="Times New Roman" w:hAnsi="Tahoma" w:cs="Tahoma"/>
          <w:sz w:val="20"/>
          <w:szCs w:val="20"/>
          <w:lang w:eastAsia="pl-PL"/>
        </w:rPr>
        <w:t xml:space="preserve">Licencja na system operacyjny Microsoft Windows 10, 11 Professional w polskiej wersji </w:t>
      </w:r>
      <w:r w:rsidR="000642E3">
        <w:rPr>
          <w:rFonts w:ascii="Tahoma" w:eastAsia="Times New Roman" w:hAnsi="Tahoma" w:cs="Tahoma"/>
          <w:sz w:val="20"/>
          <w:szCs w:val="20"/>
          <w:lang w:eastAsia="pl-PL"/>
        </w:rPr>
        <w:t>językowej lub system równoważny,</w:t>
      </w:r>
    </w:p>
    <w:p w:rsidR="009C51EC" w:rsidRPr="009C51EC" w:rsidRDefault="009C51EC" w:rsidP="009C51EC">
      <w:pPr>
        <w:autoSpaceDE w:val="0"/>
        <w:adjustRightInd w:val="0"/>
        <w:spacing w:after="0" w:line="240" w:lineRule="auto"/>
        <w:ind w:left="709"/>
        <w:rPr>
          <w:rFonts w:ascii="Tahoma" w:eastAsia="Times New Roman" w:hAnsi="Tahoma" w:cs="Tahoma"/>
          <w:b/>
          <w:bCs/>
          <w:sz w:val="20"/>
          <w:szCs w:val="20"/>
          <w:lang w:eastAsia="pl-PL"/>
        </w:rPr>
      </w:pPr>
    </w:p>
    <w:p w:rsidR="009C51EC" w:rsidRPr="009C51EC" w:rsidRDefault="009C51EC" w:rsidP="009C51EC">
      <w:pPr>
        <w:autoSpaceDE w:val="0"/>
        <w:adjustRightInd w:val="0"/>
        <w:spacing w:after="0" w:line="240" w:lineRule="auto"/>
        <w:ind w:left="709"/>
        <w:rPr>
          <w:rFonts w:ascii="Tahoma" w:eastAsia="Times New Roman" w:hAnsi="Tahoma" w:cs="Tahoma"/>
          <w:b/>
          <w:bCs/>
          <w:sz w:val="20"/>
          <w:szCs w:val="20"/>
          <w:lang w:eastAsia="pl-PL"/>
        </w:rPr>
      </w:pPr>
      <w:r w:rsidRPr="009C51EC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Klucz instalacyjny systemu operacyjnego powinien być fabrycznie zapisany w BIOS komputera i wykorzystywany do instalacji tego systemu oraz jego aktywowania. System operacyjny ma być fabrycznie zainstalowany przez producenta.</w:t>
      </w:r>
    </w:p>
    <w:p w:rsidR="009C51EC" w:rsidRPr="009C51EC" w:rsidRDefault="009C51EC" w:rsidP="009C51EC">
      <w:pPr>
        <w:autoSpaceDE w:val="0"/>
        <w:adjustRightInd w:val="0"/>
        <w:spacing w:after="0" w:line="240" w:lineRule="auto"/>
        <w:ind w:left="709"/>
        <w:rPr>
          <w:rFonts w:ascii="Tahoma" w:eastAsia="Times New Roman" w:hAnsi="Tahoma" w:cs="Tahoma"/>
          <w:b/>
          <w:bCs/>
          <w:sz w:val="20"/>
          <w:szCs w:val="20"/>
          <w:lang w:eastAsia="pl-PL"/>
        </w:rPr>
      </w:pPr>
    </w:p>
    <w:p w:rsidR="009C51EC" w:rsidRPr="009C51EC" w:rsidRDefault="009C51EC" w:rsidP="009C51EC">
      <w:pPr>
        <w:numPr>
          <w:ilvl w:val="0"/>
          <w:numId w:val="9"/>
        </w:numPr>
        <w:autoSpaceDE w:val="0"/>
        <w:autoSpaceDN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9C51EC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 xml:space="preserve">Standardy i certyfikaty: </w:t>
      </w:r>
    </w:p>
    <w:p w:rsidR="009C51EC" w:rsidRPr="00531F0D" w:rsidRDefault="009C51EC" w:rsidP="009C51EC">
      <w:pPr>
        <w:numPr>
          <w:ilvl w:val="1"/>
          <w:numId w:val="8"/>
        </w:numPr>
        <w:autoSpaceDE w:val="0"/>
        <w:autoSpaceDN/>
        <w:adjustRightInd w:val="0"/>
        <w:spacing w:after="13" w:line="240" w:lineRule="auto"/>
        <w:ind w:left="993" w:hanging="284"/>
        <w:rPr>
          <w:rFonts w:ascii="Tahoma" w:eastAsia="Times New Roman" w:hAnsi="Tahoma" w:cs="Tahoma"/>
          <w:sz w:val="20"/>
          <w:szCs w:val="20"/>
          <w:lang w:eastAsia="pl-PL"/>
        </w:rPr>
      </w:pPr>
      <w:r w:rsidRPr="00531F0D">
        <w:rPr>
          <w:rFonts w:ascii="Tahoma" w:eastAsia="Times New Roman" w:hAnsi="Tahoma" w:cs="Tahoma"/>
          <w:sz w:val="20"/>
          <w:szCs w:val="20"/>
          <w:lang w:eastAsia="pl-PL"/>
        </w:rPr>
        <w:t xml:space="preserve">Deklaracja zgodności CE dla oferowanego modelu laptopa; </w:t>
      </w:r>
    </w:p>
    <w:p w:rsidR="009C51EC" w:rsidRPr="00531F0D" w:rsidRDefault="009C51EC" w:rsidP="009C51EC">
      <w:pPr>
        <w:numPr>
          <w:ilvl w:val="1"/>
          <w:numId w:val="8"/>
        </w:numPr>
        <w:autoSpaceDE w:val="0"/>
        <w:autoSpaceDN/>
        <w:adjustRightInd w:val="0"/>
        <w:spacing w:after="13" w:line="240" w:lineRule="auto"/>
        <w:ind w:left="993" w:hanging="284"/>
        <w:rPr>
          <w:rFonts w:ascii="Tahoma" w:eastAsia="Times New Roman" w:hAnsi="Tahoma" w:cs="Tahoma"/>
          <w:sz w:val="20"/>
          <w:szCs w:val="20"/>
          <w:lang w:eastAsia="pl-PL"/>
        </w:rPr>
      </w:pPr>
      <w:r w:rsidRPr="00531F0D">
        <w:rPr>
          <w:rFonts w:ascii="Tahoma" w:eastAsia="Times New Roman" w:hAnsi="Tahoma" w:cs="Tahoma"/>
          <w:sz w:val="20"/>
          <w:szCs w:val="20"/>
          <w:lang w:eastAsia="pl-PL"/>
        </w:rPr>
        <w:t xml:space="preserve">wszystkie elementy oferowanego sprzętu muszą pochodzić od jednego producenta i być zamontowane fabrycznie; </w:t>
      </w:r>
    </w:p>
    <w:p w:rsidR="009C51EC" w:rsidRPr="00531F0D" w:rsidRDefault="009C51EC" w:rsidP="009C51EC">
      <w:pPr>
        <w:numPr>
          <w:ilvl w:val="1"/>
          <w:numId w:val="8"/>
        </w:numPr>
        <w:autoSpaceDE w:val="0"/>
        <w:autoSpaceDN/>
        <w:adjustRightInd w:val="0"/>
        <w:spacing w:after="13" w:line="240" w:lineRule="auto"/>
        <w:ind w:left="993" w:hanging="284"/>
        <w:rPr>
          <w:rFonts w:ascii="Tahoma" w:eastAsia="Times New Roman" w:hAnsi="Tahoma" w:cs="Tahoma"/>
          <w:sz w:val="20"/>
          <w:szCs w:val="20"/>
          <w:lang w:eastAsia="pl-PL"/>
        </w:rPr>
      </w:pPr>
      <w:r w:rsidRPr="00531F0D">
        <w:rPr>
          <w:rFonts w:ascii="Tahoma" w:eastAsia="Times New Roman" w:hAnsi="Tahoma" w:cs="Tahoma"/>
          <w:sz w:val="20"/>
          <w:szCs w:val="20"/>
          <w:lang w:eastAsia="pl-PL"/>
        </w:rPr>
        <w:t xml:space="preserve">Certyfikat ISO 9001:2000 dla producenta sprzętu; </w:t>
      </w:r>
    </w:p>
    <w:p w:rsidR="009C51EC" w:rsidRPr="00531F0D" w:rsidRDefault="009C51EC" w:rsidP="009C51EC">
      <w:pPr>
        <w:numPr>
          <w:ilvl w:val="1"/>
          <w:numId w:val="8"/>
        </w:numPr>
        <w:autoSpaceDE w:val="0"/>
        <w:autoSpaceDN/>
        <w:adjustRightInd w:val="0"/>
        <w:spacing w:after="13" w:line="240" w:lineRule="auto"/>
        <w:ind w:left="993" w:hanging="284"/>
        <w:rPr>
          <w:rFonts w:ascii="Tahoma" w:eastAsia="Times New Roman" w:hAnsi="Tahoma" w:cs="Tahoma"/>
          <w:sz w:val="20"/>
          <w:szCs w:val="20"/>
          <w:lang w:eastAsia="pl-PL"/>
        </w:rPr>
      </w:pPr>
      <w:r w:rsidRPr="00531F0D">
        <w:rPr>
          <w:rFonts w:ascii="Tahoma" w:eastAsia="Times New Roman" w:hAnsi="Tahoma" w:cs="Tahoma"/>
          <w:sz w:val="20"/>
          <w:szCs w:val="20"/>
          <w:lang w:eastAsia="pl-PL"/>
        </w:rPr>
        <w:t xml:space="preserve">Certyfikat ISO 14001 dla producenta sprzętu; </w:t>
      </w:r>
    </w:p>
    <w:p w:rsidR="009C51EC" w:rsidRPr="000642E3" w:rsidRDefault="009C51EC" w:rsidP="00CB3C91">
      <w:pPr>
        <w:numPr>
          <w:ilvl w:val="1"/>
          <w:numId w:val="8"/>
        </w:numPr>
        <w:autoSpaceDE w:val="0"/>
        <w:autoSpaceDN/>
        <w:adjustRightInd w:val="0"/>
        <w:spacing w:after="0" w:line="240" w:lineRule="auto"/>
        <w:ind w:left="993" w:hanging="284"/>
        <w:rPr>
          <w:rFonts w:ascii="Tahoma" w:eastAsia="Times New Roman" w:hAnsi="Tahoma" w:cs="Tahoma"/>
          <w:sz w:val="20"/>
          <w:szCs w:val="20"/>
          <w:lang w:eastAsia="pl-PL"/>
        </w:rPr>
      </w:pPr>
      <w:r w:rsidRPr="000642E3">
        <w:rPr>
          <w:rFonts w:ascii="Tahoma" w:eastAsia="Times New Roman" w:hAnsi="Tahoma" w:cs="Tahoma"/>
          <w:sz w:val="20"/>
          <w:szCs w:val="20"/>
          <w:lang w:eastAsia="pl-PL"/>
        </w:rPr>
        <w:t xml:space="preserve">Potwierdzenie spełnienia kryteriów środowiskowych, w tym zgodności z dyrektywą </w:t>
      </w:r>
      <w:proofErr w:type="spellStart"/>
      <w:r w:rsidRPr="000642E3">
        <w:rPr>
          <w:rFonts w:ascii="Tahoma" w:eastAsia="Times New Roman" w:hAnsi="Tahoma" w:cs="Tahoma"/>
          <w:sz w:val="20"/>
          <w:szCs w:val="20"/>
          <w:lang w:eastAsia="pl-PL"/>
        </w:rPr>
        <w:t>RoHS</w:t>
      </w:r>
      <w:proofErr w:type="spellEnd"/>
      <w:r w:rsidRPr="000642E3">
        <w:rPr>
          <w:rFonts w:ascii="Tahoma" w:eastAsia="Times New Roman" w:hAnsi="Tahoma" w:cs="Tahoma"/>
          <w:sz w:val="20"/>
          <w:szCs w:val="20"/>
          <w:lang w:eastAsia="pl-PL"/>
        </w:rPr>
        <w:t xml:space="preserve"> Unii Europejskiej o eliminacji substancji niebezpiecznych w postaci oświadczenia producenta jednostki lub równoważny</w:t>
      </w:r>
      <w:r w:rsidR="00CB3C91" w:rsidRPr="000642E3">
        <w:rPr>
          <w:rFonts w:ascii="Tahoma" w:eastAsia="Times New Roman" w:hAnsi="Tahoma" w:cs="Tahoma"/>
          <w:sz w:val="20"/>
          <w:szCs w:val="20"/>
          <w:lang w:eastAsia="pl-PL"/>
        </w:rPr>
        <w:t xml:space="preserve"> (należy przekazać do odbioru końcowego – zgodnie z zapisami projektu umowy)</w:t>
      </w:r>
      <w:r w:rsidRPr="000642E3">
        <w:rPr>
          <w:rFonts w:ascii="Tahoma" w:eastAsia="Times New Roman" w:hAnsi="Tahoma" w:cs="Tahoma"/>
          <w:sz w:val="20"/>
          <w:szCs w:val="20"/>
          <w:lang w:eastAsia="pl-PL"/>
        </w:rPr>
        <w:t xml:space="preserve">; </w:t>
      </w:r>
    </w:p>
    <w:p w:rsidR="009C51EC" w:rsidRDefault="009C51EC" w:rsidP="00CB3C91">
      <w:pPr>
        <w:autoSpaceDE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0642E3" w:rsidRDefault="000642E3" w:rsidP="00CB3C91">
      <w:pPr>
        <w:autoSpaceDE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0642E3" w:rsidRPr="009C51EC" w:rsidRDefault="000642E3" w:rsidP="00CB3C91">
      <w:pPr>
        <w:autoSpaceDE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bookmarkStart w:id="3" w:name="_GoBack"/>
      <w:bookmarkEnd w:id="3"/>
    </w:p>
    <w:p w:rsidR="009C51EC" w:rsidRPr="009C51EC" w:rsidRDefault="009C51EC" w:rsidP="009C51EC">
      <w:pPr>
        <w:numPr>
          <w:ilvl w:val="0"/>
          <w:numId w:val="9"/>
        </w:numPr>
        <w:autoSpaceDE w:val="0"/>
        <w:autoSpaceDN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9C51EC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lastRenderedPageBreak/>
        <w:t>Opis równoważności dla systemu operacyjnego:</w:t>
      </w:r>
    </w:p>
    <w:p w:rsidR="009C51EC" w:rsidRPr="009C51EC" w:rsidRDefault="009C51EC" w:rsidP="009C51EC">
      <w:pPr>
        <w:autoSpaceDE w:val="0"/>
        <w:adjustRightInd w:val="0"/>
        <w:spacing w:after="0" w:line="240" w:lineRule="auto"/>
        <w:ind w:left="720"/>
        <w:rPr>
          <w:rFonts w:ascii="Tahoma" w:eastAsia="Times New Roman" w:hAnsi="Tahoma" w:cs="Tahoma"/>
          <w:sz w:val="20"/>
          <w:szCs w:val="20"/>
          <w:lang w:eastAsia="pl-PL"/>
        </w:rPr>
      </w:pPr>
      <w:r w:rsidRPr="009C51EC">
        <w:rPr>
          <w:rFonts w:ascii="Tahoma" w:eastAsia="Times New Roman" w:hAnsi="Tahoma" w:cs="Tahoma"/>
          <w:sz w:val="20"/>
          <w:szCs w:val="20"/>
          <w:lang w:eastAsia="pl-PL"/>
        </w:rPr>
        <w:t>System operacyjny musi spełniać następujące wymagania poprzez wbudowane mechanizmy, bez użycia dodatkowych aplikacji:</w:t>
      </w:r>
    </w:p>
    <w:p w:rsidR="009C51EC" w:rsidRPr="009C51EC" w:rsidRDefault="009C51EC" w:rsidP="009C51EC">
      <w:pPr>
        <w:numPr>
          <w:ilvl w:val="0"/>
          <w:numId w:val="10"/>
        </w:numPr>
        <w:autoSpaceDE w:val="0"/>
        <w:autoSpaceDN/>
        <w:adjustRightInd w:val="0"/>
        <w:spacing w:after="229" w:line="240" w:lineRule="auto"/>
        <w:contextualSpacing/>
        <w:rPr>
          <w:rFonts w:ascii="Tahoma" w:eastAsia="Times New Roman" w:hAnsi="Tahoma" w:cs="Tahoma"/>
          <w:sz w:val="20"/>
          <w:szCs w:val="20"/>
          <w:lang w:eastAsia="pl-PL"/>
        </w:rPr>
      </w:pPr>
      <w:r w:rsidRPr="009C51EC">
        <w:rPr>
          <w:rFonts w:ascii="Tahoma" w:eastAsia="Times New Roman" w:hAnsi="Tahoma" w:cs="Tahoma"/>
          <w:sz w:val="20"/>
          <w:szCs w:val="20"/>
          <w:lang w:eastAsia="pl-PL"/>
        </w:rPr>
        <w:t xml:space="preserve">Możliwość dokonywania bezpłatnych aktualizacji i poprawek w ramach wersji systemu operacyjnego poprzez Internet, mechanizmem udostępnianym przez producenta systemu z możliwością wyboru instalowanych poprawek oraz mechanizmem sprawdzającym, które z poprawek są potrzebne, </w:t>
      </w:r>
    </w:p>
    <w:p w:rsidR="009C51EC" w:rsidRPr="009C51EC" w:rsidRDefault="009C51EC" w:rsidP="009C51EC">
      <w:pPr>
        <w:numPr>
          <w:ilvl w:val="0"/>
          <w:numId w:val="10"/>
        </w:numPr>
        <w:autoSpaceDE w:val="0"/>
        <w:autoSpaceDN/>
        <w:adjustRightInd w:val="0"/>
        <w:spacing w:after="229" w:line="240" w:lineRule="auto"/>
        <w:contextualSpacing/>
        <w:rPr>
          <w:rFonts w:ascii="Tahoma" w:eastAsia="Times New Roman" w:hAnsi="Tahoma" w:cs="Tahoma"/>
          <w:sz w:val="20"/>
          <w:szCs w:val="20"/>
          <w:lang w:eastAsia="pl-PL"/>
        </w:rPr>
      </w:pPr>
      <w:r w:rsidRPr="009C51EC">
        <w:rPr>
          <w:rFonts w:ascii="Tahoma" w:eastAsia="Times New Roman" w:hAnsi="Tahoma" w:cs="Tahoma"/>
          <w:sz w:val="20"/>
          <w:szCs w:val="20"/>
          <w:lang w:eastAsia="pl-PL"/>
        </w:rPr>
        <w:t xml:space="preserve">Możliwość dokonywania uaktualnień sterowników urządzeń przez Internet – witrynę producenta systemu; </w:t>
      </w:r>
    </w:p>
    <w:p w:rsidR="009C51EC" w:rsidRPr="009C51EC" w:rsidRDefault="009C51EC" w:rsidP="009C51EC">
      <w:pPr>
        <w:numPr>
          <w:ilvl w:val="0"/>
          <w:numId w:val="10"/>
        </w:numPr>
        <w:autoSpaceDE w:val="0"/>
        <w:autoSpaceDN/>
        <w:adjustRightInd w:val="0"/>
        <w:spacing w:after="229" w:line="240" w:lineRule="auto"/>
        <w:contextualSpacing/>
        <w:rPr>
          <w:rFonts w:ascii="Tahoma" w:eastAsia="Times New Roman" w:hAnsi="Tahoma" w:cs="Tahoma"/>
          <w:sz w:val="20"/>
          <w:szCs w:val="20"/>
          <w:lang w:eastAsia="pl-PL"/>
        </w:rPr>
      </w:pPr>
      <w:r w:rsidRPr="009C51EC">
        <w:rPr>
          <w:rFonts w:ascii="Tahoma" w:eastAsia="Times New Roman" w:hAnsi="Tahoma" w:cs="Tahoma"/>
          <w:sz w:val="20"/>
          <w:szCs w:val="20"/>
          <w:lang w:eastAsia="pl-PL"/>
        </w:rPr>
        <w:t xml:space="preserve">Internetowa aktualizacja zapewniona w języku polskim; </w:t>
      </w:r>
    </w:p>
    <w:p w:rsidR="009C51EC" w:rsidRPr="009C51EC" w:rsidRDefault="009C51EC" w:rsidP="009C51EC">
      <w:pPr>
        <w:numPr>
          <w:ilvl w:val="0"/>
          <w:numId w:val="10"/>
        </w:numPr>
        <w:autoSpaceDE w:val="0"/>
        <w:autoSpaceDN/>
        <w:adjustRightInd w:val="0"/>
        <w:spacing w:after="229" w:line="240" w:lineRule="auto"/>
        <w:contextualSpacing/>
        <w:rPr>
          <w:rFonts w:ascii="Tahoma" w:eastAsia="Times New Roman" w:hAnsi="Tahoma" w:cs="Tahoma"/>
          <w:sz w:val="20"/>
          <w:szCs w:val="20"/>
          <w:lang w:eastAsia="pl-PL"/>
        </w:rPr>
      </w:pPr>
      <w:r w:rsidRPr="009C51EC">
        <w:rPr>
          <w:rFonts w:ascii="Tahoma" w:eastAsia="Times New Roman" w:hAnsi="Tahoma" w:cs="Tahoma"/>
          <w:sz w:val="20"/>
          <w:szCs w:val="20"/>
          <w:lang w:eastAsia="pl-PL"/>
        </w:rPr>
        <w:t xml:space="preserve">Wbudowana zapora internetowa (firewall) dla ochrony połączeń internetowych; </w:t>
      </w:r>
    </w:p>
    <w:p w:rsidR="009C51EC" w:rsidRPr="009C51EC" w:rsidRDefault="009C51EC" w:rsidP="009C51EC">
      <w:pPr>
        <w:numPr>
          <w:ilvl w:val="0"/>
          <w:numId w:val="10"/>
        </w:numPr>
        <w:autoSpaceDE w:val="0"/>
        <w:autoSpaceDN/>
        <w:adjustRightInd w:val="0"/>
        <w:spacing w:after="229" w:line="240" w:lineRule="auto"/>
        <w:contextualSpacing/>
        <w:rPr>
          <w:rFonts w:ascii="Tahoma" w:eastAsia="Times New Roman" w:hAnsi="Tahoma" w:cs="Tahoma"/>
          <w:sz w:val="20"/>
          <w:szCs w:val="20"/>
          <w:lang w:eastAsia="pl-PL"/>
        </w:rPr>
      </w:pPr>
      <w:r w:rsidRPr="009C51EC">
        <w:rPr>
          <w:rFonts w:ascii="Tahoma" w:eastAsia="Times New Roman" w:hAnsi="Tahoma" w:cs="Tahoma"/>
          <w:sz w:val="20"/>
          <w:szCs w:val="20"/>
          <w:lang w:eastAsia="pl-PL"/>
        </w:rPr>
        <w:t xml:space="preserve">Zintegrowana z systemem konsola do zarządzania ustawieniami zapory i regułami IP v4 i v6; </w:t>
      </w:r>
    </w:p>
    <w:p w:rsidR="009C51EC" w:rsidRPr="009C51EC" w:rsidRDefault="009C51EC" w:rsidP="009C51EC">
      <w:pPr>
        <w:numPr>
          <w:ilvl w:val="0"/>
          <w:numId w:val="10"/>
        </w:numPr>
        <w:autoSpaceDE w:val="0"/>
        <w:autoSpaceDN/>
        <w:adjustRightInd w:val="0"/>
        <w:spacing w:after="229" w:line="240" w:lineRule="auto"/>
        <w:contextualSpacing/>
        <w:rPr>
          <w:rFonts w:ascii="Tahoma" w:eastAsia="Times New Roman" w:hAnsi="Tahoma" w:cs="Tahoma"/>
          <w:sz w:val="20"/>
          <w:szCs w:val="20"/>
          <w:lang w:eastAsia="pl-PL"/>
        </w:rPr>
      </w:pPr>
      <w:r w:rsidRPr="009C51EC">
        <w:rPr>
          <w:rFonts w:ascii="Tahoma" w:eastAsia="Times New Roman" w:hAnsi="Tahoma" w:cs="Tahoma"/>
          <w:sz w:val="20"/>
          <w:szCs w:val="20"/>
          <w:lang w:eastAsia="pl-PL"/>
        </w:rPr>
        <w:t xml:space="preserve">Zintegrowany z systemem moduł wyszukiwania informacji (plików różnego typu) dostępny z kilku poziomów: poziom menu, poziom otwartego okna systemu operacyjnego System wyszukiwania oparty na konfigurowalnym przez użytkownika module indeksacji zasobów lokalnych, </w:t>
      </w:r>
    </w:p>
    <w:p w:rsidR="009C51EC" w:rsidRPr="009C51EC" w:rsidRDefault="009C51EC" w:rsidP="009C51EC">
      <w:pPr>
        <w:numPr>
          <w:ilvl w:val="0"/>
          <w:numId w:val="10"/>
        </w:numPr>
        <w:autoSpaceDE w:val="0"/>
        <w:autoSpaceDN/>
        <w:adjustRightInd w:val="0"/>
        <w:spacing w:after="229" w:line="240" w:lineRule="auto"/>
        <w:contextualSpacing/>
        <w:rPr>
          <w:rFonts w:ascii="Tahoma" w:eastAsia="Times New Roman" w:hAnsi="Tahoma" w:cs="Tahoma"/>
          <w:sz w:val="20"/>
          <w:szCs w:val="20"/>
          <w:lang w:eastAsia="pl-PL"/>
        </w:rPr>
      </w:pPr>
      <w:r w:rsidRPr="009C51EC">
        <w:rPr>
          <w:rFonts w:ascii="Tahoma" w:eastAsia="Times New Roman" w:hAnsi="Tahoma" w:cs="Tahoma"/>
          <w:sz w:val="20"/>
          <w:szCs w:val="20"/>
          <w:lang w:eastAsia="pl-PL"/>
        </w:rPr>
        <w:t xml:space="preserve">Zintegrowane z systemem operacyjnym narzędzia zwalczające złośliwe oprogramowanie; aktualizacje dostępne u producenta nieodpłatnie bez ograniczeń czasowych; </w:t>
      </w:r>
    </w:p>
    <w:p w:rsidR="009C51EC" w:rsidRPr="009C51EC" w:rsidRDefault="009C51EC" w:rsidP="009C51EC">
      <w:pPr>
        <w:numPr>
          <w:ilvl w:val="0"/>
          <w:numId w:val="10"/>
        </w:numPr>
        <w:autoSpaceDE w:val="0"/>
        <w:autoSpaceDN/>
        <w:adjustRightInd w:val="0"/>
        <w:spacing w:after="229" w:line="240" w:lineRule="auto"/>
        <w:contextualSpacing/>
        <w:rPr>
          <w:rFonts w:ascii="Tahoma" w:eastAsia="Times New Roman" w:hAnsi="Tahoma" w:cs="Tahoma"/>
          <w:sz w:val="20"/>
          <w:szCs w:val="20"/>
          <w:lang w:eastAsia="pl-PL"/>
        </w:rPr>
      </w:pPr>
      <w:r w:rsidRPr="009C51EC">
        <w:rPr>
          <w:rFonts w:ascii="Tahoma" w:eastAsia="Times New Roman" w:hAnsi="Tahoma" w:cs="Tahoma"/>
          <w:sz w:val="20"/>
          <w:szCs w:val="20"/>
          <w:lang w:eastAsia="pl-PL"/>
        </w:rPr>
        <w:t xml:space="preserve">Możliwość przystosowania stanowiska dla osób niepełnosprawnych (np. słabo widzących); </w:t>
      </w:r>
    </w:p>
    <w:p w:rsidR="009C51EC" w:rsidRPr="009C51EC" w:rsidRDefault="009C51EC" w:rsidP="009C51EC">
      <w:pPr>
        <w:numPr>
          <w:ilvl w:val="0"/>
          <w:numId w:val="10"/>
        </w:numPr>
        <w:autoSpaceDE w:val="0"/>
        <w:autoSpaceDN/>
        <w:adjustRightInd w:val="0"/>
        <w:spacing w:after="229" w:line="240" w:lineRule="auto"/>
        <w:contextualSpacing/>
        <w:rPr>
          <w:rFonts w:ascii="Tahoma" w:eastAsia="Times New Roman" w:hAnsi="Tahoma" w:cs="Tahoma"/>
          <w:sz w:val="20"/>
          <w:szCs w:val="20"/>
          <w:lang w:eastAsia="pl-PL"/>
        </w:rPr>
      </w:pPr>
      <w:r w:rsidRPr="009C51EC">
        <w:rPr>
          <w:rFonts w:ascii="Tahoma" w:eastAsia="Times New Roman" w:hAnsi="Tahoma" w:cs="Tahoma"/>
          <w:sz w:val="20"/>
          <w:szCs w:val="20"/>
          <w:lang w:eastAsia="pl-PL"/>
        </w:rPr>
        <w:t xml:space="preserve">Wsparcie dla Java i .NET Framework 2.0, 3.0 i wyższych – możliwość uruchomienia aplikacji działających we wskazanych środowiskach; </w:t>
      </w:r>
    </w:p>
    <w:p w:rsidR="009C51EC" w:rsidRPr="009C51EC" w:rsidRDefault="009C51EC" w:rsidP="009C51EC">
      <w:pPr>
        <w:numPr>
          <w:ilvl w:val="0"/>
          <w:numId w:val="10"/>
        </w:numPr>
        <w:autoSpaceDE w:val="0"/>
        <w:autoSpaceDN/>
        <w:adjustRightInd w:val="0"/>
        <w:spacing w:after="229" w:line="240" w:lineRule="auto"/>
        <w:contextualSpacing/>
        <w:rPr>
          <w:rFonts w:ascii="Tahoma" w:eastAsia="Times New Roman" w:hAnsi="Tahoma" w:cs="Tahoma"/>
          <w:sz w:val="20"/>
          <w:szCs w:val="20"/>
          <w:lang w:eastAsia="pl-PL"/>
        </w:rPr>
      </w:pPr>
      <w:r w:rsidRPr="009C51EC">
        <w:rPr>
          <w:rFonts w:ascii="Tahoma" w:eastAsia="Times New Roman" w:hAnsi="Tahoma" w:cs="Tahoma"/>
          <w:sz w:val="20"/>
          <w:szCs w:val="20"/>
          <w:lang w:eastAsia="pl-PL"/>
        </w:rPr>
        <w:t xml:space="preserve">Wsparcie dla JScript i </w:t>
      </w:r>
      <w:proofErr w:type="spellStart"/>
      <w:r w:rsidRPr="009C51EC">
        <w:rPr>
          <w:rFonts w:ascii="Tahoma" w:eastAsia="Times New Roman" w:hAnsi="Tahoma" w:cs="Tahoma"/>
          <w:sz w:val="20"/>
          <w:szCs w:val="20"/>
          <w:lang w:eastAsia="pl-PL"/>
        </w:rPr>
        <w:t>VBScript</w:t>
      </w:r>
      <w:proofErr w:type="spellEnd"/>
      <w:r w:rsidRPr="009C51EC">
        <w:rPr>
          <w:rFonts w:ascii="Tahoma" w:eastAsia="Times New Roman" w:hAnsi="Tahoma" w:cs="Tahoma"/>
          <w:sz w:val="20"/>
          <w:szCs w:val="20"/>
          <w:lang w:eastAsia="pl-PL"/>
        </w:rPr>
        <w:t xml:space="preserve"> – możliwość uruchamiania interpretera poleceń; </w:t>
      </w:r>
    </w:p>
    <w:p w:rsidR="009C51EC" w:rsidRPr="009C51EC" w:rsidRDefault="009C51EC" w:rsidP="009C51EC">
      <w:pPr>
        <w:numPr>
          <w:ilvl w:val="0"/>
          <w:numId w:val="10"/>
        </w:numPr>
        <w:autoSpaceDE w:val="0"/>
        <w:autoSpaceDN/>
        <w:adjustRightInd w:val="0"/>
        <w:spacing w:after="229" w:line="240" w:lineRule="auto"/>
        <w:contextualSpacing/>
        <w:rPr>
          <w:rFonts w:ascii="Tahoma" w:eastAsia="Times New Roman" w:hAnsi="Tahoma" w:cs="Tahoma"/>
          <w:sz w:val="20"/>
          <w:szCs w:val="20"/>
          <w:lang w:eastAsia="pl-PL"/>
        </w:rPr>
      </w:pPr>
      <w:r w:rsidRPr="009C51EC">
        <w:rPr>
          <w:rFonts w:ascii="Tahoma" w:eastAsia="Times New Roman" w:hAnsi="Tahoma" w:cs="Tahoma"/>
          <w:sz w:val="20"/>
          <w:szCs w:val="20"/>
          <w:lang w:eastAsia="pl-PL"/>
        </w:rPr>
        <w:t xml:space="preserve">Możliwość łatwego uruchomienia i użytkowania platform do nauki zdalnej m.in. Microsoft </w:t>
      </w:r>
      <w:proofErr w:type="spellStart"/>
      <w:r w:rsidRPr="009C51EC">
        <w:rPr>
          <w:rFonts w:ascii="Tahoma" w:eastAsia="Times New Roman" w:hAnsi="Tahoma" w:cs="Tahoma"/>
          <w:sz w:val="20"/>
          <w:szCs w:val="20"/>
          <w:lang w:eastAsia="pl-PL"/>
        </w:rPr>
        <w:t>Teams</w:t>
      </w:r>
      <w:proofErr w:type="spellEnd"/>
      <w:r w:rsidRPr="009C51EC">
        <w:rPr>
          <w:rFonts w:ascii="Tahoma" w:eastAsia="Times New Roman" w:hAnsi="Tahoma" w:cs="Tahoma"/>
          <w:sz w:val="20"/>
          <w:szCs w:val="20"/>
          <w:lang w:eastAsia="pl-PL"/>
        </w:rPr>
        <w:t xml:space="preserve">, Google </w:t>
      </w:r>
      <w:proofErr w:type="spellStart"/>
      <w:r w:rsidRPr="009C51EC">
        <w:rPr>
          <w:rFonts w:ascii="Tahoma" w:eastAsia="Times New Roman" w:hAnsi="Tahoma" w:cs="Tahoma"/>
          <w:sz w:val="20"/>
          <w:szCs w:val="20"/>
          <w:lang w:eastAsia="pl-PL"/>
        </w:rPr>
        <w:t>Classroom</w:t>
      </w:r>
      <w:proofErr w:type="spellEnd"/>
      <w:r w:rsidRPr="009C51EC">
        <w:rPr>
          <w:rFonts w:ascii="Tahoma" w:eastAsia="Times New Roman" w:hAnsi="Tahoma" w:cs="Tahoma"/>
          <w:sz w:val="20"/>
          <w:szCs w:val="20"/>
          <w:lang w:eastAsia="pl-PL"/>
        </w:rPr>
        <w:t xml:space="preserve">, G Suite, </w:t>
      </w:r>
      <w:proofErr w:type="spellStart"/>
      <w:r w:rsidRPr="009C51EC">
        <w:rPr>
          <w:rFonts w:ascii="Tahoma" w:eastAsia="Times New Roman" w:hAnsi="Tahoma" w:cs="Tahoma"/>
          <w:sz w:val="20"/>
          <w:szCs w:val="20"/>
          <w:lang w:eastAsia="pl-PL"/>
        </w:rPr>
        <w:t>Discord</w:t>
      </w:r>
      <w:proofErr w:type="spellEnd"/>
      <w:r w:rsidRPr="009C51EC">
        <w:rPr>
          <w:rFonts w:ascii="Tahoma" w:eastAsia="Times New Roman" w:hAnsi="Tahoma" w:cs="Tahoma"/>
          <w:sz w:val="20"/>
          <w:szCs w:val="20"/>
          <w:lang w:eastAsia="pl-PL"/>
        </w:rPr>
        <w:t xml:space="preserve">. </w:t>
      </w:r>
    </w:p>
    <w:p w:rsidR="009C51EC" w:rsidRPr="009C51EC" w:rsidRDefault="009C51EC" w:rsidP="009C51EC">
      <w:pPr>
        <w:numPr>
          <w:ilvl w:val="0"/>
          <w:numId w:val="10"/>
        </w:numPr>
        <w:autoSpaceDE w:val="0"/>
        <w:autoSpaceDN/>
        <w:adjustRightInd w:val="0"/>
        <w:spacing w:after="229" w:line="240" w:lineRule="auto"/>
        <w:contextualSpacing/>
        <w:rPr>
          <w:rFonts w:ascii="Tahoma" w:eastAsia="Times New Roman" w:hAnsi="Tahoma" w:cs="Tahoma"/>
          <w:sz w:val="20"/>
          <w:szCs w:val="20"/>
          <w:lang w:eastAsia="pl-PL"/>
        </w:rPr>
      </w:pPr>
      <w:r w:rsidRPr="009C51EC">
        <w:rPr>
          <w:rFonts w:ascii="Tahoma" w:eastAsia="Times New Roman" w:hAnsi="Tahoma" w:cs="Tahoma"/>
          <w:sz w:val="20"/>
          <w:szCs w:val="20"/>
          <w:lang w:eastAsia="pl-PL"/>
        </w:rPr>
        <w:t xml:space="preserve">Obsługa ActiveX; </w:t>
      </w:r>
    </w:p>
    <w:p w:rsidR="009C51EC" w:rsidRPr="009C51EC" w:rsidRDefault="009C51EC" w:rsidP="009C51EC">
      <w:pPr>
        <w:numPr>
          <w:ilvl w:val="0"/>
          <w:numId w:val="10"/>
        </w:numPr>
        <w:autoSpaceDE w:val="0"/>
        <w:autoSpaceDN/>
        <w:adjustRightInd w:val="0"/>
        <w:spacing w:after="229" w:line="240" w:lineRule="auto"/>
        <w:contextualSpacing/>
        <w:rPr>
          <w:rFonts w:ascii="Tahoma" w:eastAsia="Times New Roman" w:hAnsi="Tahoma" w:cs="Tahoma"/>
          <w:sz w:val="20"/>
          <w:szCs w:val="20"/>
          <w:lang w:eastAsia="pl-PL"/>
        </w:rPr>
      </w:pPr>
      <w:r w:rsidRPr="009C51EC">
        <w:rPr>
          <w:rFonts w:ascii="Tahoma" w:eastAsia="Times New Roman" w:hAnsi="Tahoma" w:cs="Tahoma"/>
          <w:sz w:val="20"/>
          <w:szCs w:val="20"/>
          <w:lang w:eastAsia="pl-PL"/>
        </w:rPr>
        <w:t xml:space="preserve">Możliwość przywracania plików systemowych; </w:t>
      </w:r>
    </w:p>
    <w:p w:rsidR="009C51EC" w:rsidRPr="009C51EC" w:rsidRDefault="009C51EC" w:rsidP="009C51EC">
      <w:pPr>
        <w:numPr>
          <w:ilvl w:val="0"/>
          <w:numId w:val="10"/>
        </w:numPr>
        <w:autoSpaceDE w:val="0"/>
        <w:autoSpaceDN/>
        <w:adjustRightInd w:val="0"/>
        <w:spacing w:after="229" w:line="240" w:lineRule="auto"/>
        <w:contextualSpacing/>
        <w:rPr>
          <w:rFonts w:ascii="Tahoma" w:eastAsia="Times New Roman" w:hAnsi="Tahoma" w:cs="Tahoma"/>
          <w:sz w:val="20"/>
          <w:szCs w:val="20"/>
          <w:lang w:eastAsia="pl-PL"/>
        </w:rPr>
      </w:pPr>
      <w:r w:rsidRPr="009C51EC">
        <w:rPr>
          <w:rFonts w:ascii="Tahoma" w:eastAsia="Times New Roman" w:hAnsi="Tahoma" w:cs="Tahoma"/>
          <w:sz w:val="20"/>
          <w:szCs w:val="20"/>
          <w:lang w:eastAsia="pl-PL"/>
        </w:rPr>
        <w:t xml:space="preserve">Wsparcie dla architektury 64 bitowej; </w:t>
      </w:r>
    </w:p>
    <w:p w:rsidR="009C51EC" w:rsidRPr="009C51EC" w:rsidRDefault="009C51EC" w:rsidP="009C51EC">
      <w:pPr>
        <w:numPr>
          <w:ilvl w:val="0"/>
          <w:numId w:val="10"/>
        </w:numPr>
        <w:autoSpaceDE w:val="0"/>
        <w:autoSpaceDN/>
        <w:adjustRightInd w:val="0"/>
        <w:spacing w:after="0" w:line="240" w:lineRule="auto"/>
        <w:contextualSpacing/>
        <w:rPr>
          <w:rFonts w:ascii="Tahoma" w:eastAsia="Times New Roman" w:hAnsi="Tahoma" w:cs="Tahoma"/>
          <w:sz w:val="20"/>
          <w:szCs w:val="20"/>
          <w:lang w:eastAsia="pl-PL"/>
        </w:rPr>
      </w:pPr>
      <w:r w:rsidRPr="009C51EC">
        <w:rPr>
          <w:rFonts w:ascii="Tahoma" w:eastAsia="Times New Roman" w:hAnsi="Tahoma" w:cs="Tahoma"/>
          <w:sz w:val="20"/>
          <w:szCs w:val="20"/>
          <w:lang w:eastAsia="pl-PL"/>
        </w:rPr>
        <w:t xml:space="preserve">Zamawiający nie dopuszcza w systemie możliwości instalacji dodatkowych narzędzi emulujących działanie systemów. </w:t>
      </w:r>
    </w:p>
    <w:p w:rsidR="009C51EC" w:rsidRPr="003A17DC" w:rsidRDefault="009C51EC" w:rsidP="009C51EC">
      <w:pPr>
        <w:spacing w:before="100" w:after="100" w:line="240" w:lineRule="auto"/>
        <w:contextualSpacing/>
        <w:rPr>
          <w:rFonts w:ascii="Tahoma" w:eastAsia="Times New Roman" w:hAnsi="Tahoma" w:cs="Tahoma"/>
          <w:sz w:val="20"/>
          <w:szCs w:val="20"/>
          <w:lang w:eastAsia="pl-PL"/>
        </w:rPr>
      </w:pPr>
    </w:p>
    <w:sectPr w:rsidR="009C51EC" w:rsidRPr="003A17D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4FD5" w:rsidRDefault="00B14FD5" w:rsidP="00B14FD5">
      <w:pPr>
        <w:spacing w:after="0" w:line="240" w:lineRule="auto"/>
      </w:pPr>
      <w:r>
        <w:separator/>
      </w:r>
    </w:p>
  </w:endnote>
  <w:endnote w:type="continuationSeparator" w:id="0">
    <w:p w:rsidR="00B14FD5" w:rsidRDefault="00B14FD5" w:rsidP="00B14F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pitch w:val="fixed"/>
    <w:sig w:usb0="00000000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4FD5" w:rsidRDefault="00B14FD5" w:rsidP="00B14FD5">
      <w:pPr>
        <w:spacing w:after="0" w:line="240" w:lineRule="auto"/>
      </w:pPr>
      <w:r>
        <w:separator/>
      </w:r>
    </w:p>
  </w:footnote>
  <w:footnote w:type="continuationSeparator" w:id="0">
    <w:p w:rsidR="00B14FD5" w:rsidRDefault="00B14FD5" w:rsidP="00B14F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4FD5" w:rsidRDefault="00B14FD5" w:rsidP="00B14FD5">
    <w:pPr>
      <w:pStyle w:val="Nagwek"/>
      <w:jc w:val="center"/>
    </w:pPr>
    <w:r>
      <w:rPr>
        <w:noProof/>
        <w:lang w:eastAsia="pl-PL"/>
      </w:rPr>
      <w:drawing>
        <wp:inline distT="0" distB="0" distL="0" distR="0" wp14:anchorId="6EE95C8D" wp14:editId="09908E41">
          <wp:extent cx="5760720" cy="647700"/>
          <wp:effectExtent l="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B14FD5" w:rsidRDefault="00B14FD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21576"/>
    <w:multiLevelType w:val="multilevel"/>
    <w:tmpl w:val="B8F07A7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" w15:restartNumberingAfterBreak="0">
    <w:nsid w:val="02BF122F"/>
    <w:multiLevelType w:val="hybridMultilevel"/>
    <w:tmpl w:val="BA4C6A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2806CC"/>
    <w:multiLevelType w:val="hybridMultilevel"/>
    <w:tmpl w:val="CCCA13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DB7390"/>
    <w:multiLevelType w:val="multilevel"/>
    <w:tmpl w:val="BD4A6D9E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3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2934FD"/>
    <w:multiLevelType w:val="hybridMultilevel"/>
    <w:tmpl w:val="2E3C3B10"/>
    <w:lvl w:ilvl="0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9043D67"/>
    <w:multiLevelType w:val="hybridMultilevel"/>
    <w:tmpl w:val="302ED8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7947E0"/>
    <w:multiLevelType w:val="multilevel"/>
    <w:tmpl w:val="B8F07A7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7" w15:restartNumberingAfterBreak="0">
    <w:nsid w:val="3308706E"/>
    <w:multiLevelType w:val="hybridMultilevel"/>
    <w:tmpl w:val="9112C638"/>
    <w:lvl w:ilvl="0" w:tplc="3C0876B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F862BE"/>
    <w:multiLevelType w:val="hybridMultilevel"/>
    <w:tmpl w:val="975C500C"/>
    <w:lvl w:ilvl="0" w:tplc="A5344A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A61E39"/>
    <w:multiLevelType w:val="multilevel"/>
    <w:tmpl w:val="B8F07A7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0" w15:restartNumberingAfterBreak="0">
    <w:nsid w:val="50520FF8"/>
    <w:multiLevelType w:val="hybridMultilevel"/>
    <w:tmpl w:val="FC5C15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10"/>
  </w:num>
  <w:num w:numId="8">
    <w:abstractNumId w:val="3"/>
  </w:num>
  <w:num w:numId="9">
    <w:abstractNumId w:val="8"/>
  </w:num>
  <w:num w:numId="10">
    <w:abstractNumId w:val="2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6CE4"/>
    <w:rsid w:val="000642E3"/>
    <w:rsid w:val="00250917"/>
    <w:rsid w:val="002955F6"/>
    <w:rsid w:val="0032319F"/>
    <w:rsid w:val="003A17DC"/>
    <w:rsid w:val="003C53F9"/>
    <w:rsid w:val="00407831"/>
    <w:rsid w:val="00497840"/>
    <w:rsid w:val="00531F0D"/>
    <w:rsid w:val="00596CE4"/>
    <w:rsid w:val="006F6492"/>
    <w:rsid w:val="007C7945"/>
    <w:rsid w:val="008773B6"/>
    <w:rsid w:val="009953F4"/>
    <w:rsid w:val="009C51EC"/>
    <w:rsid w:val="00B14FD5"/>
    <w:rsid w:val="00C25D0E"/>
    <w:rsid w:val="00C2744C"/>
    <w:rsid w:val="00CB3C91"/>
    <w:rsid w:val="00DC325F"/>
    <w:rsid w:val="00DC6ED0"/>
    <w:rsid w:val="00DF1082"/>
    <w:rsid w:val="00EF6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EC2827"/>
  <w15:chartTrackingRefBased/>
  <w15:docId w15:val="{70A28B54-7BE9-4DA1-91D8-02572F8063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96CE4"/>
    <w:pPr>
      <w:autoSpaceDN w:val="0"/>
      <w:spacing w:line="252" w:lineRule="auto"/>
    </w:pPr>
    <w:rPr>
      <w:rFonts w:ascii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596CE4"/>
    <w:rPr>
      <w:color w:val="0563C1"/>
      <w:u w:val="single"/>
    </w:rPr>
  </w:style>
  <w:style w:type="paragraph" w:styleId="Akapitzlist">
    <w:name w:val="List Paragraph"/>
    <w:basedOn w:val="Normalny"/>
    <w:uiPriority w:val="34"/>
    <w:qFormat/>
    <w:rsid w:val="00596CE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14F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14FD5"/>
    <w:rPr>
      <w:rFonts w:ascii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B14F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14FD5"/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002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564</Words>
  <Characters>3385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 Marcinkowski</dc:creator>
  <cp:keywords/>
  <dc:description/>
  <cp:lastModifiedBy>Angelika Konieczka</cp:lastModifiedBy>
  <cp:revision>23</cp:revision>
  <dcterms:created xsi:type="dcterms:W3CDTF">2022-07-19T08:22:00Z</dcterms:created>
  <dcterms:modified xsi:type="dcterms:W3CDTF">2022-08-25T06:33:00Z</dcterms:modified>
</cp:coreProperties>
</file>