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2182019A" w:rsidR="00EC1EB2" w:rsidRDefault="0022204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6F7C06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>/202</w:t>
      </w:r>
      <w:r w:rsidR="00E71729">
        <w:rPr>
          <w:rFonts w:ascii="Verdana" w:hAnsi="Verdana"/>
          <w:b/>
          <w:sz w:val="18"/>
          <w:szCs w:val="18"/>
        </w:rPr>
        <w:t>2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352BD576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</w:t>
      </w:r>
      <w:r w:rsidR="00C50FB1">
        <w:rPr>
          <w:rFonts w:ascii="Verdana" w:hAnsi="Verdana"/>
          <w:b/>
        </w:rPr>
        <w:t>–</w:t>
      </w:r>
      <w:r w:rsidR="004450F0">
        <w:rPr>
          <w:rFonts w:ascii="Verdana" w:hAnsi="Verdana"/>
          <w:b/>
        </w:rPr>
        <w:t xml:space="preserve"> </w:t>
      </w:r>
      <w:r w:rsidR="00C50FB1">
        <w:rPr>
          <w:rFonts w:ascii="Verdana" w:hAnsi="Verdana"/>
          <w:b/>
        </w:rPr>
        <w:t>sprzęt medyczny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11710E5F" w14:textId="2E6BC26E" w:rsidR="00EC1EB2" w:rsidRPr="006F7C06" w:rsidRDefault="006F7C06" w:rsidP="005851A3">
      <w:pPr>
        <w:spacing w:line="276" w:lineRule="auto"/>
        <w:ind w:right="-159"/>
        <w:jc w:val="center"/>
        <w:rPr>
          <w:rFonts w:ascii="Verdana" w:hAnsi="Verdana"/>
          <w:bCs/>
          <w:sz w:val="22"/>
          <w:szCs w:val="22"/>
        </w:rPr>
      </w:pPr>
      <w:r w:rsidRPr="006F7C06">
        <w:rPr>
          <w:rFonts w:ascii="Verdana" w:hAnsi="Verdana"/>
          <w:b/>
          <w:sz w:val="22"/>
          <w:szCs w:val="22"/>
        </w:rPr>
        <w:t>Zakup dwóch ambulansów z wyposażeniem</w:t>
      </w:r>
    </w:p>
    <w:p w14:paraId="394101F1" w14:textId="2C7894C9" w:rsidR="00EC1EB2" w:rsidRDefault="00EC1EB2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28F0BA03" w14:textId="361CDA82" w:rsidR="00E93CFB" w:rsidRDefault="00E93CFB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0BF789C4" w14:textId="326CE431" w:rsidR="00E93CFB" w:rsidRDefault="00E93CFB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D16C95">
        <w:rPr>
          <w:rFonts w:ascii="Verdana" w:hAnsi="Verdana"/>
          <w:b/>
          <w:bCs/>
          <w:color w:val="000000" w:themeColor="text1"/>
          <w:sz w:val="18"/>
          <w:szCs w:val="18"/>
        </w:rPr>
        <w:t>DEFIBRYLATOR + ŁADOWARKA</w:t>
      </w:r>
    </w:p>
    <w:p w14:paraId="61336940" w14:textId="77777777" w:rsidR="00C50FB1" w:rsidRDefault="00C50FB1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0DF45392" w14:textId="6E4D62D8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</w:t>
      </w:r>
      <w:r w:rsidR="00E93CFB">
        <w:rPr>
          <w:rFonts w:ascii="Verdana" w:hAnsi="Verdana"/>
          <w:bCs/>
          <w:sz w:val="18"/>
          <w:szCs w:val="18"/>
        </w:rPr>
        <w:t xml:space="preserve"> defibrylatory</w:t>
      </w:r>
      <w:r>
        <w:rPr>
          <w:rFonts w:ascii="Verdana" w:hAnsi="Verdana"/>
          <w:bCs/>
          <w:sz w:val="18"/>
          <w:szCs w:val="18"/>
        </w:rPr>
        <w:t>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29D5EA36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E86E945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563398D9" w14:textId="65418B73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34"/>
        <w:gridCol w:w="5876"/>
        <w:gridCol w:w="1553"/>
        <w:gridCol w:w="2380"/>
      </w:tblGrid>
      <w:tr w:rsidR="00E93CFB" w:rsidRPr="00A17227" w14:paraId="30A36196" w14:textId="3FD8315B" w:rsidTr="00E93CFB">
        <w:trPr>
          <w:trHeight w:val="420"/>
        </w:trPr>
        <w:tc>
          <w:tcPr>
            <w:tcW w:w="534" w:type="dxa"/>
            <w:vAlign w:val="center"/>
          </w:tcPr>
          <w:p w14:paraId="678FDB56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l.p</w:t>
            </w:r>
            <w:r w:rsidRPr="00D16C9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876" w:type="dxa"/>
            <w:shd w:val="clear" w:color="auto" w:fill="auto"/>
            <w:vAlign w:val="center"/>
          </w:tcPr>
          <w:p w14:paraId="14DE5659" w14:textId="77777777" w:rsidR="00E93CFB" w:rsidRPr="00D16C95" w:rsidRDefault="00E93CFB" w:rsidP="00E93CFB">
            <w:pPr>
              <w:spacing w:line="276" w:lineRule="auto"/>
              <w:ind w:right="9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Minimalne parametry sprzętu</w:t>
            </w:r>
          </w:p>
        </w:tc>
        <w:tc>
          <w:tcPr>
            <w:tcW w:w="1553" w:type="dxa"/>
            <w:vAlign w:val="center"/>
          </w:tcPr>
          <w:p w14:paraId="38D4221B" w14:textId="77777777" w:rsidR="00E93CFB" w:rsidRPr="005851A3" w:rsidRDefault="00E93CFB" w:rsidP="00E93CFB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355F3908" w14:textId="3D2D26B2" w:rsidR="00E93CFB" w:rsidRPr="00D16C95" w:rsidRDefault="00E93CFB" w:rsidP="00E93CFB">
            <w:pPr>
              <w:spacing w:line="276" w:lineRule="auto"/>
              <w:ind w:right="9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380" w:type="dxa"/>
            <w:vAlign w:val="center"/>
          </w:tcPr>
          <w:p w14:paraId="63EA4673" w14:textId="24BD1AC2" w:rsidR="00E93CFB" w:rsidRPr="00D16C95" w:rsidRDefault="00E93CFB" w:rsidP="00E93CFB">
            <w:pPr>
              <w:spacing w:line="276" w:lineRule="auto"/>
              <w:ind w:right="9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E93CFB" w:rsidRPr="00A17227" w14:paraId="2BA02065" w14:textId="2D9D942D" w:rsidTr="00E93CFB">
        <w:trPr>
          <w:trHeight w:val="325"/>
        </w:trPr>
        <w:tc>
          <w:tcPr>
            <w:tcW w:w="534" w:type="dxa"/>
          </w:tcPr>
          <w:p w14:paraId="06E37563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876" w:type="dxa"/>
          </w:tcPr>
          <w:p w14:paraId="5F1B0BCA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Urządzenie zgodne z normą PN EN 60601-2-4 lub równoważne</w:t>
            </w:r>
          </w:p>
        </w:tc>
        <w:tc>
          <w:tcPr>
            <w:tcW w:w="1553" w:type="dxa"/>
          </w:tcPr>
          <w:p w14:paraId="40E1AE30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114A597E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3C8A7098" w14:textId="6C57F3C3" w:rsidTr="00E93CFB">
        <w:trPr>
          <w:trHeight w:val="325"/>
        </w:trPr>
        <w:tc>
          <w:tcPr>
            <w:tcW w:w="534" w:type="dxa"/>
          </w:tcPr>
          <w:p w14:paraId="39079EA1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876" w:type="dxa"/>
          </w:tcPr>
          <w:p w14:paraId="745D5B74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Klasa bezpieczeństwa IP minimum IP 44</w:t>
            </w:r>
          </w:p>
        </w:tc>
        <w:tc>
          <w:tcPr>
            <w:tcW w:w="1553" w:type="dxa"/>
          </w:tcPr>
          <w:p w14:paraId="4C35EC21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052F7A80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06417A30" w14:textId="097B4151" w:rsidTr="00E93CFB">
        <w:trPr>
          <w:trHeight w:val="325"/>
        </w:trPr>
        <w:tc>
          <w:tcPr>
            <w:tcW w:w="534" w:type="dxa"/>
          </w:tcPr>
          <w:p w14:paraId="260E5003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876" w:type="dxa"/>
          </w:tcPr>
          <w:p w14:paraId="0E203FE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Waga urządzenia z akumulatorami max. 10,0 kg</w:t>
            </w:r>
          </w:p>
        </w:tc>
        <w:tc>
          <w:tcPr>
            <w:tcW w:w="1553" w:type="dxa"/>
          </w:tcPr>
          <w:p w14:paraId="4CC253EC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8857879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0DBE5B34" w14:textId="136B8EB4" w:rsidTr="00E93CFB">
        <w:trPr>
          <w:trHeight w:val="325"/>
        </w:trPr>
        <w:tc>
          <w:tcPr>
            <w:tcW w:w="534" w:type="dxa"/>
          </w:tcPr>
          <w:p w14:paraId="18F9260F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876" w:type="dxa"/>
          </w:tcPr>
          <w:p w14:paraId="2935BDC8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Urządzenie z codziennym </w:t>
            </w:r>
            <w:proofErr w:type="spellStart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autotestem</w:t>
            </w:r>
            <w:proofErr w:type="spellEnd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realizujący się bez konieczności włączania urządzenia i udziału użytkownika, z automatyczną informacją o konieczności wykonania przeglądu okresowego</w:t>
            </w:r>
          </w:p>
        </w:tc>
        <w:tc>
          <w:tcPr>
            <w:tcW w:w="1553" w:type="dxa"/>
          </w:tcPr>
          <w:p w14:paraId="4D715626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204E5394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1B92D5B1" w14:textId="77E9137A" w:rsidTr="00E93CFB">
        <w:trPr>
          <w:trHeight w:val="325"/>
        </w:trPr>
        <w:tc>
          <w:tcPr>
            <w:tcW w:w="534" w:type="dxa"/>
          </w:tcPr>
          <w:p w14:paraId="5ABDA08C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876" w:type="dxa"/>
          </w:tcPr>
          <w:p w14:paraId="37C4FFB7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Wewnętrzną pamięć wszystkich rejestrowanych danych, umożliwia wprowadzanie danych identyfikacyjnych pacjentów</w:t>
            </w:r>
          </w:p>
        </w:tc>
        <w:tc>
          <w:tcPr>
            <w:tcW w:w="1553" w:type="dxa"/>
          </w:tcPr>
          <w:p w14:paraId="594E8A76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439D30CC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6CCFC526" w14:textId="0065D728" w:rsidTr="00E93CFB">
        <w:trPr>
          <w:trHeight w:val="325"/>
        </w:trPr>
        <w:tc>
          <w:tcPr>
            <w:tcW w:w="534" w:type="dxa"/>
          </w:tcPr>
          <w:p w14:paraId="6B1CA258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876" w:type="dxa"/>
          </w:tcPr>
          <w:p w14:paraId="448CE8E7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Wbudowana drukarka zasilaną taśmą szer. min. 90 mm</w:t>
            </w:r>
          </w:p>
        </w:tc>
        <w:tc>
          <w:tcPr>
            <w:tcW w:w="1553" w:type="dxa"/>
          </w:tcPr>
          <w:p w14:paraId="0FB37FA4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DFBD339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566DD8CE" w14:textId="20E32CAB" w:rsidTr="00E93CFB">
        <w:trPr>
          <w:trHeight w:val="325"/>
        </w:trPr>
        <w:tc>
          <w:tcPr>
            <w:tcW w:w="534" w:type="dxa"/>
          </w:tcPr>
          <w:p w14:paraId="79CB3DD5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876" w:type="dxa"/>
          </w:tcPr>
          <w:p w14:paraId="05101E7A" w14:textId="218ACA56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Ekran kolorowy, odporny na uszkodzenia mechaniczne o przekątnej min. 8” z wyświetlaniem min. 3-kanałowej prezentacji  – np. krzywych EKG</w:t>
            </w:r>
          </w:p>
        </w:tc>
        <w:tc>
          <w:tcPr>
            <w:tcW w:w="1553" w:type="dxa"/>
          </w:tcPr>
          <w:p w14:paraId="1D02E829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463560C1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2058B" w14:paraId="7E186C40" w14:textId="08CDB4A4" w:rsidTr="00E93CFB">
        <w:trPr>
          <w:trHeight w:val="325"/>
        </w:trPr>
        <w:tc>
          <w:tcPr>
            <w:tcW w:w="534" w:type="dxa"/>
          </w:tcPr>
          <w:p w14:paraId="4F23304D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876" w:type="dxa"/>
          </w:tcPr>
          <w:p w14:paraId="1400CF2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Zasilanie przez dwa umieszczone w dedykowanych gniazdach w obudowie akumulatory 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br/>
              <w:t xml:space="preserve">(w komplecie dostawy), z funkcją ich automatycznego przełączania </w:t>
            </w:r>
          </w:p>
        </w:tc>
        <w:tc>
          <w:tcPr>
            <w:tcW w:w="1553" w:type="dxa"/>
          </w:tcPr>
          <w:p w14:paraId="44F7C721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697B9F7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2058B" w14:paraId="1148A282" w14:textId="15C61006" w:rsidTr="00E93CFB">
        <w:trPr>
          <w:trHeight w:val="325"/>
        </w:trPr>
        <w:tc>
          <w:tcPr>
            <w:tcW w:w="534" w:type="dxa"/>
          </w:tcPr>
          <w:p w14:paraId="09FDC5F8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876" w:type="dxa"/>
          </w:tcPr>
          <w:p w14:paraId="67A0722A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W dostawie łącznie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6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akumulatory Li-ION bez tzw. efektu pamięci, ze wskaźnikiem naładowania </w:t>
            </w:r>
          </w:p>
        </w:tc>
        <w:tc>
          <w:tcPr>
            <w:tcW w:w="1553" w:type="dxa"/>
          </w:tcPr>
          <w:p w14:paraId="1FA0B2B2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6A61811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5033B39B" w14:textId="39A2DB3A" w:rsidTr="00E93CFB">
        <w:trPr>
          <w:trHeight w:val="325"/>
        </w:trPr>
        <w:tc>
          <w:tcPr>
            <w:tcW w:w="534" w:type="dxa"/>
          </w:tcPr>
          <w:p w14:paraId="2A8F0243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876" w:type="dxa"/>
          </w:tcPr>
          <w:p w14:paraId="4B567E2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Czas ciągłego monitorowania na 1 akumulatorze min. 180 min.</w:t>
            </w:r>
          </w:p>
        </w:tc>
        <w:tc>
          <w:tcPr>
            <w:tcW w:w="1553" w:type="dxa"/>
          </w:tcPr>
          <w:p w14:paraId="16B75E71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37C1018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1A28B9B2" w14:textId="02659B5A" w:rsidTr="00E93CFB">
        <w:trPr>
          <w:trHeight w:val="325"/>
        </w:trPr>
        <w:tc>
          <w:tcPr>
            <w:tcW w:w="534" w:type="dxa"/>
          </w:tcPr>
          <w:p w14:paraId="6A7E15AD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876" w:type="dxa"/>
          </w:tcPr>
          <w:p w14:paraId="02127BEC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Załączona ładowarka zewnętrzna do akumulatorów pozwalająca na pracę z siecią 230 V  i 12V DC, z min. 2 stanowiskami ładowania akumulatorów defibrylatora, z możliwością trwałego montażu w ambulansie. Przewód zasilający 12 V zakończony wtykiem IP – 34 </w:t>
            </w:r>
          </w:p>
        </w:tc>
        <w:tc>
          <w:tcPr>
            <w:tcW w:w="1553" w:type="dxa"/>
          </w:tcPr>
          <w:p w14:paraId="37718520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0F057B5A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08286351" w14:textId="6059F341" w:rsidTr="00E93CFB">
        <w:trPr>
          <w:trHeight w:val="325"/>
        </w:trPr>
        <w:tc>
          <w:tcPr>
            <w:tcW w:w="534" w:type="dxa"/>
          </w:tcPr>
          <w:p w14:paraId="2768948B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876" w:type="dxa"/>
          </w:tcPr>
          <w:p w14:paraId="72176FC9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Funkcja defibrylacji dwufazowej 5-360 J (regulacja płynna lub skokowa z min. 20 poziomami wyboru), synchroniczna i asynchroniczna, wyzwalana w trybie ręcznym, opcjonalnie AED, z automatycznym wpływem impedancji ciała pacjenta na parametry defibrylacji</w:t>
            </w:r>
          </w:p>
        </w:tc>
        <w:tc>
          <w:tcPr>
            <w:tcW w:w="1553" w:type="dxa"/>
          </w:tcPr>
          <w:p w14:paraId="1E38E8D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75D5E0F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58DCA65D" w14:textId="2925956B" w:rsidTr="00E93CFB">
        <w:trPr>
          <w:trHeight w:val="325"/>
        </w:trPr>
        <w:tc>
          <w:tcPr>
            <w:tcW w:w="534" w:type="dxa"/>
          </w:tcPr>
          <w:p w14:paraId="1076C01E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876" w:type="dxa"/>
          </w:tcPr>
          <w:p w14:paraId="36B50063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Urządzenie posiada wielorazowego użytku wielofunkcyjne „twarde  łyżki” (z regulacją poziomu energii , przyciskami ładowania i wyładowania), jak i możliwość zamiennego użytkowania samoprzylepnych jednorazowych elektrod  wielofunkcyjnych </w:t>
            </w:r>
          </w:p>
        </w:tc>
        <w:tc>
          <w:tcPr>
            <w:tcW w:w="1553" w:type="dxa"/>
          </w:tcPr>
          <w:p w14:paraId="1730EB8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21E1EA3D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6B102113" w14:textId="72E3DAC2" w:rsidTr="00E93CFB">
        <w:trPr>
          <w:trHeight w:val="325"/>
        </w:trPr>
        <w:tc>
          <w:tcPr>
            <w:tcW w:w="534" w:type="dxa"/>
          </w:tcPr>
          <w:p w14:paraId="23E713CE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5876" w:type="dxa"/>
          </w:tcPr>
          <w:p w14:paraId="72EF8D64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Monitorowanie i wydruk 12-odprowadzeniowego EKG z automatyczną interpretacją dokonanego zapisu (uwzględniające wiek i płeć pacjenta), z możliwością teletransmisji zapisu EKG w Systemie Life-Net, </w:t>
            </w:r>
          </w:p>
        </w:tc>
        <w:tc>
          <w:tcPr>
            <w:tcW w:w="1553" w:type="dxa"/>
          </w:tcPr>
          <w:p w14:paraId="3030DD2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2A4C31F3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6E96B38D" w14:textId="4824F94A" w:rsidTr="00E93CFB">
        <w:trPr>
          <w:trHeight w:val="325"/>
        </w:trPr>
        <w:tc>
          <w:tcPr>
            <w:tcW w:w="534" w:type="dxa"/>
          </w:tcPr>
          <w:p w14:paraId="64D1B788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876" w:type="dxa"/>
          </w:tcPr>
          <w:p w14:paraId="5C7AD052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Moduł stymulacji przezskórnej z użyciem jednorazowych elektrod wielofunkcyjnych o zakresie energii 0-200 </w:t>
            </w:r>
            <w:proofErr w:type="spellStart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mA</w:t>
            </w:r>
            <w:proofErr w:type="spellEnd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, f= 40-150/min., w trybie sztywnym i na żądanie.</w:t>
            </w:r>
          </w:p>
        </w:tc>
        <w:tc>
          <w:tcPr>
            <w:tcW w:w="1553" w:type="dxa"/>
          </w:tcPr>
          <w:p w14:paraId="2F89558C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4D7C66B2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51DE1569" w14:textId="387C9A33" w:rsidTr="00E93CFB">
        <w:trPr>
          <w:trHeight w:val="325"/>
        </w:trPr>
        <w:tc>
          <w:tcPr>
            <w:tcW w:w="534" w:type="dxa"/>
          </w:tcPr>
          <w:p w14:paraId="2673194B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5876" w:type="dxa"/>
          </w:tcPr>
          <w:p w14:paraId="289E0978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Z modułem NIBP, z ustawianym interwałem czasowym pomiarów. W dostawie standardowy mankiet dla dorosłych,  dodatkowo ponadwymiarowy, oraz dla dzieci</w:t>
            </w:r>
          </w:p>
        </w:tc>
        <w:tc>
          <w:tcPr>
            <w:tcW w:w="1553" w:type="dxa"/>
          </w:tcPr>
          <w:p w14:paraId="1A76489F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1F3460B5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04922E9A" w14:textId="376ED2DA" w:rsidTr="00E93CFB">
        <w:trPr>
          <w:trHeight w:val="325"/>
        </w:trPr>
        <w:tc>
          <w:tcPr>
            <w:tcW w:w="534" w:type="dxa"/>
          </w:tcPr>
          <w:p w14:paraId="4FE84EA9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5876" w:type="dxa"/>
          </w:tcPr>
          <w:p w14:paraId="1E1E8A5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Z modułem </w:t>
            </w:r>
            <w:proofErr w:type="spellStart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Sp</w:t>
            </w:r>
            <w:proofErr w:type="spellEnd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O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z prezentacją wizualno-akustyczną cyfrowo lub/i analogowo, z załączonymi końcówkami pomiarowymi (z kompatybilnymi  przewodami, gniazdami i wtykami) dla umownych zakresów: dla dorosłych, dla dzieci, dla niemowląt. </w:t>
            </w:r>
          </w:p>
          <w:p w14:paraId="14AE7A30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3  kompletne czujnik palcowe dla dorosłych, dzieci i niemowląt (tj. 3x czujnik oraz 3x adapter lub przedłużacz jeśli jest w zestawie. Długość zestawu 2 m-2,4 m.)</w:t>
            </w:r>
          </w:p>
        </w:tc>
        <w:tc>
          <w:tcPr>
            <w:tcW w:w="1553" w:type="dxa"/>
          </w:tcPr>
          <w:p w14:paraId="3560095A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319BB988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74B657CF" w14:textId="3E29630F" w:rsidTr="00E93CFB">
        <w:trPr>
          <w:trHeight w:val="325"/>
        </w:trPr>
        <w:tc>
          <w:tcPr>
            <w:tcW w:w="534" w:type="dxa"/>
          </w:tcPr>
          <w:p w14:paraId="77126F08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5876" w:type="dxa"/>
          </w:tcPr>
          <w:p w14:paraId="193A82BD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Z modułem etCO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– z kompletem należnych akcesoriów (czujniki (2 szt. ,,na start” w komplecie), kompatybilne przewody łączące, gniazda i wtyki). </w:t>
            </w:r>
          </w:p>
        </w:tc>
        <w:tc>
          <w:tcPr>
            <w:tcW w:w="1553" w:type="dxa"/>
          </w:tcPr>
          <w:p w14:paraId="5F2A0EF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4CA0952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68287BBA" w14:textId="65D46494" w:rsidTr="00E93CFB">
        <w:trPr>
          <w:trHeight w:val="325"/>
        </w:trPr>
        <w:tc>
          <w:tcPr>
            <w:tcW w:w="534" w:type="dxa"/>
          </w:tcPr>
          <w:p w14:paraId="1253A786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5876" w:type="dxa"/>
          </w:tcPr>
          <w:p w14:paraId="2E4E74F5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Dostawa musi obejmować: </w:t>
            </w:r>
          </w:p>
          <w:p w14:paraId="12E9941A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-dedykowaną torbę transportową z 3 zasobnikami na akcesoria oraz uchwyt do transportu  urządzenia przy noszach pacjenta</w:t>
            </w:r>
          </w:p>
          <w:p w14:paraId="25E36CA8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-komplet łyżek pediatrycznych lub nakładki pediatryczne mocowane do łyżek twardych dla dorosłych.</w:t>
            </w:r>
          </w:p>
          <w:p w14:paraId="20CC4040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-przewód do elektrostymulacji przezskórnej</w:t>
            </w:r>
          </w:p>
          <w:p w14:paraId="56C99B35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-komplet przewodów EKG (p. główny + wiązka p. przedsercowych)</w:t>
            </w:r>
          </w:p>
          <w:p w14:paraId="0F5436C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-przewody zasilające ładowarkę dedykowane dla 230 V i 12 V DC</w:t>
            </w:r>
          </w:p>
          <w:p w14:paraId="2CC6CADC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-3 </w:t>
            </w:r>
            <w:proofErr w:type="spellStart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. samoprzylepnych jednorazowych elektrod wielofunkcyjnych dla dorosłych i 3 </w:t>
            </w:r>
            <w:proofErr w:type="spellStart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. dla dzieci</w:t>
            </w:r>
          </w:p>
          <w:p w14:paraId="61612DD7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- uchwyty montażowe dla defibrylatora i ładowarki zewnętrznej do ścian ambulansu</w:t>
            </w:r>
          </w:p>
        </w:tc>
        <w:tc>
          <w:tcPr>
            <w:tcW w:w="1553" w:type="dxa"/>
          </w:tcPr>
          <w:p w14:paraId="3067F0DA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20238125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5A7EF1" w14:paraId="50E6179B" w14:textId="0D1E3A31" w:rsidTr="00E93CFB">
        <w:trPr>
          <w:trHeight w:val="325"/>
        </w:trPr>
        <w:tc>
          <w:tcPr>
            <w:tcW w:w="534" w:type="dxa"/>
          </w:tcPr>
          <w:p w14:paraId="741F7A9D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5876" w:type="dxa"/>
          </w:tcPr>
          <w:p w14:paraId="76AFD663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Dostawa obejmuje:</w:t>
            </w:r>
          </w:p>
          <w:p w14:paraId="52C08FD2" w14:textId="77777777" w:rsidR="00E93CFB" w:rsidRPr="00D16C95" w:rsidRDefault="00E93CFB" w:rsidP="00E93CFB">
            <w:pPr>
              <w:pStyle w:val="Akapitzlist"/>
              <w:numPr>
                <w:ilvl w:val="0"/>
                <w:numId w:val="8"/>
              </w:numPr>
              <w:autoSpaceDE/>
              <w:autoSpaceDN/>
              <w:ind w:left="101" w:right="176" w:firstLine="0"/>
              <w:contextualSpacing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Paszport techniczny</w:t>
            </w:r>
          </w:p>
          <w:p w14:paraId="405A4EDE" w14:textId="77777777" w:rsidR="00E93CFB" w:rsidRPr="00D16C95" w:rsidRDefault="00E93CFB" w:rsidP="00E93CFB">
            <w:pPr>
              <w:pStyle w:val="Akapitzlist"/>
              <w:numPr>
                <w:ilvl w:val="0"/>
                <w:numId w:val="8"/>
              </w:numPr>
              <w:autoSpaceDE/>
              <w:autoSpaceDN/>
              <w:ind w:left="101" w:right="176" w:firstLine="0"/>
              <w:contextualSpacing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Dokument udzielonej gwarancji z wpisanym nr seryjnym urządzenia</w:t>
            </w:r>
          </w:p>
          <w:p w14:paraId="639083D9" w14:textId="77777777" w:rsidR="00E93CFB" w:rsidRPr="00D16C95" w:rsidRDefault="00E93CFB" w:rsidP="00E93CFB">
            <w:pPr>
              <w:pStyle w:val="Akapitzlist"/>
              <w:numPr>
                <w:ilvl w:val="0"/>
                <w:numId w:val="8"/>
              </w:numPr>
              <w:autoSpaceDE/>
              <w:autoSpaceDN/>
              <w:ind w:left="101" w:right="176" w:firstLine="0"/>
              <w:contextualSpacing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>Instrukcję w języku polskim</w:t>
            </w:r>
          </w:p>
          <w:p w14:paraId="3A1EF692" w14:textId="77777777" w:rsidR="00E93CFB" w:rsidRPr="00D16C95" w:rsidRDefault="00E93CFB" w:rsidP="0017314F">
            <w:pPr>
              <w:pStyle w:val="Akapitzlist"/>
              <w:autoSpaceDE/>
              <w:autoSpaceDN/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0A156C76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BAB23C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79C982C0" w14:textId="4F891336" w:rsidTr="00E93CFB">
        <w:trPr>
          <w:trHeight w:val="325"/>
        </w:trPr>
        <w:tc>
          <w:tcPr>
            <w:tcW w:w="534" w:type="dxa"/>
          </w:tcPr>
          <w:p w14:paraId="2624639C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22</w:t>
            </w:r>
          </w:p>
        </w:tc>
        <w:tc>
          <w:tcPr>
            <w:tcW w:w="5876" w:type="dxa"/>
            <w:vAlign w:val="center"/>
          </w:tcPr>
          <w:p w14:paraId="037D2C8D" w14:textId="71182BC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Gwarancja </w:t>
            </w:r>
            <w:r w:rsidRPr="00D16C95">
              <w:rPr>
                <w:rFonts w:ascii="Verdana" w:hAnsi="Verdana"/>
                <w:b/>
                <w:color w:val="000000"/>
                <w:sz w:val="18"/>
                <w:szCs w:val="18"/>
              </w:rPr>
              <w:t>min. 24 miesiące</w:t>
            </w:r>
            <w:r w:rsidRPr="00D16C95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licząc od dnia dostawy przedmiotu zamówienia  Zamawiającemu, na cały defibrylator w powyższej konfiguracji </w:t>
            </w:r>
          </w:p>
          <w:p w14:paraId="7422D81D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>Gwarancja obejmuje m.in:</w:t>
            </w:r>
          </w:p>
          <w:p w14:paraId="77C9C7E5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lastRenderedPageBreak/>
              <w:t>- bezpłatne przeglądy w okresie gwarancji zgodnie z wymogami określonymi przez producenta, bez dodatkowego wzywania ze strony Zamawiającego,</w:t>
            </w:r>
          </w:p>
          <w:p w14:paraId="130683AC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>t.j</w:t>
            </w:r>
            <w:proofErr w:type="spellEnd"/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>. z dnia 2020.02.06) oraz z zachowaniem ciągłości przeglądów),</w:t>
            </w:r>
          </w:p>
          <w:p w14:paraId="7BF60B1D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>- wymiana / naprawa zgodnie z zapisami umowy,</w:t>
            </w:r>
          </w:p>
          <w:p w14:paraId="29154921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>- dojazd serwisu lub przesłanie sprzętu do serwisu,  robociznę itp.</w:t>
            </w:r>
          </w:p>
          <w:p w14:paraId="30A3388D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iCs/>
                <w:sz w:val="18"/>
                <w:szCs w:val="18"/>
              </w:rPr>
              <w:t>- inne koszty niezbędne do wykonania czynności gwarancyjnych.</w:t>
            </w:r>
          </w:p>
          <w:p w14:paraId="00BD5098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49A48BF7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</w:tcPr>
          <w:p w14:paraId="58B2F11B" w14:textId="77777777" w:rsidR="00E93CFB" w:rsidRPr="00D16C95" w:rsidRDefault="00E93CFB" w:rsidP="0017314F">
            <w:pPr>
              <w:ind w:left="101"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E93CFB" w:rsidRPr="00A17227" w14:paraId="1BAEAE12" w14:textId="63D887A0" w:rsidTr="00E93CFB">
        <w:trPr>
          <w:trHeight w:val="325"/>
        </w:trPr>
        <w:tc>
          <w:tcPr>
            <w:tcW w:w="534" w:type="dxa"/>
          </w:tcPr>
          <w:p w14:paraId="42A9EE0C" w14:textId="77777777" w:rsidR="00E93CFB" w:rsidRPr="00D16C95" w:rsidRDefault="00E93CFB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23</w:t>
            </w:r>
          </w:p>
        </w:tc>
        <w:tc>
          <w:tcPr>
            <w:tcW w:w="5876" w:type="dxa"/>
            <w:vAlign w:val="center"/>
          </w:tcPr>
          <w:p w14:paraId="0C1E0FC4" w14:textId="77777777" w:rsidR="00E93CFB" w:rsidRPr="00D16C95" w:rsidRDefault="00E93CFB" w:rsidP="0017314F">
            <w:pPr>
              <w:ind w:left="101" w:right="176"/>
              <w:rPr>
                <w:rFonts w:ascii="Verdana" w:hAnsi="Verdana"/>
                <w:bCs/>
                <w:sz w:val="18"/>
                <w:szCs w:val="18"/>
              </w:rPr>
            </w:pPr>
            <w:r w:rsidRPr="00D16C95">
              <w:rPr>
                <w:rFonts w:ascii="Verdana" w:hAnsi="Verdana"/>
                <w:bCs/>
                <w:sz w:val="18"/>
                <w:szCs w:val="18"/>
              </w:rPr>
              <w:t>Wykaz podmiotów upoważnionych przez wytwórcę lub autoryzowanego przedstawiciela do wykonania czynności związanych z okresową konserwacją, obsługą serwisową, przeglądami gwarancyjnymi</w:t>
            </w:r>
          </w:p>
          <w:p w14:paraId="784F77AA" w14:textId="77777777" w:rsidR="00E93CFB" w:rsidRPr="00D16C95" w:rsidRDefault="00E93CFB" w:rsidP="0017314F">
            <w:pPr>
              <w:ind w:left="101" w:right="176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64DE1EB5" w14:textId="77777777" w:rsidR="00E93CFB" w:rsidRPr="00D16C95" w:rsidRDefault="00E93CFB" w:rsidP="0017314F">
            <w:pPr>
              <w:ind w:left="101" w:right="176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80" w:type="dxa"/>
          </w:tcPr>
          <w:p w14:paraId="04D7F7C5" w14:textId="77777777" w:rsidR="00E93CFB" w:rsidRPr="00D16C95" w:rsidRDefault="00E93CFB" w:rsidP="0017314F">
            <w:pPr>
              <w:ind w:left="101" w:right="176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14:paraId="7C6C4EB8" w14:textId="5400A3CC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7989889" w14:textId="742087EC" w:rsidR="005E184E" w:rsidRDefault="005E184E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34FB651" w14:textId="77777777" w:rsidR="005E184E" w:rsidRPr="00270AF9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color w:val="000000" w:themeColor="text1"/>
          <w:sz w:val="18"/>
          <w:szCs w:val="18"/>
          <w:lang w:val="pl-PL"/>
        </w:rPr>
      </w:pPr>
      <w:r w:rsidRPr="00270AF9"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  <w:t>URZĄDZENIE DO MECHANICZNEJ KOMPRESJI KLATKI PIERSIOWEJ</w:t>
      </w:r>
    </w:p>
    <w:p w14:paraId="7411EB88" w14:textId="3C494A3D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280082F3" w14:textId="717B13AD" w:rsidR="005E184E" w:rsidRDefault="005E184E" w:rsidP="005E184E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 w:rsidRPr="005E184E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urządzenie do mechanicznej kompresji klatki piersiowej</w:t>
      </w:r>
      <w:r w:rsidRPr="005E184E">
        <w:rPr>
          <w:rFonts w:ascii="Verdana" w:hAnsi="Verdana"/>
          <w:sz w:val="18"/>
          <w:szCs w:val="18"/>
        </w:rPr>
        <w:t>:</w:t>
      </w:r>
    </w:p>
    <w:p w14:paraId="36AC6012" w14:textId="77777777" w:rsidR="005E184E" w:rsidRPr="005851A3" w:rsidRDefault="005E184E" w:rsidP="005E184E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0DEE6A6F" w14:textId="77777777" w:rsidR="005E184E" w:rsidRPr="005851A3" w:rsidRDefault="005E184E" w:rsidP="005E184E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62B1E551" w14:textId="0E75DA47" w:rsidR="005E184E" w:rsidRDefault="005E184E" w:rsidP="005E184E">
      <w:pPr>
        <w:pStyle w:val="Tekstcofnity"/>
        <w:spacing w:line="240" w:lineRule="auto"/>
        <w:ind w:left="0"/>
        <w:rPr>
          <w:rFonts w:ascii="Verdana" w:hAnsi="Verdana" w:cs="Verdana"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1B47E9E6" w14:textId="30E4E35D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57F33336" w14:textId="77777777" w:rsidR="005E184E" w:rsidRPr="00817FFD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2410"/>
      </w:tblGrid>
      <w:tr w:rsidR="000067B5" w:rsidRPr="00817FFD" w14:paraId="340032B6" w14:textId="6DFBE71D" w:rsidTr="00784C0C">
        <w:trPr>
          <w:trHeight w:val="407"/>
        </w:trPr>
        <w:tc>
          <w:tcPr>
            <w:tcW w:w="704" w:type="dxa"/>
            <w:vAlign w:val="center"/>
          </w:tcPr>
          <w:p w14:paraId="6E85C3C1" w14:textId="77777777" w:rsidR="000067B5" w:rsidRPr="00817FFD" w:rsidRDefault="000067B5" w:rsidP="000067B5">
            <w:pPr>
              <w:autoSpaceDE/>
              <w:autoSpaceDN/>
              <w:spacing w:line="276" w:lineRule="auto"/>
              <w:jc w:val="center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l.p</w:t>
            </w: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B3ACFD" w14:textId="77777777" w:rsidR="000067B5" w:rsidRPr="00817FFD" w:rsidRDefault="000067B5" w:rsidP="000067B5">
            <w:pPr>
              <w:autoSpaceDE/>
              <w:autoSpaceDN/>
              <w:spacing w:line="276" w:lineRule="auto"/>
              <w:ind w:right="176"/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Minimalne parametry sprzętu</w:t>
            </w:r>
          </w:p>
        </w:tc>
        <w:tc>
          <w:tcPr>
            <w:tcW w:w="1559" w:type="dxa"/>
            <w:vAlign w:val="center"/>
          </w:tcPr>
          <w:p w14:paraId="1E7A9314" w14:textId="77777777" w:rsidR="000067B5" w:rsidRPr="005851A3" w:rsidRDefault="000067B5" w:rsidP="000067B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026EBAAA" w14:textId="5F693324" w:rsidR="000067B5" w:rsidRPr="00817FFD" w:rsidRDefault="000067B5" w:rsidP="000067B5">
            <w:pPr>
              <w:spacing w:line="276" w:lineRule="auto"/>
              <w:ind w:right="176"/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410" w:type="dxa"/>
            <w:vAlign w:val="center"/>
          </w:tcPr>
          <w:p w14:paraId="73DE362C" w14:textId="61DBD3DA" w:rsidR="000067B5" w:rsidRPr="00817FFD" w:rsidRDefault="000067B5" w:rsidP="000067B5">
            <w:pPr>
              <w:spacing w:line="276" w:lineRule="auto"/>
              <w:ind w:right="176"/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E184E" w:rsidRPr="00817FFD" w14:paraId="595DF711" w14:textId="2ED132E4" w:rsidTr="000067B5">
        <w:trPr>
          <w:trHeight w:val="325"/>
        </w:trPr>
        <w:tc>
          <w:tcPr>
            <w:tcW w:w="704" w:type="dxa"/>
          </w:tcPr>
          <w:p w14:paraId="06A650EE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B61A6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Sposób realizacji masażu według obowiązujących wytycznych ERC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25183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A26E0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6A4AA71E" w14:textId="76D2353D" w:rsidTr="000067B5">
        <w:trPr>
          <w:trHeight w:val="325"/>
        </w:trPr>
        <w:tc>
          <w:tcPr>
            <w:tcW w:w="704" w:type="dxa"/>
          </w:tcPr>
          <w:p w14:paraId="04DC383F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6800A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Częstość kompresji zakres 100 – 120 uciśnięć na minutę, osiągalna w przedziale temp. +15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vertAlign w:val="superscript"/>
                <w:lang w:eastAsia="en-US"/>
              </w:rPr>
              <w:t>o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 ÷ +35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vertAlign w:val="superscript"/>
                <w:lang w:eastAsia="en-US"/>
              </w:rPr>
              <w:t>o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CFF46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16B81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25F27AB5" w14:textId="439627ED" w:rsidTr="000067B5">
        <w:trPr>
          <w:trHeight w:val="325"/>
        </w:trPr>
        <w:tc>
          <w:tcPr>
            <w:tcW w:w="704" w:type="dxa"/>
          </w:tcPr>
          <w:p w14:paraId="4CFA1F89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8AB5A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Głębokość kompresji w przedziale 5 – 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5D488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696DF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2F392D45" w14:textId="3056D8CE" w:rsidTr="000067B5">
        <w:trPr>
          <w:trHeight w:val="325"/>
        </w:trPr>
        <w:tc>
          <w:tcPr>
            <w:tcW w:w="704" w:type="dxa"/>
          </w:tcPr>
          <w:p w14:paraId="625A3184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A84E6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Cykl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pracy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50%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kompresja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/50%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dekompresja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A0CCD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830FA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E184E" w:rsidRPr="00817FFD" w14:paraId="48C49D48" w14:textId="310BAE01" w:rsidTr="000067B5">
        <w:trPr>
          <w:trHeight w:val="325"/>
        </w:trPr>
        <w:tc>
          <w:tcPr>
            <w:tcW w:w="704" w:type="dxa"/>
          </w:tcPr>
          <w:p w14:paraId="3F8A6F02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16962" w14:textId="77777777" w:rsidR="005E184E" w:rsidRPr="00C436AE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Aktywna relaksacja klatki piersiowej za pomocą ssawki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A40A8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F2545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0A2C2D61" w14:textId="4DE597CA" w:rsidTr="000067B5">
        <w:trPr>
          <w:trHeight w:val="325"/>
        </w:trPr>
        <w:tc>
          <w:tcPr>
            <w:tcW w:w="704" w:type="dxa"/>
          </w:tcPr>
          <w:p w14:paraId="39D2B457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D37A2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Zasilanie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17FFD"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  <w:t>urz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ądzenia</w:t>
            </w:r>
            <w:proofErr w:type="spellEnd"/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elektryczne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A8CBBB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D0469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val="en-US" w:eastAsia="en-US"/>
              </w:rPr>
            </w:pPr>
          </w:p>
        </w:tc>
      </w:tr>
      <w:tr w:rsidR="005E184E" w:rsidRPr="00817FFD" w14:paraId="27E8FDE9" w14:textId="349F1CCB" w:rsidTr="000067B5">
        <w:trPr>
          <w:trHeight w:val="325"/>
        </w:trPr>
        <w:tc>
          <w:tcPr>
            <w:tcW w:w="704" w:type="dxa"/>
          </w:tcPr>
          <w:p w14:paraId="5BD58873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0960B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Klasa ochronności urządzenia min. IP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3401D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059E8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4314724C" w14:textId="0F260209" w:rsidTr="000067B5">
        <w:trPr>
          <w:trHeight w:val="325"/>
        </w:trPr>
        <w:tc>
          <w:tcPr>
            <w:tcW w:w="704" w:type="dxa"/>
          </w:tcPr>
          <w:p w14:paraId="3061AC49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B41CA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Źródło zasilania</w:t>
            </w:r>
          </w:p>
          <w:p w14:paraId="66B7B0FB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akumulator wewnętrzny</w:t>
            </w:r>
          </w:p>
          <w:p w14:paraId="300D7BC7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zasilanie 12 V DC ( ze ściany karetki)</w:t>
            </w:r>
          </w:p>
          <w:p w14:paraId="10525F08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zasilanie 230 V 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0932B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8C433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223D0EE6" w14:textId="76FBA374" w:rsidTr="000067B5">
        <w:trPr>
          <w:trHeight w:val="325"/>
        </w:trPr>
        <w:tc>
          <w:tcPr>
            <w:tcW w:w="704" w:type="dxa"/>
          </w:tcPr>
          <w:p w14:paraId="0271B6E3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1DDCE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Ładowanie akumulatorów </w:t>
            </w:r>
          </w:p>
          <w:p w14:paraId="142722A6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czas ładowania akumulatora w urządzeniu (bez wyjmowania) w temp. Pokojowej – max. 120 minut</w:t>
            </w:r>
          </w:p>
          <w:p w14:paraId="3C68F99F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- możliwość ładowania akumulatora w urządzeniu ( ładowarka wbudowana w urządzenie )-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10952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A8B8F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32FB592F" w14:textId="4588AE83" w:rsidTr="000067B5">
        <w:trPr>
          <w:trHeight w:val="325"/>
        </w:trPr>
        <w:tc>
          <w:tcPr>
            <w:tcW w:w="704" w:type="dxa"/>
          </w:tcPr>
          <w:p w14:paraId="1B7141A2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FA08B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Czas pracy urządzenia </w:t>
            </w:r>
          </w:p>
          <w:p w14:paraId="1DEED348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ciągła i nieprzerwana kompresja urządzenia przy zasilaniu z akumulatora – min. 45 minut</w:t>
            </w:r>
          </w:p>
          <w:p w14:paraId="6E2C4260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lastRenderedPageBreak/>
              <w:t>- możliwość wykonania defibrylacji bez konieczności zdejmowania urządzenia z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E57A5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BAEF5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1924A8C9" w14:textId="1A93BEE7" w:rsidTr="000067B5">
        <w:trPr>
          <w:trHeight w:val="325"/>
        </w:trPr>
        <w:tc>
          <w:tcPr>
            <w:tcW w:w="704" w:type="dxa"/>
          </w:tcPr>
          <w:p w14:paraId="6F9920BC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9C322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Transmisja danych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</w:p>
          <w:p w14:paraId="200FCC7D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- możliwość bezprzewodowej transmisji danych raportu z RKO przez moduł Bluetooth do komputera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B3A083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0F6BDA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28316FA6" w14:textId="37A94C0F" w:rsidTr="000067B5">
        <w:trPr>
          <w:trHeight w:val="325"/>
        </w:trPr>
        <w:tc>
          <w:tcPr>
            <w:tcW w:w="704" w:type="dxa"/>
          </w:tcPr>
          <w:p w14:paraId="2E6BE489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B3A7A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W zestawie:</w:t>
            </w:r>
          </w:p>
          <w:p w14:paraId="216F4AF1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dodatkowa niezależna ładowarka z uchwytem do montażu w ambulansie. Zasilanie 12V prądu stałego,</w:t>
            </w:r>
          </w:p>
          <w:p w14:paraId="459AB354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przewód zasilający ładowarkę zakończony wtykiem  IP-34.</w:t>
            </w:r>
          </w:p>
          <w:p w14:paraId="5ADE64B2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torba  lub kontener transportowy. Wymiary maksymalne urządzenia w torbie lub kontenerze transportowym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wysokość ca 65 cm x szerokość ca 51 cm x głębokość ca 26 cm</w:t>
            </w:r>
          </w:p>
          <w:p w14:paraId="20C9EFEF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stabilizator / deska ułożenia pod plecy pacjenta</w:t>
            </w:r>
          </w:p>
          <w:p w14:paraId="7E06738B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system stabilizacji ułożenia pacjenta względem urządzenia zapewniający właściwy masaż (np. pasy do unieruchomienia rąk pacjenta do urządzenia)</w:t>
            </w:r>
          </w:p>
          <w:p w14:paraId="588BA5E3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akumulator  min. 2 szt.</w:t>
            </w:r>
          </w:p>
          <w:p w14:paraId="0067E231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elementy bezpośredniego kontaktu z pacjentem przy masażu (ssawka) min. 10 szt.</w:t>
            </w:r>
          </w:p>
          <w:p w14:paraId="2C5D146B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wbudowana ładowarka do akumulatora</w:t>
            </w:r>
          </w:p>
          <w:p w14:paraId="09E52391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paszport techniczny, karta gwarancyjna</w:t>
            </w:r>
          </w:p>
          <w:p w14:paraId="3692399C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instrukcja obsługi w j. polskim</w:t>
            </w:r>
          </w:p>
          <w:p w14:paraId="22B8D789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oddzielna ładowarka do ładowania akumulatorów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07762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7A853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5E184E" w:rsidRPr="00817FFD" w14:paraId="60AC434B" w14:textId="10615FEE" w:rsidTr="000067B5">
        <w:trPr>
          <w:trHeight w:val="325"/>
        </w:trPr>
        <w:tc>
          <w:tcPr>
            <w:tcW w:w="704" w:type="dxa"/>
          </w:tcPr>
          <w:p w14:paraId="0B94F4B8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D0045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Waga urządzenia maksymalnie 9 kg </w:t>
            </w:r>
          </w:p>
          <w:p w14:paraId="12805792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w gotowości do użycia ≤ 8 kg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76F39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9F6F8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315F9D02" w14:textId="4D7442D6" w:rsidTr="000067B5">
        <w:trPr>
          <w:trHeight w:val="325"/>
        </w:trPr>
        <w:tc>
          <w:tcPr>
            <w:tcW w:w="704" w:type="dxa"/>
          </w:tcPr>
          <w:p w14:paraId="4B9E8A7C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382A7" w14:textId="77777777" w:rsidR="005E184E" w:rsidRPr="00817FFD" w:rsidRDefault="005E184E" w:rsidP="0017314F">
            <w:pPr>
              <w:ind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17F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Gwarancja: </w:t>
            </w:r>
            <w:r w:rsidRPr="00817FFD">
              <w:rPr>
                <w:rFonts w:ascii="Verdana" w:hAnsi="Verdana"/>
                <w:b/>
                <w:color w:val="000000"/>
                <w:sz w:val="18"/>
                <w:szCs w:val="18"/>
              </w:rPr>
              <w:t>min. 24 miesiące,</w:t>
            </w:r>
            <w:r w:rsidRPr="00817FF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licząc od dnia dostawy przedmiotu zamówienia  </w:t>
            </w:r>
          </w:p>
          <w:p w14:paraId="7F27FEB4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Gwarancja obejmuje:</w:t>
            </w:r>
          </w:p>
          <w:p w14:paraId="3C634EE1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przeglądy w okresie gwarancji zgodnie z wymogami określonymi przez producenta w ramach ceny sprzedaży, bez dodatkowego wzywania ze strony Zamawiającego,</w:t>
            </w:r>
          </w:p>
          <w:p w14:paraId="48D5E195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- przeglądy techniczne i konserwację min. 1 raz na rok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z dnia 20 maja 2010 r. o wyrobach medycznych z dnia 20.05.2010 r. </w:t>
            </w:r>
            <w:proofErr w:type="spellStart"/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t.j</w:t>
            </w:r>
            <w:proofErr w:type="spellEnd"/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. Dz.U. z 2019 r. poz. 175 oraz z zachowaniem ciągłości przeglądów),</w:t>
            </w:r>
          </w:p>
          <w:p w14:paraId="503BF4C8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wymiana/ naprawa uszkodzonych części,</w:t>
            </w:r>
          </w:p>
          <w:p w14:paraId="272A8CD3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dojazd serwisu lub przesłanie sprzętu do serwisu,  robociznę itp.</w:t>
            </w:r>
          </w:p>
          <w:p w14:paraId="26695145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- inne koszty niezbędne do wykonania czynności gwarancyjnych.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350C8" w14:textId="77777777" w:rsidR="005E184E" w:rsidRPr="00817FFD" w:rsidRDefault="005E184E" w:rsidP="0017314F">
            <w:pPr>
              <w:ind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4F52C" w14:textId="77777777" w:rsidR="005E184E" w:rsidRPr="00817FFD" w:rsidRDefault="005E184E" w:rsidP="0017314F">
            <w:pPr>
              <w:ind w:right="17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5E184E" w:rsidRPr="00817FFD" w14:paraId="5F0CCEB2" w14:textId="0AAE52E8" w:rsidTr="000067B5">
        <w:trPr>
          <w:trHeight w:val="325"/>
        </w:trPr>
        <w:tc>
          <w:tcPr>
            <w:tcW w:w="704" w:type="dxa"/>
          </w:tcPr>
          <w:p w14:paraId="3C172081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0" w:type="dxa"/>
          </w:tcPr>
          <w:p w14:paraId="5E46D957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Serwisowanie urządzenia</w:t>
            </w:r>
            <w:r w:rsidRPr="00817FFD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Pr="00817FFD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na terenie Polski</w:t>
            </w:r>
          </w:p>
        </w:tc>
        <w:tc>
          <w:tcPr>
            <w:tcW w:w="1559" w:type="dxa"/>
          </w:tcPr>
          <w:p w14:paraId="20EC40CE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CAF516B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5304F20C" w14:textId="4CD3547F" w:rsidTr="000067B5">
        <w:trPr>
          <w:trHeight w:val="325"/>
        </w:trPr>
        <w:tc>
          <w:tcPr>
            <w:tcW w:w="704" w:type="dxa"/>
          </w:tcPr>
          <w:p w14:paraId="096278AE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0" w:type="dxa"/>
          </w:tcPr>
          <w:p w14:paraId="21BC61E9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>Należy podać: wykaz dostawców części zamiennych, zużywalnych lub materiałów eksploatacyjnych niezbędnych do prawidłowego i bezpiecznego działania sprzętu.</w:t>
            </w:r>
          </w:p>
        </w:tc>
        <w:tc>
          <w:tcPr>
            <w:tcW w:w="1559" w:type="dxa"/>
          </w:tcPr>
          <w:p w14:paraId="77F2263D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625D6680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403A9954" w14:textId="34321897" w:rsidTr="000067B5">
        <w:trPr>
          <w:trHeight w:val="325"/>
        </w:trPr>
        <w:tc>
          <w:tcPr>
            <w:tcW w:w="704" w:type="dxa"/>
          </w:tcPr>
          <w:p w14:paraId="7FC69E5B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0" w:type="dxa"/>
          </w:tcPr>
          <w:p w14:paraId="01B60DC3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 xml:space="preserve">Należy podać: wykaz podmiotów upoważnionych przez wytwórcę lub autoryzowanego przedstawiciela do wykonywania czynności fachowej instalacji, okresowej konserwacji, doraźnej obsługi serwisowej, aktualizacji oprogramowania, kalibracji, </w:t>
            </w:r>
            <w:proofErr w:type="spellStart"/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>wzorcowań</w:t>
            </w:r>
            <w:proofErr w:type="spellEnd"/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>, sprawdzeń lub kontroli bezpieczeństwa, okresowych lub doraźnych przeglądów</w:t>
            </w:r>
          </w:p>
        </w:tc>
        <w:tc>
          <w:tcPr>
            <w:tcW w:w="1559" w:type="dxa"/>
          </w:tcPr>
          <w:p w14:paraId="0686A429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0E61567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E184E" w:rsidRPr="00817FFD" w14:paraId="69FD1609" w14:textId="15CFBAE8" w:rsidTr="000067B5">
        <w:trPr>
          <w:trHeight w:val="325"/>
        </w:trPr>
        <w:tc>
          <w:tcPr>
            <w:tcW w:w="704" w:type="dxa"/>
          </w:tcPr>
          <w:p w14:paraId="2318FACB" w14:textId="77777777" w:rsidR="005E184E" w:rsidRPr="00817FFD" w:rsidRDefault="005E184E" w:rsidP="0017314F">
            <w:pPr>
              <w:autoSpaceDE/>
              <w:autoSpaceDN/>
              <w:spacing w:line="276" w:lineRule="auto"/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0" w:type="dxa"/>
          </w:tcPr>
          <w:p w14:paraId="105A0EF9" w14:textId="77777777" w:rsidR="005E184E" w:rsidRPr="00817FFD" w:rsidRDefault="005E184E" w:rsidP="0017314F">
            <w:pPr>
              <w:autoSpaceDE/>
              <w:autoSpaceDN/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  <w:r w:rsidRPr="00817FFD"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  <w:t xml:space="preserve">Należy wskazać dostępność oraz możliwość zakupu części zamiennych oraz wyposażenia eksploatacyjnego przez okres 10 lat od daty zakupu </w:t>
            </w:r>
          </w:p>
        </w:tc>
        <w:tc>
          <w:tcPr>
            <w:tcW w:w="1559" w:type="dxa"/>
          </w:tcPr>
          <w:p w14:paraId="22B6C8B1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D420962" w14:textId="77777777" w:rsidR="005E184E" w:rsidRPr="00817FFD" w:rsidRDefault="005E184E" w:rsidP="0017314F">
            <w:pPr>
              <w:ind w:right="176"/>
              <w:jc w:val="both"/>
              <w:rPr>
                <w:rFonts w:ascii="Verdana" w:eastAsiaTheme="minorHAnsi" w:hAnsi="Verdana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D433E39" w14:textId="77777777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  <w:lang w:val="pl-PL"/>
        </w:rPr>
      </w:pPr>
    </w:p>
    <w:p w14:paraId="07B6DA37" w14:textId="77777777" w:rsidR="005E184E" w:rsidRDefault="005E184E" w:rsidP="005E184E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  <w:lang w:val="pl-PL"/>
        </w:rPr>
      </w:pPr>
    </w:p>
    <w:p w14:paraId="283DEE7E" w14:textId="57BFBAF4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  <w:lang w:val="pl-PL"/>
        </w:rPr>
      </w:pPr>
    </w:p>
    <w:p w14:paraId="71741760" w14:textId="0DB1BDEE" w:rsidR="00D824DB" w:rsidRDefault="00D824DB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  <w:lang w:val="pl-PL"/>
        </w:rPr>
      </w:pPr>
    </w:p>
    <w:p w14:paraId="76D01745" w14:textId="77777777" w:rsidR="00D824DB" w:rsidRPr="00817FFD" w:rsidRDefault="00D824DB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  <w:lang w:val="pl-PL"/>
        </w:rPr>
      </w:pPr>
    </w:p>
    <w:p w14:paraId="6AF311EA" w14:textId="28199AAB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</w:pPr>
      <w:r w:rsidRPr="00DC4ED7"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  <w:t>RESPIRATOR</w:t>
      </w:r>
    </w:p>
    <w:p w14:paraId="794F5B79" w14:textId="74752A7D" w:rsidR="00D824DB" w:rsidRDefault="00D824DB" w:rsidP="000067B5">
      <w:pPr>
        <w:pStyle w:val="Tekstcofnity"/>
        <w:spacing w:line="240" w:lineRule="auto"/>
        <w:ind w:left="0"/>
        <w:jc w:val="center"/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</w:pPr>
    </w:p>
    <w:p w14:paraId="52B20B02" w14:textId="77777777" w:rsidR="00D824DB" w:rsidRDefault="00D824DB" w:rsidP="00D824DB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8"/>
          <w:szCs w:val="18"/>
          <w:lang w:val="pl-PL"/>
        </w:rPr>
      </w:pPr>
    </w:p>
    <w:p w14:paraId="135D1AC7" w14:textId="6A7A3BB7" w:rsidR="00D824DB" w:rsidRDefault="00D824DB" w:rsidP="00D824DB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respirator</w:t>
      </w:r>
      <w:r w:rsidR="005F6C31"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y</w:t>
      </w:r>
      <w:r w:rsidRPr="005E184E">
        <w:rPr>
          <w:rFonts w:ascii="Verdana" w:hAnsi="Verdana"/>
          <w:sz w:val="18"/>
          <w:szCs w:val="18"/>
        </w:rPr>
        <w:t>:</w:t>
      </w:r>
    </w:p>
    <w:p w14:paraId="75D90FF8" w14:textId="77777777" w:rsidR="00D824DB" w:rsidRPr="005851A3" w:rsidRDefault="00D824DB" w:rsidP="00D824DB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23468878" w14:textId="77777777" w:rsidR="00D824DB" w:rsidRPr="005851A3" w:rsidRDefault="00D824DB" w:rsidP="00D824DB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63EE224F" w14:textId="77777777" w:rsidR="00D824DB" w:rsidRDefault="00D824DB" w:rsidP="00D824DB">
      <w:pPr>
        <w:pStyle w:val="Tekstcofnity"/>
        <w:spacing w:line="240" w:lineRule="auto"/>
        <w:ind w:left="0"/>
        <w:rPr>
          <w:rFonts w:ascii="Verdana" w:hAnsi="Verdana" w:cs="Verdana"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4DEBEF3A" w14:textId="77777777" w:rsidR="00D824DB" w:rsidRPr="00DC4ED7" w:rsidRDefault="00D824DB" w:rsidP="000067B5">
      <w:pPr>
        <w:pStyle w:val="Tekstcofnity"/>
        <w:spacing w:line="240" w:lineRule="auto"/>
        <w:ind w:left="0"/>
        <w:jc w:val="center"/>
        <w:rPr>
          <w:rFonts w:ascii="Verdana" w:eastAsiaTheme="minorHAnsi" w:hAnsi="Verdana" w:cstheme="minorBidi"/>
          <w:b/>
          <w:bCs/>
          <w:color w:val="000000" w:themeColor="text1"/>
          <w:sz w:val="18"/>
          <w:szCs w:val="18"/>
          <w:lang w:val="pl-PL" w:eastAsia="en-US"/>
        </w:rPr>
      </w:pPr>
    </w:p>
    <w:p w14:paraId="0A033C6A" w14:textId="77777777" w:rsidR="000067B5" w:rsidRPr="00DC4ED7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sz w:val="16"/>
          <w:szCs w:val="16"/>
          <w:lang w:val="pl-PL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54"/>
        <w:gridCol w:w="1417"/>
        <w:gridCol w:w="2410"/>
      </w:tblGrid>
      <w:tr w:rsidR="005F6C31" w:rsidRPr="00DC4ED7" w14:paraId="7E7887AD" w14:textId="4867C6A0" w:rsidTr="00293255">
        <w:tc>
          <w:tcPr>
            <w:tcW w:w="562" w:type="dxa"/>
            <w:vAlign w:val="center"/>
          </w:tcPr>
          <w:p w14:paraId="39317278" w14:textId="77777777" w:rsidR="005F6C31" w:rsidRPr="00DC4ED7" w:rsidRDefault="005F6C31" w:rsidP="005F6C31">
            <w:pPr>
              <w:tabs>
                <w:tab w:val="left" w:pos="81"/>
              </w:tabs>
              <w:ind w:left="2437" w:hanging="2437"/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l.p</w:t>
            </w:r>
            <w:r w:rsidRPr="00DC4ED7">
              <w:rPr>
                <w:rFonts w:ascii="Verdana" w:eastAsiaTheme="minorHAnsi" w:hAnsi="Verdana" w:cstheme="minorBid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54" w:type="dxa"/>
            <w:vAlign w:val="center"/>
          </w:tcPr>
          <w:p w14:paraId="390135C5" w14:textId="77777777" w:rsidR="005F6C31" w:rsidRPr="00DC4ED7" w:rsidRDefault="005F6C31" w:rsidP="005F6C31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Minimalne parametry sprzętu</w:t>
            </w:r>
          </w:p>
        </w:tc>
        <w:tc>
          <w:tcPr>
            <w:tcW w:w="1417" w:type="dxa"/>
            <w:vAlign w:val="center"/>
          </w:tcPr>
          <w:p w14:paraId="28AA3134" w14:textId="77777777" w:rsidR="005F6C31" w:rsidRPr="005851A3" w:rsidRDefault="005F6C31" w:rsidP="005F6C31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59703D1" w14:textId="242E6FC9" w:rsidR="005F6C31" w:rsidRPr="00DC4ED7" w:rsidRDefault="005F6C31" w:rsidP="005F6C31">
            <w:pPr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410" w:type="dxa"/>
            <w:vAlign w:val="center"/>
          </w:tcPr>
          <w:p w14:paraId="503BC662" w14:textId="248327F8" w:rsidR="005F6C31" w:rsidRPr="00DC4ED7" w:rsidRDefault="005F6C31" w:rsidP="005F6C31">
            <w:pPr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F6C31" w:rsidRPr="00DC4ED7" w14:paraId="61323ACB" w14:textId="20368AC6" w:rsidTr="005F6C31">
        <w:tc>
          <w:tcPr>
            <w:tcW w:w="562" w:type="dxa"/>
            <w:vAlign w:val="center"/>
          </w:tcPr>
          <w:p w14:paraId="70F9F221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FCAC69D" w14:textId="77777777" w:rsidR="005F6C31" w:rsidRPr="00DC4ED7" w:rsidRDefault="005F6C31" w:rsidP="0017314F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Respirator transportowy, przenośny, odporny na drgania i wstrząsy, zasilany pneumatyczno-bateryjnie</w:t>
            </w:r>
          </w:p>
        </w:tc>
        <w:tc>
          <w:tcPr>
            <w:tcW w:w="1417" w:type="dxa"/>
          </w:tcPr>
          <w:p w14:paraId="2FBA7770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769A5B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1883CFA3" w14:textId="4C0C7963" w:rsidTr="005F6C31">
        <w:tc>
          <w:tcPr>
            <w:tcW w:w="562" w:type="dxa"/>
            <w:vAlign w:val="center"/>
          </w:tcPr>
          <w:p w14:paraId="5F065BB4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11F9000E" w14:textId="77777777" w:rsidR="005F6C31" w:rsidRPr="00DC4ED7" w:rsidRDefault="005F6C31" w:rsidP="0017314F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Respirator transportowy wyposażony w nieładowalną baterię/akumulator umożliwiającą min 2 lata pracy jako respirator transportowy</w:t>
            </w:r>
          </w:p>
        </w:tc>
        <w:tc>
          <w:tcPr>
            <w:tcW w:w="1417" w:type="dxa"/>
          </w:tcPr>
          <w:p w14:paraId="44CC3164" w14:textId="77777777" w:rsidR="005F6C31" w:rsidRPr="00DC4ED7" w:rsidRDefault="005F6C31" w:rsidP="0017314F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99AD20" w14:textId="77777777" w:rsidR="005F6C31" w:rsidRPr="00DC4ED7" w:rsidRDefault="005F6C31" w:rsidP="0017314F">
            <w:pPr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2A7992BA" w14:textId="43935627" w:rsidTr="005F6C31">
        <w:tc>
          <w:tcPr>
            <w:tcW w:w="562" w:type="dxa"/>
            <w:vAlign w:val="center"/>
          </w:tcPr>
          <w:p w14:paraId="13C15CAF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7C0D6F73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Respirator przeznaczony do wentylacji pacjentów od 10 kg masy ciała</w:t>
            </w:r>
          </w:p>
        </w:tc>
        <w:tc>
          <w:tcPr>
            <w:tcW w:w="1417" w:type="dxa"/>
          </w:tcPr>
          <w:p w14:paraId="6950FBD8" w14:textId="77777777" w:rsidR="005F6C31" w:rsidRPr="00DC4ED7" w:rsidRDefault="005F6C31" w:rsidP="0017314F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5CF27C" w14:textId="77777777" w:rsidR="005F6C31" w:rsidRPr="00DC4ED7" w:rsidRDefault="005F6C31" w:rsidP="0017314F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</w:tr>
      <w:tr w:rsidR="005F6C31" w:rsidRPr="00DC4ED7" w14:paraId="52503288" w14:textId="36CF2A22" w:rsidTr="005F6C31">
        <w:tc>
          <w:tcPr>
            <w:tcW w:w="562" w:type="dxa"/>
            <w:vAlign w:val="center"/>
          </w:tcPr>
          <w:p w14:paraId="14FEBE78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BDDAD5B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Wyposażenie respiratora: przewód ciśnieniowy umożliwiający podłączenie respiratora do zewnętrznego źródła tlenu ze złączem AGA min 2m, maskę nr 5, przewód pacjenta z zaworem pacjenta, płuco testowe</w:t>
            </w:r>
          </w:p>
        </w:tc>
        <w:tc>
          <w:tcPr>
            <w:tcW w:w="1417" w:type="dxa"/>
          </w:tcPr>
          <w:p w14:paraId="71524101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901ED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34B8B963" w14:textId="67FBD254" w:rsidTr="005F6C31">
        <w:tc>
          <w:tcPr>
            <w:tcW w:w="562" w:type="dxa"/>
            <w:vAlign w:val="center"/>
          </w:tcPr>
          <w:p w14:paraId="69AF6744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9199012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Mocowanie ścienne  spełniające wymogi normy PN-EN 1789 w zakresie odpowiedniego umocowania w trakcie transportu w ambulansie – deklaracja załączyć do oferty</w:t>
            </w:r>
          </w:p>
        </w:tc>
        <w:tc>
          <w:tcPr>
            <w:tcW w:w="1417" w:type="dxa"/>
          </w:tcPr>
          <w:p w14:paraId="13987504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C0D182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75B202CD" w14:textId="7A323EC4" w:rsidTr="005F6C31">
        <w:tc>
          <w:tcPr>
            <w:tcW w:w="562" w:type="dxa"/>
            <w:vAlign w:val="center"/>
          </w:tcPr>
          <w:p w14:paraId="2DACE34F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990718" w14:textId="77777777" w:rsidR="005F6C31" w:rsidRPr="00DC4ED7" w:rsidRDefault="005F6C31" w:rsidP="0017314F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proofErr w:type="spellStart"/>
            <w:r w:rsidRPr="00DC4ED7">
              <w:rPr>
                <w:rFonts w:ascii="Verdana" w:eastAsia="Calibri" w:hAnsi="Verdana" w:cs="Calibri"/>
                <w:sz w:val="18"/>
                <w:szCs w:val="18"/>
              </w:rPr>
              <w:t>Autotest</w:t>
            </w:r>
            <w:proofErr w:type="spellEnd"/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 poprawności działania urządzenia wykonywany po każdym uruchomieniu respiratora  </w:t>
            </w:r>
          </w:p>
        </w:tc>
        <w:tc>
          <w:tcPr>
            <w:tcW w:w="1417" w:type="dxa"/>
          </w:tcPr>
          <w:p w14:paraId="2320039F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9EDD89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4879D596" w14:textId="0DA5C630" w:rsidTr="005F6C31">
        <w:tc>
          <w:tcPr>
            <w:tcW w:w="562" w:type="dxa"/>
            <w:vAlign w:val="center"/>
          </w:tcPr>
          <w:p w14:paraId="49225F91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B9297F" w14:textId="77777777" w:rsidR="005F6C31" w:rsidRPr="00DC4ED7" w:rsidRDefault="005F6C31" w:rsidP="0017314F">
            <w:pPr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Tryb wentylacji IPPV</w:t>
            </w:r>
          </w:p>
        </w:tc>
        <w:tc>
          <w:tcPr>
            <w:tcW w:w="1417" w:type="dxa"/>
          </w:tcPr>
          <w:p w14:paraId="56DB1A8A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B0C4D4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1F308606" w14:textId="377BC4FE" w:rsidTr="005F6C31">
        <w:tc>
          <w:tcPr>
            <w:tcW w:w="562" w:type="dxa"/>
            <w:vAlign w:val="center"/>
          </w:tcPr>
          <w:p w14:paraId="0503BD47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7B8101D7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Tryb wentylacji SIMV</w:t>
            </w:r>
          </w:p>
        </w:tc>
        <w:tc>
          <w:tcPr>
            <w:tcW w:w="1417" w:type="dxa"/>
          </w:tcPr>
          <w:p w14:paraId="4A251CD2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412528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78595EAB" w14:textId="383B440D" w:rsidTr="005F6C31">
        <w:tc>
          <w:tcPr>
            <w:tcW w:w="562" w:type="dxa"/>
            <w:vAlign w:val="center"/>
          </w:tcPr>
          <w:p w14:paraId="239263D5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20C9914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Elektronicznie kontrolowany stosunek wdechu do wydechu uwzględniający zmianę parametrów oddechowych przez użytkownika</w:t>
            </w:r>
          </w:p>
        </w:tc>
        <w:tc>
          <w:tcPr>
            <w:tcW w:w="1417" w:type="dxa"/>
          </w:tcPr>
          <w:p w14:paraId="0D82DC8C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AE7C5D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6AC9F05B" w14:textId="44E5ED3A" w:rsidTr="005F6C31">
        <w:tc>
          <w:tcPr>
            <w:tcW w:w="562" w:type="dxa"/>
            <w:vAlign w:val="center"/>
          </w:tcPr>
          <w:p w14:paraId="1791AE20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AD1B999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Możliwość wykonania przez pacjenta oddechu spontanicznego w dowolnym momencie cyklu wentylacji</w:t>
            </w:r>
          </w:p>
        </w:tc>
        <w:tc>
          <w:tcPr>
            <w:tcW w:w="1417" w:type="dxa"/>
          </w:tcPr>
          <w:p w14:paraId="5071BCA4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CAA40F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435BF8EF" w14:textId="5004B30F" w:rsidTr="005F6C31">
        <w:tc>
          <w:tcPr>
            <w:tcW w:w="562" w:type="dxa"/>
            <w:vAlign w:val="center"/>
          </w:tcPr>
          <w:p w14:paraId="6016C1BA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6412E159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System elektroniczny zapobiegający wzbudzeniu alarmu wysokiego ciśnienia w przypadku chwilowego wzrostu ciśnienia w drogach oddechowych  np. przy  kaszlu pacjenta  </w:t>
            </w:r>
          </w:p>
        </w:tc>
        <w:tc>
          <w:tcPr>
            <w:tcW w:w="1417" w:type="dxa"/>
          </w:tcPr>
          <w:p w14:paraId="6B358CF4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61798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09546D4C" w14:textId="04D4178F" w:rsidTr="005F6C31">
        <w:tc>
          <w:tcPr>
            <w:tcW w:w="562" w:type="dxa"/>
            <w:vAlign w:val="center"/>
          </w:tcPr>
          <w:p w14:paraId="3A69CE5A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81E3142" w14:textId="77777777" w:rsidR="005F6C31" w:rsidRPr="00DC4ED7" w:rsidRDefault="005F6C31" w:rsidP="0017314F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Wyposażony we wbudowany manometr analogowy i zastawkę ciśnieniową  bezpieczeństwa regulowaną płynnie w zakresie min 20-60 </w:t>
            </w:r>
            <w:proofErr w:type="spellStart"/>
            <w:r w:rsidRPr="00DC4ED7">
              <w:rPr>
                <w:rFonts w:ascii="Verdana" w:eastAsia="Calibri" w:hAnsi="Verdana" w:cs="Calibri"/>
                <w:sz w:val="18"/>
                <w:szCs w:val="18"/>
              </w:rPr>
              <w:t>mbar</w:t>
            </w:r>
            <w:proofErr w:type="spellEnd"/>
          </w:p>
        </w:tc>
        <w:tc>
          <w:tcPr>
            <w:tcW w:w="1417" w:type="dxa"/>
          </w:tcPr>
          <w:p w14:paraId="0009B6D3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988DA8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3416C9CB" w14:textId="127F5587" w:rsidTr="005F6C31">
        <w:tc>
          <w:tcPr>
            <w:tcW w:w="562" w:type="dxa"/>
            <w:vAlign w:val="center"/>
          </w:tcPr>
          <w:p w14:paraId="06F1B88E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241DF0E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Wentylacja 100% -tlenem  i  mix tlenowy  min. 60 %</w:t>
            </w:r>
          </w:p>
        </w:tc>
        <w:tc>
          <w:tcPr>
            <w:tcW w:w="1417" w:type="dxa"/>
          </w:tcPr>
          <w:p w14:paraId="0B35E09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00DA4F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05F6221A" w14:textId="4DC3E05D" w:rsidTr="005F6C31">
        <w:tc>
          <w:tcPr>
            <w:tcW w:w="562" w:type="dxa"/>
            <w:vAlign w:val="center"/>
          </w:tcPr>
          <w:p w14:paraId="694842F1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143D125C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Niezależna regulacja objętości minutowej i częstotliwości oddechowej</w:t>
            </w:r>
          </w:p>
        </w:tc>
        <w:tc>
          <w:tcPr>
            <w:tcW w:w="1417" w:type="dxa"/>
          </w:tcPr>
          <w:p w14:paraId="63606C37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33D8D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4E26C7B2" w14:textId="3BDD4E66" w:rsidTr="005F6C31">
        <w:tc>
          <w:tcPr>
            <w:tcW w:w="562" w:type="dxa"/>
            <w:vAlign w:val="center"/>
          </w:tcPr>
          <w:p w14:paraId="4E86E848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2889EBC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Regulacja objętości oddechowej w zakresie min 75 –4000 ml pojedynczego oddechu</w:t>
            </w:r>
          </w:p>
        </w:tc>
        <w:tc>
          <w:tcPr>
            <w:tcW w:w="1417" w:type="dxa"/>
          </w:tcPr>
          <w:p w14:paraId="5F4E5E5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15626B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0A5F0CC7" w14:textId="336D61A9" w:rsidTr="005F6C31">
        <w:tc>
          <w:tcPr>
            <w:tcW w:w="562" w:type="dxa"/>
            <w:vAlign w:val="center"/>
          </w:tcPr>
          <w:p w14:paraId="40C7DD6B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27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E861EF9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Regulacja częstotliwości oddechowej w zakresie min 5-40 oddechów/ min</w:t>
            </w:r>
          </w:p>
        </w:tc>
        <w:tc>
          <w:tcPr>
            <w:tcW w:w="1417" w:type="dxa"/>
          </w:tcPr>
          <w:p w14:paraId="1A620BE7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48727B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326533B5" w14:textId="245C833F" w:rsidTr="005F6C31">
        <w:tc>
          <w:tcPr>
            <w:tcW w:w="562" w:type="dxa"/>
            <w:vAlign w:val="center"/>
          </w:tcPr>
          <w:p w14:paraId="7B79EB5B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F4703B0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Alarmy bezpieczeństwa optyczne i dźwiękowe: wysokiego ciśnienia wentylacji, niskiego ciśnienia, wentylacji/rozłączenia, niskiego ciśnienia tlenu na przyłączu tlenowym, rozładowania baterii, alarm </w:t>
            </w:r>
            <w:proofErr w:type="spellStart"/>
            <w:r w:rsidRPr="00DC4ED7">
              <w:rPr>
                <w:rFonts w:ascii="Verdana" w:eastAsia="Calibri" w:hAnsi="Verdana" w:cs="Calibri"/>
                <w:sz w:val="18"/>
                <w:szCs w:val="18"/>
              </w:rPr>
              <w:t>autotestu</w:t>
            </w:r>
            <w:proofErr w:type="spellEnd"/>
          </w:p>
        </w:tc>
        <w:tc>
          <w:tcPr>
            <w:tcW w:w="1417" w:type="dxa"/>
          </w:tcPr>
          <w:p w14:paraId="51CD68F2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23C1F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619EB8E3" w14:textId="52D4A513" w:rsidTr="005F6C31">
        <w:tc>
          <w:tcPr>
            <w:tcW w:w="562" w:type="dxa"/>
            <w:vAlign w:val="center"/>
          </w:tcPr>
          <w:p w14:paraId="6F7D6624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38C4668B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Bezpiecznik chroniący aparat przed wewnętrznymi spięciami </w:t>
            </w:r>
          </w:p>
        </w:tc>
        <w:tc>
          <w:tcPr>
            <w:tcW w:w="1417" w:type="dxa"/>
          </w:tcPr>
          <w:p w14:paraId="3F9A208F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CDB84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6C95AFF3" w14:textId="69231E42" w:rsidTr="005F6C31">
        <w:tc>
          <w:tcPr>
            <w:tcW w:w="562" w:type="dxa"/>
            <w:vAlign w:val="center"/>
          </w:tcPr>
          <w:p w14:paraId="2127C6DD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E04E36E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Temperatura pracy w zakresie od min -18°C do + 60°C</w:t>
            </w:r>
          </w:p>
        </w:tc>
        <w:tc>
          <w:tcPr>
            <w:tcW w:w="1417" w:type="dxa"/>
          </w:tcPr>
          <w:p w14:paraId="27C8F6AD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4CB919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704FA568" w14:textId="3165B5DF" w:rsidTr="005F6C31">
        <w:tc>
          <w:tcPr>
            <w:tcW w:w="562" w:type="dxa"/>
            <w:vAlign w:val="center"/>
          </w:tcPr>
          <w:p w14:paraId="458BF7EF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25B37301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Waga respiratora max 1.1 kg</w:t>
            </w:r>
          </w:p>
        </w:tc>
        <w:tc>
          <w:tcPr>
            <w:tcW w:w="1417" w:type="dxa"/>
          </w:tcPr>
          <w:p w14:paraId="5B5C2463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FEF1ED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2BCA540A" w14:textId="4093C745" w:rsidTr="005F6C31">
        <w:tc>
          <w:tcPr>
            <w:tcW w:w="562" w:type="dxa"/>
            <w:vAlign w:val="center"/>
          </w:tcPr>
          <w:p w14:paraId="3A8981E4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4848CC16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Zasilanie w tlen o ciśnieniu min od 2,7 do 6,0 bar</w:t>
            </w:r>
          </w:p>
        </w:tc>
        <w:tc>
          <w:tcPr>
            <w:tcW w:w="1417" w:type="dxa"/>
          </w:tcPr>
          <w:p w14:paraId="3150E2C8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50886C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148E0E09" w14:textId="2C8E4F5B" w:rsidTr="005F6C31">
        <w:tc>
          <w:tcPr>
            <w:tcW w:w="562" w:type="dxa"/>
            <w:vAlign w:val="center"/>
          </w:tcPr>
          <w:p w14:paraId="0C06DAA1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DFE018A" w14:textId="77777777" w:rsidR="005F6C31" w:rsidRPr="00DC4ED7" w:rsidRDefault="005F6C31" w:rsidP="0017314F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Przewód pacjenta z zastawką pacjenta z możliwością sterylizacji w autoklawie w temp. min 134 ⁰C </w:t>
            </w:r>
          </w:p>
        </w:tc>
        <w:tc>
          <w:tcPr>
            <w:tcW w:w="1417" w:type="dxa"/>
          </w:tcPr>
          <w:p w14:paraId="5F3EB7F3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8731C5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7AB25578" w14:textId="5F8D4761" w:rsidTr="005F6C31">
        <w:tc>
          <w:tcPr>
            <w:tcW w:w="562" w:type="dxa"/>
            <w:vAlign w:val="center"/>
          </w:tcPr>
          <w:p w14:paraId="28BD2F56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CCDB554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>Zastawka PEEP regulacja w zakresie 5-20 cm H2O</w:t>
            </w:r>
          </w:p>
        </w:tc>
        <w:tc>
          <w:tcPr>
            <w:tcW w:w="1417" w:type="dxa"/>
          </w:tcPr>
          <w:p w14:paraId="6C675C8C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F834E5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5F6C31" w:rsidRPr="00DC4ED7" w14:paraId="083095E0" w14:textId="52121B2B" w:rsidTr="005F6C31">
        <w:tc>
          <w:tcPr>
            <w:tcW w:w="562" w:type="dxa"/>
            <w:vAlign w:val="center"/>
          </w:tcPr>
          <w:p w14:paraId="2685C379" w14:textId="77777777" w:rsidR="005F6C31" w:rsidRPr="00DC4ED7" w:rsidRDefault="005F6C31" w:rsidP="000067B5">
            <w:pPr>
              <w:pStyle w:val="Akapitzlist"/>
              <w:numPr>
                <w:ilvl w:val="0"/>
                <w:numId w:val="9"/>
              </w:numPr>
              <w:tabs>
                <w:tab w:val="left" w:pos="81"/>
              </w:tabs>
              <w:ind w:left="0" w:right="-11" w:firstLine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4A8BB91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DC4ED7">
              <w:rPr>
                <w:rFonts w:ascii="Verdana" w:eastAsia="Calibri" w:hAnsi="Verdana" w:cs="Calibri"/>
                <w:sz w:val="18"/>
                <w:szCs w:val="18"/>
              </w:rPr>
              <w:t xml:space="preserve">Zestaw tlenowy: Torba tlenowa uniwersalna oznakowana krzyżem św. Andrzeja, z materiału typu CORDURA w kolorze </w:t>
            </w:r>
            <w:r w:rsidRPr="00DC4ED7">
              <w:rPr>
                <w:rFonts w:ascii="Verdana" w:eastAsia="Calibri" w:hAnsi="Verdana" w:cs="Calibri"/>
                <w:sz w:val="18"/>
                <w:szCs w:val="18"/>
              </w:rPr>
              <w:lastRenderedPageBreak/>
              <w:t>granatowym, wyposażona w pas odblaskowy, posiadająca uchwyty do przenoszenia w dłoni, na ramieniu oraz dodatkowe, chowane uchwyty do zawieszania na noszach transportowych, oraz chowane pasy szelkowe umożliwiające transport na plecach, mieszcząca butlę tlenową 2,7 l, reduktor tlenowy z dozownikiem,  0-25 l/min, możliwość natychmiastowego wyciągnięcia butli. Torba wyposażona w boczne kieszenie, umożliwiające umieszczenie dodatkowych akcesoriów</w:t>
            </w:r>
          </w:p>
        </w:tc>
        <w:tc>
          <w:tcPr>
            <w:tcW w:w="1417" w:type="dxa"/>
          </w:tcPr>
          <w:p w14:paraId="10F92B5B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A922A1" w14:textId="77777777" w:rsidR="005F6C31" w:rsidRPr="00DC4ED7" w:rsidRDefault="005F6C31" w:rsidP="0017314F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14:paraId="4AF270F1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51E39ABA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23B3AEDC" w14:textId="0AD26F5E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C436AE">
        <w:rPr>
          <w:rFonts w:ascii="Verdana" w:hAnsi="Verdana"/>
          <w:b/>
          <w:bCs/>
          <w:sz w:val="18"/>
          <w:szCs w:val="18"/>
        </w:rPr>
        <w:t>POMP</w:t>
      </w:r>
      <w:r>
        <w:rPr>
          <w:rFonts w:ascii="Verdana" w:hAnsi="Verdana"/>
          <w:b/>
          <w:bCs/>
          <w:sz w:val="18"/>
          <w:szCs w:val="18"/>
        </w:rPr>
        <w:t>A</w:t>
      </w:r>
      <w:r w:rsidRPr="00C436AE">
        <w:rPr>
          <w:rFonts w:ascii="Verdana" w:hAnsi="Verdana"/>
          <w:b/>
          <w:bCs/>
          <w:sz w:val="18"/>
          <w:szCs w:val="18"/>
        </w:rPr>
        <w:t xml:space="preserve"> INFUZYJN</w:t>
      </w:r>
      <w:r>
        <w:rPr>
          <w:rFonts w:ascii="Verdana" w:hAnsi="Verdana"/>
          <w:b/>
          <w:bCs/>
          <w:sz w:val="18"/>
          <w:szCs w:val="18"/>
        </w:rPr>
        <w:t xml:space="preserve">A </w:t>
      </w:r>
      <w:r w:rsidRPr="00C436AE">
        <w:rPr>
          <w:rFonts w:ascii="Verdana" w:hAnsi="Verdana"/>
          <w:b/>
          <w:bCs/>
          <w:sz w:val="18"/>
          <w:szCs w:val="18"/>
        </w:rPr>
        <w:t>(STRZYKAWKOW</w:t>
      </w:r>
      <w:r>
        <w:rPr>
          <w:rFonts w:ascii="Verdana" w:hAnsi="Verdana"/>
          <w:b/>
          <w:bCs/>
          <w:sz w:val="18"/>
          <w:szCs w:val="18"/>
        </w:rPr>
        <w:t>A</w:t>
      </w:r>
      <w:r w:rsidRPr="00C436AE">
        <w:rPr>
          <w:rFonts w:ascii="Verdana" w:hAnsi="Verdana"/>
          <w:b/>
          <w:bCs/>
          <w:sz w:val="18"/>
          <w:szCs w:val="18"/>
        </w:rPr>
        <w:t xml:space="preserve"> S100)</w:t>
      </w:r>
    </w:p>
    <w:p w14:paraId="460710A3" w14:textId="18160C7E" w:rsidR="005F6C31" w:rsidRDefault="005F6C31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4ADBAA48" w14:textId="7677563A" w:rsidR="005F6C31" w:rsidRDefault="005F6C31" w:rsidP="005F6C31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pompy infuzyjne</w:t>
      </w:r>
      <w:r w:rsidRPr="005E184E">
        <w:rPr>
          <w:rFonts w:ascii="Verdana" w:hAnsi="Verdana"/>
          <w:sz w:val="18"/>
          <w:szCs w:val="18"/>
        </w:rPr>
        <w:t>:</w:t>
      </w:r>
    </w:p>
    <w:p w14:paraId="68207248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FCD2419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20E9F7FF" w14:textId="3BEEBB28" w:rsidR="005F6C31" w:rsidRPr="00C436AE" w:rsidRDefault="005F6C31" w:rsidP="005F6C31">
      <w:pPr>
        <w:pStyle w:val="Tekstcofnity"/>
        <w:spacing w:line="240" w:lineRule="auto"/>
        <w:ind w:left="0"/>
        <w:rPr>
          <w:rFonts w:ascii="Verdana" w:hAnsi="Verdana" w:cs="Verdana"/>
          <w:b/>
          <w:bCs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3F47E6DE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6"/>
        <w:gridCol w:w="1559"/>
        <w:gridCol w:w="2268"/>
      </w:tblGrid>
      <w:tr w:rsidR="005F6C31" w:rsidRPr="00C436AE" w14:paraId="3A813165" w14:textId="1C721D6C" w:rsidTr="00D630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AE49" w14:textId="77777777" w:rsidR="005F6C31" w:rsidRPr="005F6C31" w:rsidRDefault="005F6C31" w:rsidP="005F6C31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F6C31">
              <w:rPr>
                <w:rFonts w:ascii="Verdana" w:hAnsi="Verdan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B05FB" w14:textId="77777777" w:rsidR="005F6C31" w:rsidRPr="005F6C31" w:rsidRDefault="005F6C31" w:rsidP="005F6C31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6C31">
              <w:rPr>
                <w:rFonts w:ascii="Verdana" w:eastAsiaTheme="minorHAnsi" w:hAnsi="Verdana" w:cstheme="minorBidi"/>
                <w:b/>
                <w:bCs/>
                <w:color w:val="000000"/>
                <w:sz w:val="18"/>
                <w:szCs w:val="18"/>
                <w:lang w:eastAsia="en-US"/>
              </w:rPr>
              <w:t>Minimalne parametry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65B83" w14:textId="77777777" w:rsidR="005F6C31" w:rsidRPr="005851A3" w:rsidRDefault="005F6C31" w:rsidP="005F6C31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D5DCE8E" w14:textId="1B019EE3" w:rsidR="005F6C31" w:rsidRPr="00C436AE" w:rsidRDefault="005F6C31" w:rsidP="005F6C31">
            <w:pPr>
              <w:snapToGrid w:val="0"/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F705B" w14:textId="28392C54" w:rsidR="005F6C31" w:rsidRPr="00C436AE" w:rsidRDefault="005F6C31" w:rsidP="005F6C31">
            <w:pPr>
              <w:snapToGrid w:val="0"/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F6C31" w:rsidRPr="00C436AE" w14:paraId="3BE3B67C" w14:textId="76E62EC5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0C6E9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B9C9A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 xml:space="preserve">Stosowanie strzykawek 2, 5, 6, 10, 12, 20, 30, 35, 50 ml.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E0BA8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D21F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4A2815F7" w14:textId="622DF2CD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C7450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6DC8F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Strzykawki montowane od czoła.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EF7D9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8811C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38455DEC" w14:textId="020DD276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F9186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EB7FD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Ramię pompy niewychodzące poza gabaryt obudowy.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C6EDB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FB0B0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1CCFC9B4" w14:textId="773A3624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0E79F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2A423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Klawiatura symboliczna i alfanumeryczna umożliwiająca szybkie i intuicyjne programowanie infuzji oraz obsługę pompy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9B4B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BEAA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0C9C3E46" w14:textId="08A4FD88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9C2F3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8C5D5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Szybkość dozowania w zakresie 0,01-2000 ml/h, programowana z przyrostem:</w:t>
            </w:r>
          </w:p>
          <w:p w14:paraId="090A6941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- o 0,01 ml/h w zakresie 0,01-99,99 ml/h</w:t>
            </w:r>
          </w:p>
          <w:p w14:paraId="6F74932A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- o 0,1 ml/h w zakresie 100-999,9 ml/h</w:t>
            </w:r>
          </w:p>
          <w:p w14:paraId="663EA71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- o 1 ml/h w zakresie 1000-2000 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CE52D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EF21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00DDEB27" w14:textId="38BB4D14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DCA03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BB2F9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Pompa przystosowana do podaży żywienia pozajelitowego i dojelitowego.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2BD65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C7D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4CB19880" w14:textId="0F19912F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2F1D6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48134" w14:textId="77777777" w:rsidR="005F6C31" w:rsidRPr="00C436AE" w:rsidRDefault="005F6C31" w:rsidP="0017314F">
            <w:pPr>
              <w:snapToGri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 w:cs="Arial"/>
                <w:color w:val="000000"/>
                <w:sz w:val="18"/>
                <w:szCs w:val="18"/>
              </w:rPr>
              <w:t>Programowanie parametrów infuzji w jednostkach:</w:t>
            </w:r>
          </w:p>
          <w:p w14:paraId="20ED5A65" w14:textId="77777777" w:rsidR="005F6C31" w:rsidRPr="00C436AE" w:rsidRDefault="005F6C31" w:rsidP="000067B5">
            <w:pPr>
              <w:numPr>
                <w:ilvl w:val="0"/>
                <w:numId w:val="15"/>
              </w:numPr>
              <w:ind w:left="383" w:hanging="284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 w:cs="Arial"/>
                <w:color w:val="000000"/>
                <w:sz w:val="18"/>
                <w:szCs w:val="18"/>
              </w:rPr>
              <w:t>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D9600" w14:textId="77777777" w:rsidR="005F6C31" w:rsidRPr="00C436AE" w:rsidRDefault="005F6C31" w:rsidP="0017314F">
            <w:pPr>
              <w:snapToGri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36D46" w14:textId="77777777" w:rsidR="005F6C31" w:rsidRPr="00C436AE" w:rsidRDefault="005F6C31" w:rsidP="0017314F">
            <w:pPr>
              <w:snapToGri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5F6C31" w:rsidRPr="00C436AE" w14:paraId="1673C8A5" w14:textId="49E3EEEB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44F19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B61CC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Zabezpieczenie przed gwałtowną zmianą szybkości w trakcie trwania infuzji (miareczkowanie).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1C8F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19B11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57FD3F51" w14:textId="7DB6B204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52D6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B5228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Tryby dozowania:</w:t>
            </w:r>
          </w:p>
          <w:p w14:paraId="165BBA0D" w14:textId="77777777" w:rsidR="005F6C31" w:rsidRPr="00C436AE" w:rsidRDefault="005F6C31" w:rsidP="000067B5">
            <w:pPr>
              <w:numPr>
                <w:ilvl w:val="0"/>
                <w:numId w:val="14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Infuzja ciągła,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C3206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8314C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5161EFDC" w14:textId="54E81589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2E1EA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19F88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Dokładność infuzji ± 2%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7FD3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F1C4F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2CEA6B4B" w14:textId="1B3DDFFD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BA16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B4455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Programowanie parametrów podaży Bolus-a i dawki indukcyjnej:</w:t>
            </w:r>
          </w:p>
          <w:p w14:paraId="046943E7" w14:textId="77777777" w:rsidR="005F6C31" w:rsidRPr="00C436AE" w:rsidRDefault="005F6C31" w:rsidP="000067B5">
            <w:pPr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objętość / dawka</w:t>
            </w:r>
          </w:p>
          <w:p w14:paraId="555EB249" w14:textId="77777777" w:rsidR="005F6C31" w:rsidRPr="00C436AE" w:rsidRDefault="005F6C31" w:rsidP="000067B5">
            <w:pPr>
              <w:numPr>
                <w:ilvl w:val="0"/>
                <w:numId w:val="11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czas lub szybkość podaży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DA409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6A5DB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0A6B78DE" w14:textId="72D59E31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2EEBE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DC857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B84D0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2C3A0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67F90942" w14:textId="38B7947C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88628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F9E7F" w14:textId="77777777" w:rsidR="005F6C31" w:rsidRPr="00C436AE" w:rsidRDefault="005F6C31" w:rsidP="0017314F">
            <w:pPr>
              <w:snapToGrid w:val="0"/>
              <w:rPr>
                <w:rFonts w:ascii="Verdana" w:hAnsi="Verdana"/>
                <w:color w:val="000000"/>
                <w:kern w:val="2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>Ekran infuzji umożliwiający wyświetlenie następujących informacji jednocześnie:</w:t>
            </w:r>
          </w:p>
          <w:p w14:paraId="2440528B" w14:textId="77777777" w:rsidR="005F6C31" w:rsidRPr="00C436AE" w:rsidRDefault="005F6C31" w:rsidP="000067B5">
            <w:pPr>
              <w:numPr>
                <w:ilvl w:val="0"/>
                <w:numId w:val="13"/>
              </w:numPr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>szybkość infuzji,</w:t>
            </w:r>
          </w:p>
          <w:p w14:paraId="52AB6142" w14:textId="77777777" w:rsidR="005F6C31" w:rsidRPr="00C436AE" w:rsidRDefault="005F6C31" w:rsidP="000067B5">
            <w:pPr>
              <w:numPr>
                <w:ilvl w:val="0"/>
                <w:numId w:val="13"/>
              </w:numPr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>podana dawka,</w:t>
            </w:r>
          </w:p>
          <w:p w14:paraId="13BEF4C0" w14:textId="77777777" w:rsidR="005F6C31" w:rsidRPr="00C436AE" w:rsidRDefault="005F6C31" w:rsidP="000067B5">
            <w:pPr>
              <w:numPr>
                <w:ilvl w:val="0"/>
                <w:numId w:val="13"/>
              </w:numPr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>czas do końca dawki lub czas do końca strzykawki w formie graficznej,</w:t>
            </w:r>
          </w:p>
          <w:p w14:paraId="1FC02013" w14:textId="77777777" w:rsidR="005F6C31" w:rsidRPr="00C436AE" w:rsidRDefault="005F6C31" w:rsidP="000067B5">
            <w:pPr>
              <w:numPr>
                <w:ilvl w:val="0"/>
                <w:numId w:val="13"/>
              </w:numPr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>stan naładowania akumulatora,</w:t>
            </w:r>
          </w:p>
          <w:p w14:paraId="289B46D4" w14:textId="77777777" w:rsidR="005F6C31" w:rsidRPr="00C436AE" w:rsidRDefault="005F6C31" w:rsidP="000067B5">
            <w:pPr>
              <w:numPr>
                <w:ilvl w:val="0"/>
                <w:numId w:val="13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>aktualne ciśnienie w linii pacjenta w formie graficznej.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9B0EA" w14:textId="77777777" w:rsidR="005F6C31" w:rsidRPr="00C436AE" w:rsidRDefault="005F6C31" w:rsidP="0017314F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83E32" w14:textId="77777777" w:rsidR="005F6C31" w:rsidRPr="00C436AE" w:rsidRDefault="005F6C31" w:rsidP="0017314F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F6C31" w:rsidRPr="00C436AE" w14:paraId="2E478A25" w14:textId="1E070C9C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50570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7913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61ACD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B8DAC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4B7A3238" w14:textId="11F6C086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B88C8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B243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Możliwość dezaktywacji funkcji dotykowej ekranu (np. w transporcie)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75B8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4A1A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0DCE4CCB" w14:textId="5DF98C3B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56410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C8BDB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Ekran kolorowy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94825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59F1B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50398CA9" w14:textId="2635A953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4C15E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00C6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Kolorystyczne wyróżnienie ekranu infuzji do żywienia dojelitowego względem innych realizowanych infuzji.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0F725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D98CF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049A931B" w14:textId="65CC3E39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61C57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A137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Napisy na wyświetlaczu w języku polskim.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EAEBA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C08D1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74EF36B1" w14:textId="1C6B1A49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A2D7A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F83C6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Regulowane progi ciśnienia okluzji, 12 poziomów.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74B08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C2C9F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54D6199B" w14:textId="40A8C241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2167F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5B2B9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Progi ciśnienia regulowane w zakresie 75-900 mmHg.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F30C8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1001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26F19CEE" w14:textId="63DC7ED0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1243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6B104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3E363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9EE52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643DB55B" w14:textId="3B3883D3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E0BF6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DAA5F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 xml:space="preserve">Automatyczna redukcja bolusa </w:t>
            </w:r>
            <w:proofErr w:type="spellStart"/>
            <w:r w:rsidRPr="00C436AE">
              <w:rPr>
                <w:rFonts w:ascii="Verdana" w:hAnsi="Verdana"/>
                <w:sz w:val="18"/>
                <w:szCs w:val="18"/>
              </w:rPr>
              <w:t>okluzyjnego</w:t>
            </w:r>
            <w:proofErr w:type="spellEnd"/>
            <w:r w:rsidRPr="00C436A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589D4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60CCC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25D2EEF7" w14:textId="08C5AB1B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362C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0C99A" w14:textId="77777777" w:rsidR="005F6C31" w:rsidRPr="00C436AE" w:rsidRDefault="005F6C31" w:rsidP="0017314F">
            <w:pPr>
              <w:tabs>
                <w:tab w:val="left" w:pos="1428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EF9D8" w14:textId="77777777" w:rsidR="005F6C31" w:rsidRPr="00C436AE" w:rsidRDefault="005F6C31" w:rsidP="0017314F">
            <w:pPr>
              <w:tabs>
                <w:tab w:val="left" w:pos="1428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1D8BE" w14:textId="77777777" w:rsidR="005F6C31" w:rsidRPr="00C436AE" w:rsidRDefault="005F6C31" w:rsidP="0017314F">
            <w:pPr>
              <w:tabs>
                <w:tab w:val="left" w:pos="1428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646C505B" w14:textId="5324C8C1" w:rsidTr="005F6C31">
        <w:trPr>
          <w:trHeight w:val="11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6414A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37944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Możliwość instalacji pompy w stacji dokującej:</w:t>
            </w:r>
          </w:p>
          <w:p w14:paraId="4070072F" w14:textId="77777777" w:rsidR="005F6C31" w:rsidRPr="00C436AE" w:rsidRDefault="005F6C31" w:rsidP="000067B5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Zatrzaskowe mocowanie z automatyczną blokadą, bez konieczności przykręcania.</w:t>
            </w:r>
          </w:p>
          <w:p w14:paraId="24D07BFB" w14:textId="77777777" w:rsidR="005F6C31" w:rsidRPr="00C436AE" w:rsidRDefault="005F6C31" w:rsidP="000067B5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Alarm nieprawidłowego mocowania pomp w stacji,</w:t>
            </w:r>
          </w:p>
          <w:p w14:paraId="6D3100DB" w14:textId="77777777" w:rsidR="005F6C31" w:rsidRPr="00C436AE" w:rsidRDefault="005F6C31" w:rsidP="000067B5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 xml:space="preserve">Pompy mocowane niezależnie, jedna nad drugą, </w:t>
            </w:r>
          </w:p>
          <w:p w14:paraId="0BFAC600" w14:textId="77777777" w:rsidR="005F6C31" w:rsidRPr="00C436AE" w:rsidRDefault="005F6C31" w:rsidP="000067B5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Automatyczne przyłączenie zasilania ze stacji dokującej,</w:t>
            </w:r>
          </w:p>
          <w:p w14:paraId="2E8AABF8" w14:textId="77777777" w:rsidR="005F6C31" w:rsidRPr="00C436AE" w:rsidRDefault="005F6C31" w:rsidP="000067B5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Automatyczne przyłączenie portu komunikacyjnego ze stacji dokującej,</w:t>
            </w:r>
          </w:p>
          <w:p w14:paraId="18F404E4" w14:textId="77777777" w:rsidR="005F6C31" w:rsidRPr="00C436AE" w:rsidRDefault="005F6C31" w:rsidP="000067B5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 xml:space="preserve">Świetlna sygnalizacja stanu pomp: infuzja, alarm, </w:t>
            </w:r>
            <w:r w:rsidRPr="00C436AE">
              <w:rPr>
                <w:rFonts w:ascii="Verdana" w:hAnsi="Verdana" w:cs="Arial"/>
                <w:color w:val="000000"/>
                <w:sz w:val="18"/>
                <w:szCs w:val="18"/>
              </w:rPr>
              <w:t>STOP.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96FD6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6799B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1521A1DB" w14:textId="55E3F73D" w:rsidTr="005F6C31">
        <w:trPr>
          <w:trHeight w:val="4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38F5F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000F5" w14:textId="77777777" w:rsidR="005F6C31" w:rsidRPr="00C436AE" w:rsidRDefault="005F6C31" w:rsidP="0017314F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Mocowanie pojedynczej pompy do statywów lub pionowych kolumn niewymagające dołączenia jakichkolwiek części, po bezpośrednim wyjęciu pompy z stacji dokującej.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E53CD" w14:textId="77777777" w:rsidR="005F6C31" w:rsidRPr="00C436AE" w:rsidRDefault="005F6C31" w:rsidP="0017314F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0C763" w14:textId="77777777" w:rsidR="005F6C31" w:rsidRPr="00C436AE" w:rsidRDefault="005F6C31" w:rsidP="0017314F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67B0EDD8" w14:textId="3E3DEDD7" w:rsidTr="005F6C31">
        <w:trPr>
          <w:trHeight w:val="1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B02C9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6A3A6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Mocowanie pomp w stacji dokującej niewymagające odłączenia jakichkolwiek części, po bezpośrednim zdjęciu pompy ze statywu.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98450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A38E1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05681068" w14:textId="16C4FF89" w:rsidTr="005F6C31">
        <w:trPr>
          <w:trHeight w:val="1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16FCF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B00BD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F5B4F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BDE8C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2CB09E10" w14:textId="76E5680A" w:rsidTr="005F6C31">
        <w:trPr>
          <w:trHeight w:val="69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A0CAC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4E060" w14:textId="77777777" w:rsidR="005F6C31" w:rsidRPr="00C436AE" w:rsidRDefault="005F6C31" w:rsidP="0017314F">
            <w:pPr>
              <w:rPr>
                <w:rFonts w:ascii="Verdana" w:hAnsi="Verdana"/>
                <w:strike/>
                <w:color w:val="000000"/>
                <w:kern w:val="20"/>
                <w:sz w:val="18"/>
                <w:szCs w:val="18"/>
              </w:rPr>
            </w:pPr>
            <w:r w:rsidRPr="00C436AE">
              <w:rPr>
                <w:rFonts w:ascii="Verdana" w:hAnsi="Verdana"/>
                <w:color w:val="000000"/>
                <w:sz w:val="18"/>
                <w:szCs w:val="18"/>
              </w:rPr>
              <w:t xml:space="preserve">Możliwość komunikacji pomp umieszczonych w stacjach dokujących </w:t>
            </w:r>
            <w:r w:rsidRPr="00C436AE">
              <w:rPr>
                <w:rFonts w:ascii="Verdana" w:hAnsi="Verdana"/>
                <w:color w:val="000000"/>
                <w:kern w:val="20"/>
                <w:sz w:val="18"/>
                <w:szCs w:val="18"/>
              </w:rPr>
              <w:t xml:space="preserve">wyposażonych w </w:t>
            </w:r>
            <w:proofErr w:type="spellStart"/>
            <w:r w:rsidRPr="00C436AE">
              <w:rPr>
                <w:rFonts w:ascii="Verdana" w:hAnsi="Verdana"/>
                <w:color w:val="000000"/>
                <w:kern w:val="20"/>
                <w:sz w:val="18"/>
                <w:szCs w:val="18"/>
              </w:rPr>
              <w:t>interface</w:t>
            </w:r>
            <w:proofErr w:type="spellEnd"/>
            <w:r w:rsidRPr="00C436AE">
              <w:rPr>
                <w:rFonts w:ascii="Verdana" w:hAnsi="Verdana"/>
                <w:color w:val="000000"/>
                <w:kern w:val="20"/>
                <w:sz w:val="18"/>
                <w:szCs w:val="18"/>
              </w:rPr>
              <w:t xml:space="preserve"> LAN z oprogramowaniem zewnętrznym.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91689" w14:textId="77777777" w:rsidR="005F6C31" w:rsidRPr="00C436AE" w:rsidRDefault="005F6C31" w:rsidP="0017314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536E6" w14:textId="77777777" w:rsidR="005F6C31" w:rsidRPr="00C436AE" w:rsidRDefault="005F6C31" w:rsidP="0017314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F6C31" w:rsidRPr="00C436AE" w14:paraId="2A41E6D3" w14:textId="63A80BB7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ACA7D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F2598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Historia infuzji – możliwość zapamiętania min. 2000 zdarzeń oznaczonych datą i godziną zdarzenia.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0B7831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6567A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6EEF88E5" w14:textId="79C06ED8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4105BE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622B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Klasa ochrony II, typ CF, odporność na defibrylację, ochrona obudowy IP22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A01530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693D37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6A6E3AD4" w14:textId="6E5E64C8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3AA08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7EFAF3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Zasilanie pomp mocowanych poza stacją dokującą bezpośrednio z sieci energetycznej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90839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D4BE3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5E669D8A" w14:textId="4E65076D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D3CF3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0BEDA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Czas pracy z akumulatora do 30 h przy infuzji 5ml/h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2ED60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AB0C6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7DD95CDB" w14:textId="24BC5D0B" w:rsidTr="005F6C31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B6AA00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486EE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Czas ładowania akumulatora do 100% po pełnym rozładowaniu – do 5h; do 90% - do 3h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F0117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4A42EA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F6C31" w:rsidRPr="00C436AE" w14:paraId="4BC99C09" w14:textId="60F5F5A1" w:rsidTr="005F6C3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C3C44" w14:textId="77777777" w:rsidR="005F6C31" w:rsidRPr="00C436AE" w:rsidRDefault="005F6C31" w:rsidP="000067B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0B62D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436AE">
              <w:rPr>
                <w:rFonts w:ascii="Verdana" w:hAnsi="Verdana"/>
                <w:sz w:val="18"/>
                <w:szCs w:val="18"/>
              </w:rPr>
              <w:t>Waga 2,3 kg.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F2D23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D0D89" w14:textId="77777777" w:rsidR="005F6C31" w:rsidRPr="00C436AE" w:rsidRDefault="005F6C31" w:rsidP="0017314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73EE3F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4A87ACB8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51F9F3C5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7D09C01A" w14:textId="63B9D72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7B47EB">
        <w:rPr>
          <w:rFonts w:ascii="Verdana" w:hAnsi="Verdana"/>
          <w:b/>
          <w:bCs/>
          <w:color w:val="000000"/>
          <w:sz w:val="18"/>
          <w:szCs w:val="18"/>
        </w:rPr>
        <w:t>KRZESEŁKO KARDIOLOGICZNE ZE SCHODOŁAZEM</w:t>
      </w:r>
    </w:p>
    <w:p w14:paraId="6B7FE26F" w14:textId="241EB26A" w:rsidR="005F6C31" w:rsidRDefault="005F6C31" w:rsidP="000067B5">
      <w:pPr>
        <w:pStyle w:val="Tekstcofnity"/>
        <w:spacing w:line="240" w:lineRule="auto"/>
        <w:ind w:left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07BD66A2" w14:textId="720964F5" w:rsidR="005F6C31" w:rsidRDefault="005F6C31" w:rsidP="005F6C31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Oferujemy </w:t>
      </w:r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 xml:space="preserve">krzesełko kardiologiczne ze </w:t>
      </w:r>
      <w:proofErr w:type="spellStart"/>
      <w:r>
        <w:rPr>
          <w:rFonts w:ascii="Verdana" w:eastAsiaTheme="minorHAnsi" w:hAnsi="Verdana" w:cstheme="minorBidi"/>
          <w:color w:val="000000" w:themeColor="text1"/>
          <w:sz w:val="18"/>
          <w:szCs w:val="18"/>
          <w:lang w:eastAsia="en-US"/>
        </w:rPr>
        <w:t>schodołazem</w:t>
      </w:r>
      <w:proofErr w:type="spellEnd"/>
      <w:r w:rsidRPr="005E184E">
        <w:rPr>
          <w:rFonts w:ascii="Verdana" w:hAnsi="Verdana"/>
          <w:sz w:val="18"/>
          <w:szCs w:val="18"/>
        </w:rPr>
        <w:t>:</w:t>
      </w:r>
    </w:p>
    <w:p w14:paraId="081716DE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78D4F718" w14:textId="77777777" w:rsidR="005F6C31" w:rsidRPr="005851A3" w:rsidRDefault="005F6C31" w:rsidP="005F6C31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D18599E" w14:textId="77777777" w:rsidR="005F6C31" w:rsidRPr="00C436AE" w:rsidRDefault="005F6C31" w:rsidP="005F6C31">
      <w:pPr>
        <w:pStyle w:val="Tekstcofnity"/>
        <w:spacing w:line="240" w:lineRule="auto"/>
        <w:ind w:left="0"/>
        <w:rPr>
          <w:rFonts w:ascii="Verdana" w:hAnsi="Verdana" w:cs="Verdana"/>
          <w:b/>
          <w:bCs/>
          <w:sz w:val="18"/>
          <w:szCs w:val="18"/>
          <w:lang w:val="pl-PL"/>
        </w:rPr>
      </w:pPr>
      <w:proofErr w:type="spellStart"/>
      <w:r w:rsidRPr="005851A3">
        <w:rPr>
          <w:rFonts w:ascii="Verdana" w:hAnsi="Verdana"/>
          <w:sz w:val="18"/>
          <w:szCs w:val="18"/>
        </w:rPr>
        <w:t>Rok</w:t>
      </w:r>
      <w:proofErr w:type="spellEnd"/>
      <w:r w:rsidRPr="005851A3">
        <w:rPr>
          <w:rFonts w:ascii="Verdana" w:hAnsi="Verdana"/>
          <w:sz w:val="18"/>
          <w:szCs w:val="18"/>
        </w:rPr>
        <w:t xml:space="preserve"> </w:t>
      </w:r>
      <w:proofErr w:type="spellStart"/>
      <w:r w:rsidRPr="005851A3">
        <w:rPr>
          <w:rFonts w:ascii="Verdana" w:hAnsi="Verdana"/>
          <w:sz w:val="18"/>
          <w:szCs w:val="18"/>
        </w:rPr>
        <w:t>produkcji</w:t>
      </w:r>
      <w:proofErr w:type="spellEnd"/>
      <w:r w:rsidRPr="005851A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7A1BA917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6"/>
        <w:gridCol w:w="5960"/>
        <w:gridCol w:w="1701"/>
        <w:gridCol w:w="2126"/>
      </w:tblGrid>
      <w:tr w:rsidR="00774856" w:rsidRPr="007B47EB" w14:paraId="27F2DAEF" w14:textId="6747D610" w:rsidTr="00723073">
        <w:trPr>
          <w:trHeight w:val="848"/>
        </w:trPr>
        <w:tc>
          <w:tcPr>
            <w:tcW w:w="556" w:type="dxa"/>
            <w:vAlign w:val="center"/>
          </w:tcPr>
          <w:p w14:paraId="1232DD1B" w14:textId="77777777" w:rsidR="00774856" w:rsidRPr="007B47EB" w:rsidRDefault="00774856" w:rsidP="0077485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l.p</w:t>
            </w:r>
            <w:r w:rsidRPr="007B47EB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44591120" w14:textId="77777777" w:rsidR="00774856" w:rsidRPr="007B47EB" w:rsidRDefault="00774856" w:rsidP="00774856">
            <w:pPr>
              <w:spacing w:line="276" w:lineRule="auto"/>
              <w:ind w:right="169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Minimalne parametry sprzętu</w:t>
            </w:r>
          </w:p>
        </w:tc>
        <w:tc>
          <w:tcPr>
            <w:tcW w:w="1701" w:type="dxa"/>
            <w:vAlign w:val="center"/>
          </w:tcPr>
          <w:p w14:paraId="58EB1FF5" w14:textId="77777777" w:rsidR="00774856" w:rsidRPr="005851A3" w:rsidRDefault="00774856" w:rsidP="00774856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50A0316B" w14:textId="4F35D02C" w:rsidR="00774856" w:rsidRPr="007B47EB" w:rsidRDefault="00774856" w:rsidP="00774856">
            <w:pPr>
              <w:spacing w:line="276" w:lineRule="auto"/>
              <w:ind w:right="169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2126" w:type="dxa"/>
            <w:vAlign w:val="center"/>
          </w:tcPr>
          <w:p w14:paraId="49EC0239" w14:textId="5E7FFD7A" w:rsidR="00774856" w:rsidRPr="007B47EB" w:rsidRDefault="00774856" w:rsidP="00774856">
            <w:pPr>
              <w:spacing w:line="276" w:lineRule="auto"/>
              <w:ind w:right="169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jeśli są inne niż określone przez Zamawiającego</w:t>
            </w: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774856" w:rsidRPr="007B47EB" w14:paraId="531CB6D6" w14:textId="7E1E1973" w:rsidTr="00774856">
        <w:trPr>
          <w:trHeight w:val="325"/>
        </w:trPr>
        <w:tc>
          <w:tcPr>
            <w:tcW w:w="556" w:type="dxa"/>
          </w:tcPr>
          <w:p w14:paraId="2AC5C24A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960" w:type="dxa"/>
          </w:tcPr>
          <w:p w14:paraId="7FBB64F3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transportowe z mechanicznym systemem trakcyjnym zamontowanym na stałe </w:t>
            </w:r>
          </w:p>
        </w:tc>
        <w:tc>
          <w:tcPr>
            <w:tcW w:w="1701" w:type="dxa"/>
          </w:tcPr>
          <w:p w14:paraId="61814FA1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C33B53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4BCC8136" w14:textId="53C7C461" w:rsidTr="00774856">
        <w:trPr>
          <w:trHeight w:val="325"/>
        </w:trPr>
        <w:tc>
          <w:tcPr>
            <w:tcW w:w="556" w:type="dxa"/>
          </w:tcPr>
          <w:p w14:paraId="0F9F13A0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960" w:type="dxa"/>
          </w:tcPr>
          <w:p w14:paraId="64C09978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waga max. krzesełka do 15 kg</w:t>
            </w:r>
          </w:p>
        </w:tc>
        <w:tc>
          <w:tcPr>
            <w:tcW w:w="1701" w:type="dxa"/>
          </w:tcPr>
          <w:p w14:paraId="6DF6A4BC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5A64A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5C6E457C" w14:textId="068931B0" w:rsidTr="00774856">
        <w:trPr>
          <w:trHeight w:val="325"/>
        </w:trPr>
        <w:tc>
          <w:tcPr>
            <w:tcW w:w="556" w:type="dxa"/>
          </w:tcPr>
          <w:p w14:paraId="7F85CEAD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960" w:type="dxa"/>
          </w:tcPr>
          <w:p w14:paraId="4B56CFCA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prześwit pomiędzy szynami trakcyjnymi a podłogą (2,2 cm) </w:t>
            </w:r>
          </w:p>
        </w:tc>
        <w:tc>
          <w:tcPr>
            <w:tcW w:w="1701" w:type="dxa"/>
          </w:tcPr>
          <w:p w14:paraId="5BA32AEC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43E761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14DF1C3F" w14:textId="40106827" w:rsidTr="00774856">
        <w:trPr>
          <w:trHeight w:val="325"/>
        </w:trPr>
        <w:tc>
          <w:tcPr>
            <w:tcW w:w="556" w:type="dxa"/>
          </w:tcPr>
          <w:p w14:paraId="0D6C7C5E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960" w:type="dxa"/>
          </w:tcPr>
          <w:p w14:paraId="15EBDF38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obrotowe kółka przednie o średnicy ca 10 cm i duże kółka tylne o średnicy ca 15 cm</w:t>
            </w:r>
          </w:p>
        </w:tc>
        <w:tc>
          <w:tcPr>
            <w:tcW w:w="1701" w:type="dxa"/>
          </w:tcPr>
          <w:p w14:paraId="667E0513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7879EE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3D3CC58E" w14:textId="38EA9087" w:rsidTr="00774856">
        <w:trPr>
          <w:trHeight w:val="325"/>
        </w:trPr>
        <w:tc>
          <w:tcPr>
            <w:tcW w:w="556" w:type="dxa"/>
          </w:tcPr>
          <w:p w14:paraId="4E4B5981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960" w:type="dxa"/>
          </w:tcPr>
          <w:p w14:paraId="3BB581AE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duża powierzchnia siedziska i oparcia min. 1250 cm</w:t>
            </w: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74CC3C1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B7688E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650B89B0" w14:textId="2C32DD70" w:rsidTr="00774856">
        <w:trPr>
          <w:trHeight w:val="325"/>
        </w:trPr>
        <w:tc>
          <w:tcPr>
            <w:tcW w:w="556" w:type="dxa"/>
          </w:tcPr>
          <w:p w14:paraId="5F73AE27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960" w:type="dxa"/>
          </w:tcPr>
          <w:p w14:paraId="73ECF8A3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uchwyty umożliwiające ustawienie w 5-ciu pozycjach</w:t>
            </w:r>
          </w:p>
        </w:tc>
        <w:tc>
          <w:tcPr>
            <w:tcW w:w="1701" w:type="dxa"/>
          </w:tcPr>
          <w:p w14:paraId="08694F71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65E0F6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06D14A40" w14:textId="7D741DF2" w:rsidTr="00774856">
        <w:trPr>
          <w:trHeight w:val="325"/>
        </w:trPr>
        <w:tc>
          <w:tcPr>
            <w:tcW w:w="556" w:type="dxa"/>
          </w:tcPr>
          <w:p w14:paraId="06AE042D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960" w:type="dxa"/>
          </w:tcPr>
          <w:p w14:paraId="5CE2E0A7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podparcie nóg dla pacjenta</w:t>
            </w:r>
          </w:p>
        </w:tc>
        <w:tc>
          <w:tcPr>
            <w:tcW w:w="1701" w:type="dxa"/>
          </w:tcPr>
          <w:p w14:paraId="2401A417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ADD249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628FC87F" w14:textId="296920A6" w:rsidTr="00774856">
        <w:trPr>
          <w:trHeight w:val="325"/>
        </w:trPr>
        <w:tc>
          <w:tcPr>
            <w:tcW w:w="556" w:type="dxa"/>
          </w:tcPr>
          <w:p w14:paraId="261A3C17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960" w:type="dxa"/>
          </w:tcPr>
          <w:p w14:paraId="577FF2BB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udźwig do 220 kg</w:t>
            </w:r>
          </w:p>
        </w:tc>
        <w:tc>
          <w:tcPr>
            <w:tcW w:w="1701" w:type="dxa"/>
          </w:tcPr>
          <w:p w14:paraId="30302C29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1649E2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76BF8904" w14:textId="0F1D4B2E" w:rsidTr="00774856">
        <w:trPr>
          <w:trHeight w:val="325"/>
        </w:trPr>
        <w:tc>
          <w:tcPr>
            <w:tcW w:w="556" w:type="dxa"/>
          </w:tcPr>
          <w:p w14:paraId="410BA4CD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960" w:type="dxa"/>
          </w:tcPr>
          <w:p w14:paraId="76BE1F31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color w:val="000000"/>
                <w:sz w:val="18"/>
                <w:szCs w:val="18"/>
              </w:rPr>
              <w:t>Wysokość: ca 950 mm</w:t>
            </w:r>
          </w:p>
        </w:tc>
        <w:tc>
          <w:tcPr>
            <w:tcW w:w="1701" w:type="dxa"/>
          </w:tcPr>
          <w:p w14:paraId="7A48F00A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D9E2A6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74856" w:rsidRPr="007B47EB" w14:paraId="484F9F08" w14:textId="4ED8EA52" w:rsidTr="00774856">
        <w:trPr>
          <w:trHeight w:val="325"/>
        </w:trPr>
        <w:tc>
          <w:tcPr>
            <w:tcW w:w="556" w:type="dxa"/>
          </w:tcPr>
          <w:p w14:paraId="2CF86626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960" w:type="dxa"/>
          </w:tcPr>
          <w:p w14:paraId="507397D8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Głębokość:</w:t>
            </w:r>
          </w:p>
          <w:p w14:paraId="7D9523B7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rozłożone ca 1300 mm</w:t>
            </w:r>
          </w:p>
          <w:p w14:paraId="5D88130C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złożone ca 730 mm</w:t>
            </w:r>
          </w:p>
        </w:tc>
        <w:tc>
          <w:tcPr>
            <w:tcW w:w="1701" w:type="dxa"/>
          </w:tcPr>
          <w:p w14:paraId="009D4F11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A23AE8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3C0665DB" w14:textId="54BABE6E" w:rsidTr="00774856">
        <w:trPr>
          <w:trHeight w:val="325"/>
        </w:trPr>
        <w:tc>
          <w:tcPr>
            <w:tcW w:w="556" w:type="dxa"/>
          </w:tcPr>
          <w:p w14:paraId="3194D06C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5960" w:type="dxa"/>
          </w:tcPr>
          <w:p w14:paraId="350C82E5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Szerokość: nie większa niż 530 mm</w:t>
            </w:r>
          </w:p>
        </w:tc>
        <w:tc>
          <w:tcPr>
            <w:tcW w:w="1701" w:type="dxa"/>
          </w:tcPr>
          <w:p w14:paraId="4075BE25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286E62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4B1AE6FD" w14:textId="791F7912" w:rsidTr="00774856">
        <w:trPr>
          <w:trHeight w:val="325"/>
        </w:trPr>
        <w:tc>
          <w:tcPr>
            <w:tcW w:w="556" w:type="dxa"/>
          </w:tcPr>
          <w:p w14:paraId="5C7E5427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960" w:type="dxa"/>
          </w:tcPr>
          <w:p w14:paraId="756F54F3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Kosz siatkowy, dodatkowe pasy do przechowywania akcesoriów tj. np. butla tlenowa </w:t>
            </w:r>
          </w:p>
        </w:tc>
        <w:tc>
          <w:tcPr>
            <w:tcW w:w="1701" w:type="dxa"/>
          </w:tcPr>
          <w:p w14:paraId="79B15160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748EB7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74856" w:rsidRPr="007B47EB" w14:paraId="6C875807" w14:textId="5D93E0F7" w:rsidTr="00774856">
        <w:trPr>
          <w:trHeight w:val="325"/>
        </w:trPr>
        <w:tc>
          <w:tcPr>
            <w:tcW w:w="556" w:type="dxa"/>
          </w:tcPr>
          <w:p w14:paraId="621C435C" w14:textId="77777777" w:rsidR="00774856" w:rsidRPr="007B47EB" w:rsidRDefault="00774856" w:rsidP="0017314F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960" w:type="dxa"/>
          </w:tcPr>
          <w:p w14:paraId="71511D40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Gwarancja: </w:t>
            </w:r>
            <w:r w:rsidRPr="007B47EB">
              <w:rPr>
                <w:rFonts w:ascii="Verdana" w:hAnsi="Verdana"/>
                <w:b/>
                <w:color w:val="000000"/>
                <w:sz w:val="18"/>
                <w:szCs w:val="18"/>
              </w:rPr>
              <w:t>min. 24 miesiące,</w:t>
            </w: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licząc od dnia dostawy przedmiotu zamówienia  </w:t>
            </w:r>
          </w:p>
          <w:p w14:paraId="4FDC119E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Gwarancja obejmuje m.in:</w:t>
            </w:r>
          </w:p>
          <w:p w14:paraId="489CAD7E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- bezpłatne przeglądy w okresie gwarancji zgodnie z wymogami określonymi przez producenta, bez dodatkowego wzywania ze strony Zamawiającego,</w:t>
            </w:r>
          </w:p>
          <w:p w14:paraId="3DB8A579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t.j</w:t>
            </w:r>
            <w:proofErr w:type="spellEnd"/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. z dnia 2020.02.06) oraz z zachowaniem ciągłości przeglądów),</w:t>
            </w:r>
          </w:p>
          <w:p w14:paraId="6FB0DF9B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- wymiana / naprawa zgodnie z zapisami umowy,</w:t>
            </w:r>
          </w:p>
          <w:p w14:paraId="6F7F368A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- dojazd serwisu lub przesłanie sprzętu do serwisu,  robociznę itp.</w:t>
            </w:r>
          </w:p>
          <w:p w14:paraId="7E5C486F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B47EB">
              <w:rPr>
                <w:rFonts w:ascii="Verdana" w:hAnsi="Verdana"/>
                <w:bCs/>
                <w:color w:val="000000"/>
                <w:sz w:val="18"/>
                <w:szCs w:val="18"/>
              </w:rPr>
              <w:t>- inne koszty niezbędne do wykonania czynności gwarancyjnych.</w:t>
            </w:r>
          </w:p>
          <w:p w14:paraId="3553D7B7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83FC9D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2A3F72" w14:textId="77777777" w:rsidR="00774856" w:rsidRPr="007B47EB" w:rsidRDefault="00774856" w:rsidP="0017314F">
            <w:pPr>
              <w:ind w:right="169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1F48E880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4B0C35F7" w14:textId="77777777" w:rsidR="000067B5" w:rsidRDefault="000067B5" w:rsidP="000067B5">
      <w:pPr>
        <w:pStyle w:val="Tekstcofnity"/>
        <w:spacing w:line="240" w:lineRule="auto"/>
        <w:ind w:left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1F0B65DE" w14:textId="009F73C8" w:rsidR="005E184E" w:rsidRPr="00E01CFD" w:rsidRDefault="00E01CFD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bookmarkStart w:id="0" w:name="_Hlk107478995"/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  <w:bookmarkEnd w:id="0"/>
    </w:p>
    <w:sectPr w:rsidR="005E184E" w:rsidRPr="00E01CFD" w:rsidSect="009C71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5851A3" w:rsidRDefault="005851A3">
      <w:r>
        <w:separator/>
      </w:r>
    </w:p>
  </w:endnote>
  <w:endnote w:type="continuationSeparator" w:id="0">
    <w:p w14:paraId="48B7E0A9" w14:textId="77777777" w:rsidR="005851A3" w:rsidRDefault="005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BA87" w14:textId="5D8BC26A" w:rsidR="005851A3" w:rsidRDefault="00952EDB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622BE2">
      <w:rPr>
        <w:rFonts w:ascii="Verdana" w:hAnsi="Verdana"/>
        <w:bCs/>
        <w:color w:val="000000" w:themeColor="text1"/>
        <w:sz w:val="16"/>
        <w:szCs w:val="16"/>
      </w:rPr>
      <w:t xml:space="preserve">Zakup </w:t>
    </w:r>
    <w:r w:rsidR="004450F0">
      <w:rPr>
        <w:rFonts w:ascii="Verdana" w:hAnsi="Verdana"/>
        <w:bCs/>
        <w:color w:val="000000" w:themeColor="text1"/>
        <w:sz w:val="16"/>
        <w:szCs w:val="16"/>
      </w:rPr>
      <w:t xml:space="preserve">dwóch </w:t>
    </w:r>
    <w:r w:rsidRPr="00622BE2">
      <w:rPr>
        <w:rFonts w:ascii="Verdana" w:hAnsi="Verdana"/>
        <w:bCs/>
        <w:color w:val="000000" w:themeColor="text1"/>
        <w:sz w:val="16"/>
        <w:szCs w:val="16"/>
      </w:rPr>
      <w:t xml:space="preserve">ambulansów </w:t>
    </w:r>
    <w:r w:rsidR="004450F0">
      <w:rPr>
        <w:rFonts w:ascii="Verdana" w:hAnsi="Verdana"/>
        <w:bCs/>
        <w:color w:val="000000" w:themeColor="text1"/>
        <w:sz w:val="16"/>
        <w:szCs w:val="16"/>
      </w:rPr>
      <w:t>wraz z wyposażeniem</w:t>
    </w:r>
  </w:p>
  <w:p w14:paraId="47908EC2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11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C4A3" w14:textId="75124B8F" w:rsidR="005851A3" w:rsidRDefault="005E184E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622BE2">
      <w:rPr>
        <w:rFonts w:ascii="Verdana" w:hAnsi="Verdana"/>
        <w:bCs/>
        <w:color w:val="000000" w:themeColor="text1"/>
        <w:sz w:val="16"/>
        <w:szCs w:val="16"/>
      </w:rPr>
      <w:t xml:space="preserve">Zakup </w:t>
    </w:r>
    <w:r>
      <w:rPr>
        <w:rFonts w:ascii="Verdana" w:hAnsi="Verdana"/>
        <w:bCs/>
        <w:color w:val="000000" w:themeColor="text1"/>
        <w:sz w:val="16"/>
        <w:szCs w:val="16"/>
      </w:rPr>
      <w:t xml:space="preserve">dwóch </w:t>
    </w:r>
    <w:r w:rsidRPr="00622BE2">
      <w:rPr>
        <w:rFonts w:ascii="Verdana" w:hAnsi="Verdana"/>
        <w:bCs/>
        <w:color w:val="000000" w:themeColor="text1"/>
        <w:sz w:val="16"/>
        <w:szCs w:val="16"/>
      </w:rPr>
      <w:t xml:space="preserve">ambulansów </w:t>
    </w:r>
    <w:r>
      <w:rPr>
        <w:rFonts w:ascii="Verdana" w:hAnsi="Verdana"/>
        <w:bCs/>
        <w:color w:val="000000" w:themeColor="text1"/>
        <w:sz w:val="16"/>
        <w:szCs w:val="16"/>
      </w:rPr>
      <w:t>wraz z wyposażeniem</w:t>
    </w:r>
  </w:p>
  <w:p w14:paraId="0AB28AA4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5851A3" w:rsidRDefault="005851A3">
      <w:r>
        <w:separator/>
      </w:r>
    </w:p>
  </w:footnote>
  <w:footnote w:type="continuationSeparator" w:id="0">
    <w:p w14:paraId="041BB8D2" w14:textId="77777777" w:rsidR="005851A3" w:rsidRDefault="0058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5851A3" w:rsidRDefault="005851A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</w:t>
    </w:r>
    <w:r w:rsidR="004450F0">
      <w:rPr>
        <w:rFonts w:ascii="Verdana" w:hAnsi="Verdana"/>
        <w:i/>
        <w:iCs/>
        <w:sz w:val="16"/>
        <w:szCs w:val="16"/>
      </w:rPr>
      <w:t xml:space="preserve">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E71729" w14:paraId="7FAE1775" w14:textId="77777777" w:rsidTr="00A43C1A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E71729" w:rsidRDefault="00E71729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E71729" w:rsidRDefault="00E71729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E71729" w:rsidRDefault="00E71729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E71729" w:rsidRDefault="00E71729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E71729" w:rsidRDefault="00E71729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E71729" w:rsidRDefault="00E71729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E71729" w:rsidRDefault="00E71729" w:rsidP="00E71729">
          <w:pPr>
            <w:pStyle w:val="Tytu"/>
            <w:rPr>
              <w:b w:val="0"/>
              <w:noProof/>
            </w:rPr>
          </w:pPr>
        </w:p>
        <w:p w14:paraId="2E128BD9" w14:textId="77777777" w:rsidR="00E71729" w:rsidRDefault="00E71729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E71729" w:rsidRDefault="00E71729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E71729" w:rsidRDefault="00E71729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E71729" w:rsidRDefault="00E71729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E71729" w:rsidRDefault="00E71729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E71729" w:rsidRDefault="00E71729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E71729" w:rsidRDefault="00E71729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E71729" w:rsidRDefault="00E71729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E71729" w14:paraId="6CB00D5C" w14:textId="77777777" w:rsidTr="00A43C1A">
      <w:trPr>
        <w:jc w:val="center"/>
      </w:trPr>
      <w:tc>
        <w:tcPr>
          <w:tcW w:w="11625" w:type="dxa"/>
          <w:gridSpan w:val="7"/>
        </w:tcPr>
        <w:p w14:paraId="54C6E0EF" w14:textId="77777777" w:rsidR="00E71729" w:rsidRDefault="00E71729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E71729" w14:paraId="15C286B4" w14:textId="77777777" w:rsidTr="00A43C1A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E71729" w:rsidRDefault="00EC1DED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E71729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E71729" w14:paraId="470B1A75" w14:textId="77777777" w:rsidTr="00A43C1A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5851A3" w:rsidRDefault="005851A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6463E3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46341AC"/>
    <w:multiLevelType w:val="hybridMultilevel"/>
    <w:tmpl w:val="48A44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4474978">
    <w:abstractNumId w:val="10"/>
  </w:num>
  <w:num w:numId="2" w16cid:durableId="406655548">
    <w:abstractNumId w:val="12"/>
  </w:num>
  <w:num w:numId="3" w16cid:durableId="917787168">
    <w:abstractNumId w:val="3"/>
  </w:num>
  <w:num w:numId="4" w16cid:durableId="502168860">
    <w:abstractNumId w:val="4"/>
  </w:num>
  <w:num w:numId="5" w16cid:durableId="856819046">
    <w:abstractNumId w:val="9"/>
  </w:num>
  <w:num w:numId="6" w16cid:durableId="54859723">
    <w:abstractNumId w:val="8"/>
  </w:num>
  <w:num w:numId="7" w16cid:durableId="2026515894">
    <w:abstractNumId w:val="11"/>
  </w:num>
  <w:num w:numId="8" w16cid:durableId="1085764103">
    <w:abstractNumId w:val="1"/>
  </w:num>
  <w:num w:numId="9" w16cid:durableId="275991986">
    <w:abstractNumId w:val="5"/>
  </w:num>
  <w:num w:numId="10" w16cid:durableId="2017421916">
    <w:abstractNumId w:val="0"/>
  </w:num>
  <w:num w:numId="11" w16cid:durableId="340815027">
    <w:abstractNumId w:val="7"/>
  </w:num>
  <w:num w:numId="12" w16cid:durableId="1549954122">
    <w:abstractNumId w:val="2"/>
  </w:num>
  <w:num w:numId="13" w16cid:durableId="715155966">
    <w:abstractNumId w:val="13"/>
  </w:num>
  <w:num w:numId="14" w16cid:durableId="1895921063">
    <w:abstractNumId w:val="14"/>
  </w:num>
  <w:num w:numId="15" w16cid:durableId="1737975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B2"/>
    <w:rsid w:val="000067B5"/>
    <w:rsid w:val="00222049"/>
    <w:rsid w:val="002A5863"/>
    <w:rsid w:val="004023F6"/>
    <w:rsid w:val="004450F0"/>
    <w:rsid w:val="0048617F"/>
    <w:rsid w:val="00491047"/>
    <w:rsid w:val="005740B2"/>
    <w:rsid w:val="005851A3"/>
    <w:rsid w:val="0059036C"/>
    <w:rsid w:val="005E184E"/>
    <w:rsid w:val="005F6C31"/>
    <w:rsid w:val="006F2DAD"/>
    <w:rsid w:val="006F7C06"/>
    <w:rsid w:val="00754EBA"/>
    <w:rsid w:val="00774856"/>
    <w:rsid w:val="007F48DA"/>
    <w:rsid w:val="00903785"/>
    <w:rsid w:val="00921764"/>
    <w:rsid w:val="00952EDB"/>
    <w:rsid w:val="009C716C"/>
    <w:rsid w:val="00A06A11"/>
    <w:rsid w:val="00B022E0"/>
    <w:rsid w:val="00C0220B"/>
    <w:rsid w:val="00C50FB1"/>
    <w:rsid w:val="00D105B5"/>
    <w:rsid w:val="00D31956"/>
    <w:rsid w:val="00D6580B"/>
    <w:rsid w:val="00D71B26"/>
    <w:rsid w:val="00D824DB"/>
    <w:rsid w:val="00E01CFD"/>
    <w:rsid w:val="00E71729"/>
    <w:rsid w:val="00E93CFB"/>
    <w:rsid w:val="00EC1DED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F115"/>
  <w15:docId w15:val="{0633CCFA-2327-4BB7-847B-E2EB0F1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3CFB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E93CFB"/>
    <w:rPr>
      <w:rFonts w:ascii="Times New Roman" w:hAnsi="Times New Roman"/>
      <w:sz w:val="28"/>
      <w:szCs w:val="28"/>
    </w:rPr>
  </w:style>
  <w:style w:type="table" w:styleId="Tabela-Siatka">
    <w:name w:val="Table Grid"/>
    <w:basedOn w:val="Standardowy"/>
    <w:rsid w:val="00E93CFB"/>
    <w:pPr>
      <w:suppressAutoHyphens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7599-BEDF-4A31-B336-5C9C264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2584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</cp:keywords>
  <dc:description/>
  <cp:lastModifiedBy>Lidia Brzeska</cp:lastModifiedBy>
  <cp:revision>4</cp:revision>
  <cp:lastPrinted>2020-06-17T08:08:00Z</cp:lastPrinted>
  <dcterms:created xsi:type="dcterms:W3CDTF">2022-06-30T08:20:00Z</dcterms:created>
  <dcterms:modified xsi:type="dcterms:W3CDTF">2022-06-30T08:56:00Z</dcterms:modified>
  <dc:language>pl-PL</dc:language>
</cp:coreProperties>
</file>