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EC35ED" w:rsidRPr="00020372">
        <w:rPr>
          <w:rFonts w:ascii="Arial" w:hAnsi="Arial" w:cs="Arial"/>
          <w:b/>
          <w:sz w:val="20"/>
        </w:rPr>
        <w:t>1</w:t>
      </w:r>
      <w:r w:rsidR="008D51CD">
        <w:rPr>
          <w:rFonts w:ascii="Arial" w:hAnsi="Arial" w:cs="Arial"/>
          <w:b/>
          <w:sz w:val="20"/>
        </w:rPr>
        <w:t>6</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866135" w:rsidRPr="00866135" w:rsidRDefault="0070205F" w:rsidP="00866135">
      <w:pPr>
        <w:jc w:val="center"/>
        <w:rPr>
          <w:rFonts w:ascii="Arial" w:hAnsi="Arial" w:cs="Arial"/>
          <w:b/>
          <w:szCs w:val="20"/>
        </w:rPr>
      </w:pPr>
      <w:r w:rsidRPr="00020372">
        <w:rPr>
          <w:rFonts w:ascii="Arial" w:hAnsi="Arial" w:cs="Arial"/>
          <w:b/>
          <w:szCs w:val="20"/>
        </w:rPr>
        <w:t>„</w:t>
      </w:r>
      <w:r w:rsidR="00866135" w:rsidRPr="00866135">
        <w:rPr>
          <w:rFonts w:ascii="Arial" w:hAnsi="Arial" w:cs="Arial"/>
          <w:b/>
          <w:szCs w:val="20"/>
        </w:rPr>
        <w:t xml:space="preserve">Odbudowa, w tym częściowa przebudowa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w:t>
      </w:r>
    </w:p>
    <w:p w:rsidR="00C84C17" w:rsidRDefault="00866135" w:rsidP="00866135">
      <w:pPr>
        <w:jc w:val="center"/>
        <w:rPr>
          <w:rFonts w:ascii="Arial" w:hAnsi="Arial" w:cs="Arial"/>
          <w:b/>
          <w:szCs w:val="20"/>
        </w:rPr>
      </w:pPr>
      <w:r w:rsidRPr="00866135">
        <w:rPr>
          <w:rFonts w:ascii="Arial" w:hAnsi="Arial" w:cs="Arial"/>
          <w:b/>
          <w:szCs w:val="20"/>
        </w:rPr>
        <w:t>urządzeń budowl</w:t>
      </w:r>
      <w:r>
        <w:rPr>
          <w:rFonts w:ascii="Arial" w:hAnsi="Arial" w:cs="Arial"/>
          <w:b/>
          <w:szCs w:val="20"/>
        </w:rPr>
        <w:t>a</w:t>
      </w:r>
      <w:r w:rsidRPr="00866135">
        <w:rPr>
          <w:rFonts w:ascii="Arial" w:hAnsi="Arial" w:cs="Arial"/>
          <w:b/>
          <w:szCs w:val="20"/>
        </w:rPr>
        <w:t>ny</w:t>
      </w:r>
      <w:r>
        <w:rPr>
          <w:rFonts w:ascii="Arial" w:hAnsi="Arial" w:cs="Arial"/>
          <w:b/>
          <w:szCs w:val="20"/>
        </w:rPr>
        <w:t>ch i infrastruktury technicznej</w:t>
      </w:r>
      <w:r w:rsidR="00121EF6" w:rsidRPr="00020372">
        <w:rPr>
          <w:rFonts w:ascii="Arial" w:hAnsi="Arial" w:cs="Arial"/>
          <w:b/>
          <w:szCs w:val="20"/>
        </w:rPr>
        <w:t>”</w:t>
      </w:r>
    </w:p>
    <w:p w:rsidR="00866135" w:rsidRDefault="00866135" w:rsidP="00866135">
      <w:pPr>
        <w:jc w:val="center"/>
        <w:rPr>
          <w:rFonts w:ascii="Arial" w:hAnsi="Arial" w:cs="Arial"/>
          <w:b/>
          <w:szCs w:val="20"/>
        </w:rPr>
      </w:pPr>
    </w:p>
    <w:p w:rsidR="00866135" w:rsidRPr="00020372" w:rsidRDefault="00866135" w:rsidP="00866135">
      <w:pPr>
        <w:jc w:val="center"/>
        <w:rPr>
          <w:rFonts w:ascii="Arial" w:hAnsi="Arial" w:cs="Arial"/>
          <w:b/>
          <w:szCs w:val="20"/>
        </w:rPr>
      </w:pPr>
      <w:r>
        <w:rPr>
          <w:rFonts w:ascii="Arial" w:hAnsi="Arial" w:cs="Arial"/>
          <w:b/>
          <w:szCs w:val="20"/>
        </w:rPr>
        <w:t>w ramach zadania, pn.: „Rewitalizacja obszarów miejskich poprzez rekonstrukcję zniszczonej w wyniku pożaru Willi Anioł”</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E36482" w:rsidRPr="00020372" w:rsidRDefault="00E36482" w:rsidP="006A3A40">
      <w:pPr>
        <w:rPr>
          <w:rFonts w:ascii="Arial" w:hAnsi="Arial" w:cs="Arial"/>
          <w:sz w:val="20"/>
          <w:szCs w:val="20"/>
        </w:rPr>
      </w:pPr>
    </w:p>
    <w:p w:rsidR="00147738" w:rsidRPr="00147738" w:rsidRDefault="00B02260">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99366098" w:history="1">
        <w:r w:rsidR="00147738" w:rsidRPr="00147738">
          <w:rPr>
            <w:rStyle w:val="Hipercze"/>
            <w:rFonts w:ascii="Arial" w:hAnsi="Arial" w:cs="Arial"/>
            <w:noProof/>
            <w:sz w:val="20"/>
            <w:highlight w:val="lightGray"/>
          </w:rPr>
          <w:t>1.</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Nazwa (firma) oraz adres Zamawiającego</w:t>
        </w:r>
        <w:r w:rsidR="00147738" w:rsidRPr="00147738">
          <w:rPr>
            <w:rFonts w:ascii="Arial" w:hAnsi="Arial" w:cs="Arial"/>
            <w:noProof/>
            <w:webHidden/>
            <w:sz w:val="20"/>
          </w:rPr>
          <w:tab/>
        </w:r>
        <w:r w:rsidR="00147738"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_Toc99366098 \h </w:instrText>
        </w:r>
        <w:r w:rsidR="00147738" w:rsidRPr="00147738">
          <w:rPr>
            <w:rFonts w:ascii="Arial" w:hAnsi="Arial" w:cs="Arial"/>
            <w:noProof/>
            <w:webHidden/>
            <w:sz w:val="20"/>
          </w:rPr>
        </w:r>
        <w:r w:rsidR="00147738" w:rsidRPr="00147738">
          <w:rPr>
            <w:rFonts w:ascii="Arial" w:hAnsi="Arial" w:cs="Arial"/>
            <w:noProof/>
            <w:webHidden/>
            <w:sz w:val="20"/>
          </w:rPr>
          <w:fldChar w:fldCharType="separate"/>
        </w:r>
        <w:r w:rsidR="00B72BE6">
          <w:rPr>
            <w:rFonts w:ascii="Arial" w:hAnsi="Arial" w:cs="Arial"/>
            <w:noProof/>
            <w:webHidden/>
            <w:sz w:val="20"/>
          </w:rPr>
          <w:t>3</w:t>
        </w:r>
        <w:r w:rsidR="00147738"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099" w:history="1">
        <w:r w:rsidRPr="00147738">
          <w:rPr>
            <w:rStyle w:val="Hipercze"/>
            <w:rFonts w:ascii="Arial" w:hAnsi="Arial" w:cs="Arial"/>
            <w:noProof/>
            <w:sz w:val="20"/>
            <w:highlight w:val="lightGray"/>
          </w:rPr>
          <w:t>2.</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Ochrona danych osobowych</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_Toc99366099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3</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0" w:history="1">
        <w:r w:rsidRPr="00147738">
          <w:rPr>
            <w:rStyle w:val="Hipercze"/>
            <w:rFonts w:ascii="Arial" w:hAnsi="Arial" w:cs="Arial"/>
            <w:noProof/>
            <w:sz w:val="20"/>
            <w:highlight w:val="lightGray"/>
          </w:rPr>
          <w:t>3.</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Tryb udzielenia zamówienia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_Toc99366100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4</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1" w:history="1">
        <w:r w:rsidRPr="00147738">
          <w:rPr>
            <w:rStyle w:val="Hipercze"/>
            <w:rFonts w:ascii="Arial" w:hAnsi="Arial" w:cs="Arial"/>
            <w:noProof/>
            <w:sz w:val="20"/>
            <w:highlight w:val="lightGray"/>
          </w:rPr>
          <w:t>4.</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Opis przedmiotu zamówienia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_Toc99366101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4</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2" w:history="1">
        <w:r w:rsidRPr="00147738">
          <w:rPr>
            <w:rStyle w:val="Hipercze"/>
            <w:rFonts w:ascii="Arial" w:hAnsi="Arial" w:cs="Arial"/>
            <w:noProof/>
            <w:sz w:val="20"/>
            <w:highlight w:val="lightGray"/>
          </w:rPr>
          <w:t>5.</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WIZJA LOKALNA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_Toc99366102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7</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3" w:history="1">
        <w:r w:rsidRPr="00147738">
          <w:rPr>
            <w:rStyle w:val="Hipercze"/>
            <w:rFonts w:ascii="Arial" w:hAnsi="Arial" w:cs="Arial"/>
            <w:noProof/>
            <w:sz w:val="20"/>
            <w:highlight w:val="lightGray"/>
          </w:rPr>
          <w:t>6.</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PODWYKONAWSTWO</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_Toc99366103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7</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4" w:history="1">
        <w:r w:rsidRPr="00147738">
          <w:rPr>
            <w:rStyle w:val="Hipercze"/>
            <w:rFonts w:ascii="Arial" w:hAnsi="Arial" w:cs="Arial"/>
            <w:noProof/>
            <w:sz w:val="20"/>
            <w:highlight w:val="lightGray"/>
          </w:rPr>
          <w:t>7.</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INNE POSTANOWIENIA: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_Toc99366104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7</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5" w:history="1">
        <w:r w:rsidRPr="00147738">
          <w:rPr>
            <w:rStyle w:val="Hipercze"/>
            <w:rFonts w:ascii="Arial" w:hAnsi="Arial" w:cs="Arial"/>
            <w:noProof/>
            <w:sz w:val="20"/>
            <w:highlight w:val="lightGray"/>
          </w:rPr>
          <w:t>8.</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Termin wykonania zamówienia.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_Toc99366105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9</w:t>
        </w:r>
        <w:r w:rsidRPr="00147738">
          <w:rPr>
            <w:rFonts w:ascii="Arial" w:hAnsi="Arial" w:cs="Arial"/>
            <w:noProof/>
            <w:webHidden/>
            <w:sz w:val="20"/>
          </w:rPr>
          <w:fldChar w:fldCharType="end"/>
        </w:r>
      </w:hyperlink>
    </w:p>
    <w:p w:rsidR="00147738" w:rsidRPr="00147738" w:rsidRDefault="00147738">
      <w:pPr>
        <w:pStyle w:val="Spistreci1"/>
        <w:tabs>
          <w:tab w:val="left" w:pos="440"/>
          <w:tab w:val="right" w:leader="dot" w:pos="9288"/>
        </w:tabs>
        <w:rPr>
          <w:rFonts w:ascii="Arial" w:eastAsiaTheme="minorEastAsia" w:hAnsi="Arial" w:cs="Arial"/>
          <w:noProof/>
          <w:sz w:val="18"/>
          <w:szCs w:val="22"/>
        </w:rPr>
      </w:pPr>
      <w:hyperlink w:anchor="_Toc99366106" w:history="1">
        <w:r w:rsidRPr="00147738">
          <w:rPr>
            <w:rStyle w:val="Hipercze"/>
            <w:rFonts w:ascii="Arial" w:hAnsi="Arial" w:cs="Arial"/>
            <w:noProof/>
            <w:sz w:val="20"/>
            <w:highlight w:val="lightGray"/>
          </w:rPr>
          <w:t>9.</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Warunki udziału w postępowaniu I podstawy WYKLUCZENIA.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_Toc99366106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10</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07" w:history="1">
        <w:r w:rsidRPr="00147738">
          <w:rPr>
            <w:rStyle w:val="Hipercze"/>
            <w:rFonts w:ascii="Arial" w:hAnsi="Arial" w:cs="Arial"/>
            <w:noProof/>
            <w:sz w:val="20"/>
          </w:rPr>
          <w:t>10.</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PODSTAWY WYKLUCZENIA Z POSTĘPOWANIA.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_Toc99366107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11</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08" w:history="1">
        <w:r w:rsidRPr="00147738">
          <w:rPr>
            <w:rStyle w:val="Hipercze"/>
            <w:rFonts w:ascii="Arial" w:hAnsi="Arial" w:cs="Arial"/>
            <w:noProof/>
            <w:sz w:val="20"/>
            <w:highlight w:val="lightGray"/>
          </w:rPr>
          <w:t>11.</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_Toc99366108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13</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09" w:history="1">
        <w:r w:rsidRPr="00147738">
          <w:rPr>
            <w:rStyle w:val="Hipercze"/>
            <w:rFonts w:ascii="Arial" w:hAnsi="Arial" w:cs="Arial"/>
            <w:noProof/>
            <w:sz w:val="20"/>
            <w:highlight w:val="lightGray"/>
          </w:rPr>
          <w:t>12.</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POLEGANIE NA ZASOBACH INNYCH PODMIOTÓW.</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_Toc99366109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14</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0" w:history="1">
        <w:r w:rsidRPr="00147738">
          <w:rPr>
            <w:rStyle w:val="Hipercze"/>
            <w:rFonts w:ascii="Arial" w:hAnsi="Arial" w:cs="Arial"/>
            <w:noProof/>
            <w:sz w:val="20"/>
            <w:highlight w:val="lightGray"/>
          </w:rPr>
          <w:t>13.</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INFORMACJA DLA WYKONAWCÓW WSPÓLNIE UBIEGAJĄCYCH się O UDZIELENIE ZAMÓWIENIA (NP. SPÓŁKI CYWILNE/KONSORCJA).</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_Toc99366110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14</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1" w:history="1">
        <w:r w:rsidRPr="00147738">
          <w:rPr>
            <w:rStyle w:val="Hipercze"/>
            <w:rFonts w:ascii="Arial" w:hAnsi="Arial" w:cs="Arial"/>
            <w:noProof/>
            <w:sz w:val="20"/>
            <w:highlight w:val="lightGray"/>
          </w:rPr>
          <w:t>14.</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SPOSÓB KOMUNIKACJI ORAZ WYJAŚNIENIA TERŚCI SWZ.</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_Toc99366111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14</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2" w:history="1">
        <w:r w:rsidRPr="00147738">
          <w:rPr>
            <w:rStyle w:val="Hipercze"/>
            <w:rFonts w:ascii="Arial" w:hAnsi="Arial" w:cs="Arial"/>
            <w:noProof/>
            <w:sz w:val="20"/>
            <w:highlight w:val="lightGray"/>
          </w:rPr>
          <w:t>15.</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OPIS SPOSOBU PRZYGOTOWANIA OFERT ORAZ WYMAGANIA FORMALNE DOTYCZACE SKŁADANYCH OŚWIADCZEŃ I DOKUMENTÓW.</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_Toc99366112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16</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3" w:history="1">
        <w:r w:rsidRPr="00147738">
          <w:rPr>
            <w:rStyle w:val="Hipercze"/>
            <w:rFonts w:ascii="Arial" w:hAnsi="Arial" w:cs="Arial"/>
            <w:noProof/>
            <w:sz w:val="20"/>
            <w:highlight w:val="lightGray"/>
          </w:rPr>
          <w:t>16.</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SPOSÓB OBLICZENIA CENY OFERTY.</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_Toc99366113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17</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4" w:history="1">
        <w:r w:rsidRPr="00147738">
          <w:rPr>
            <w:rStyle w:val="Hipercze"/>
            <w:rFonts w:ascii="Arial" w:hAnsi="Arial" w:cs="Arial"/>
            <w:noProof/>
            <w:sz w:val="20"/>
          </w:rPr>
          <w:t>17.</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Wymagania dotycz</w:t>
        </w:r>
        <w:r w:rsidRPr="00147738">
          <w:rPr>
            <w:rStyle w:val="Hipercze"/>
            <w:rFonts w:ascii="Arial" w:eastAsia="TimesNewRoman" w:hAnsi="Arial" w:cs="Arial"/>
            <w:noProof/>
            <w:sz w:val="20"/>
            <w:highlight w:val="lightGray"/>
          </w:rPr>
          <w:t>ą</w:t>
        </w:r>
        <w:r w:rsidRPr="00147738">
          <w:rPr>
            <w:rStyle w:val="Hipercze"/>
            <w:rFonts w:ascii="Arial" w:hAnsi="Arial" w:cs="Arial"/>
            <w:noProof/>
            <w:sz w:val="20"/>
            <w:highlight w:val="lightGray"/>
          </w:rPr>
          <w:t>ce wadium</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_Toc99366114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17</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5" w:history="1">
        <w:r w:rsidRPr="00147738">
          <w:rPr>
            <w:rStyle w:val="Hipercze"/>
            <w:rFonts w:ascii="Arial" w:hAnsi="Arial" w:cs="Arial"/>
            <w:noProof/>
            <w:sz w:val="20"/>
            <w:highlight w:val="lightGray"/>
          </w:rPr>
          <w:t>18.</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TERMIN ZWIĄZANIA OFERTĄ.</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_Toc99366115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18</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6" w:history="1">
        <w:r w:rsidRPr="00147738">
          <w:rPr>
            <w:rStyle w:val="Hipercze"/>
            <w:rFonts w:ascii="Arial" w:hAnsi="Arial" w:cs="Arial"/>
            <w:noProof/>
            <w:sz w:val="20"/>
            <w:highlight w:val="lightGray"/>
          </w:rPr>
          <w:t>19.</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SPOSÓB I TERMIN SKŁADANIA I OTWARCIA OFERT</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_Toc99366116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18</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7" w:history="1">
        <w:r w:rsidRPr="00147738">
          <w:rPr>
            <w:rStyle w:val="Hipercze"/>
            <w:rFonts w:ascii="Arial" w:hAnsi="Arial" w:cs="Arial"/>
            <w:noProof/>
            <w:sz w:val="20"/>
            <w:highlight w:val="lightGray"/>
          </w:rPr>
          <w:t>20.</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OPIS KRYTERIÓW OCENY OFERT, WRAZ Z PODANIEM WAG KRYTERIÓW I SPOSOBU OCENY OFERT.</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_Toc99366117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19</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8" w:history="1">
        <w:r w:rsidRPr="00147738">
          <w:rPr>
            <w:rStyle w:val="Hipercze"/>
            <w:rFonts w:ascii="Arial" w:hAnsi="Arial" w:cs="Arial"/>
            <w:noProof/>
            <w:sz w:val="20"/>
            <w:highlight w:val="lightGray"/>
          </w:rPr>
          <w:t>21.</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INFORMACJE O FORMALNOŚCIACH, JAKIE POWINNI BYĆ DOPEŁNIONE PO WYBORZE OFERTY W CELU ZAWARCIA UMOWY W SPRAWIE ZAMÓWIENIA PUBLICZNEGO.</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_Toc99366118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20</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19" w:history="1">
        <w:r w:rsidRPr="00147738">
          <w:rPr>
            <w:rStyle w:val="Hipercze"/>
            <w:rFonts w:ascii="Arial" w:hAnsi="Arial" w:cs="Arial"/>
            <w:noProof/>
            <w:sz w:val="20"/>
            <w:highlight w:val="lightGray"/>
          </w:rPr>
          <w:t>22.</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Wymagania dotycz</w:t>
        </w:r>
        <w:r w:rsidRPr="00147738">
          <w:rPr>
            <w:rStyle w:val="Hipercze"/>
            <w:rFonts w:ascii="Arial" w:eastAsia="TimesNewRoman" w:hAnsi="Arial" w:cs="Arial"/>
            <w:noProof/>
            <w:sz w:val="20"/>
            <w:highlight w:val="lightGray"/>
          </w:rPr>
          <w:t>ą</w:t>
        </w:r>
        <w:r w:rsidRPr="00147738">
          <w:rPr>
            <w:rStyle w:val="Hipercze"/>
            <w:rFonts w:ascii="Arial" w:hAnsi="Arial" w:cs="Arial"/>
            <w:noProof/>
            <w:sz w:val="20"/>
            <w:highlight w:val="lightGray"/>
          </w:rPr>
          <w:t>ce zabezpieczenia nale</w:t>
        </w:r>
        <w:r w:rsidRPr="00147738">
          <w:rPr>
            <w:rStyle w:val="Hipercze"/>
            <w:rFonts w:ascii="Arial" w:eastAsia="TimesNewRoman" w:hAnsi="Arial" w:cs="Arial"/>
            <w:noProof/>
            <w:sz w:val="20"/>
            <w:highlight w:val="lightGray"/>
          </w:rPr>
          <w:t>ż</w:t>
        </w:r>
        <w:r w:rsidRPr="00147738">
          <w:rPr>
            <w:rStyle w:val="Hipercze"/>
            <w:rFonts w:ascii="Arial" w:hAnsi="Arial" w:cs="Arial"/>
            <w:noProof/>
            <w:sz w:val="20"/>
            <w:highlight w:val="lightGray"/>
          </w:rPr>
          <w:t>ytego wykonania umowy.</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_Toc99366119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20</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20" w:history="1">
        <w:r w:rsidRPr="00147738">
          <w:rPr>
            <w:rStyle w:val="Hipercze"/>
            <w:rFonts w:ascii="Arial" w:hAnsi="Arial" w:cs="Arial"/>
            <w:noProof/>
            <w:sz w:val="20"/>
            <w:highlight w:val="lightGray"/>
          </w:rPr>
          <w:t>23.</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INFORMACJE O TREŚCI ZAWIEANEJ UMOWY ORAZ MOŻLIWOŚCI JEJ ZMIANY.</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_Toc99366120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21</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Arial" w:eastAsiaTheme="minorEastAsia" w:hAnsi="Arial" w:cs="Arial"/>
          <w:noProof/>
          <w:sz w:val="18"/>
          <w:szCs w:val="22"/>
        </w:rPr>
      </w:pPr>
      <w:hyperlink w:anchor="_Toc99366121" w:history="1">
        <w:r w:rsidRPr="00147738">
          <w:rPr>
            <w:rStyle w:val="Hipercze"/>
            <w:rFonts w:ascii="Arial" w:hAnsi="Arial" w:cs="Arial"/>
            <w:noProof/>
            <w:sz w:val="20"/>
            <w:highlight w:val="lightGray"/>
          </w:rPr>
          <w:t>24.</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POUCZENIE O ŚRODKACH OCHRONY PRAWNEJ PRZYSŁUGUJĄCYCH WYKONAWCY.</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_Toc99366121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21</w:t>
        </w:r>
        <w:r w:rsidRPr="00147738">
          <w:rPr>
            <w:rFonts w:ascii="Arial" w:hAnsi="Arial" w:cs="Arial"/>
            <w:noProof/>
            <w:webHidden/>
            <w:sz w:val="20"/>
          </w:rPr>
          <w:fldChar w:fldCharType="end"/>
        </w:r>
      </w:hyperlink>
    </w:p>
    <w:p w:rsidR="00147738" w:rsidRPr="00147738" w:rsidRDefault="00147738">
      <w:pPr>
        <w:pStyle w:val="Spistreci1"/>
        <w:tabs>
          <w:tab w:val="left" w:pos="660"/>
          <w:tab w:val="right" w:leader="dot" w:pos="9288"/>
        </w:tabs>
        <w:rPr>
          <w:rFonts w:asciiTheme="minorHAnsi" w:eastAsiaTheme="minorEastAsia" w:hAnsiTheme="minorHAnsi" w:cstheme="minorBidi"/>
          <w:noProof/>
          <w:sz w:val="18"/>
          <w:szCs w:val="22"/>
        </w:rPr>
      </w:pPr>
      <w:hyperlink w:anchor="_Toc99366122" w:history="1">
        <w:r w:rsidRPr="00147738">
          <w:rPr>
            <w:rStyle w:val="Hipercze"/>
            <w:rFonts w:ascii="Arial" w:hAnsi="Arial" w:cs="Arial"/>
            <w:noProof/>
            <w:sz w:val="20"/>
          </w:rPr>
          <w:t>25.</w:t>
        </w:r>
        <w:r w:rsidRPr="00147738">
          <w:rPr>
            <w:rFonts w:ascii="Arial" w:eastAsiaTheme="minorEastAsia" w:hAnsi="Arial" w:cs="Arial"/>
            <w:noProof/>
            <w:sz w:val="18"/>
            <w:szCs w:val="22"/>
          </w:rPr>
          <w:tab/>
        </w:r>
        <w:r w:rsidRPr="00147738">
          <w:rPr>
            <w:rStyle w:val="Hipercze"/>
            <w:rFonts w:ascii="Arial" w:hAnsi="Arial" w:cs="Arial"/>
            <w:noProof/>
            <w:sz w:val="20"/>
            <w:highlight w:val="lightGray"/>
          </w:rPr>
          <w:t>WYKAZ ZAŁĄCZNIKÓW DO SWZ</w:t>
        </w:r>
        <w:r w:rsidRPr="00147738">
          <w:rPr>
            <w:rStyle w:val="Hipercze"/>
            <w:rFonts w:ascii="Arial" w:hAnsi="Arial" w:cs="Arial"/>
            <w:noProof/>
            <w:sz w:val="20"/>
          </w:rPr>
          <w:t>.</w:t>
        </w:r>
        <w:r w:rsidRPr="00147738">
          <w:rPr>
            <w:rFonts w:ascii="Arial" w:hAnsi="Arial" w:cs="Arial"/>
            <w:noProof/>
            <w:webHidden/>
            <w:sz w:val="20"/>
          </w:rPr>
          <w:tab/>
        </w:r>
        <w:r w:rsidRPr="00147738">
          <w:rPr>
            <w:rFonts w:ascii="Arial" w:hAnsi="Arial" w:cs="Arial"/>
            <w:noProof/>
            <w:webHidden/>
            <w:sz w:val="20"/>
          </w:rPr>
          <w:fldChar w:fldCharType="begin"/>
        </w:r>
        <w:r w:rsidRPr="00147738">
          <w:rPr>
            <w:rFonts w:ascii="Arial" w:hAnsi="Arial" w:cs="Arial"/>
            <w:noProof/>
            <w:webHidden/>
            <w:sz w:val="20"/>
          </w:rPr>
          <w:instrText xml:space="preserve"> PAGEREF _Toc99366122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22</w:t>
        </w:r>
        <w:r w:rsidRPr="00147738">
          <w:rPr>
            <w:rFonts w:ascii="Arial" w:hAnsi="Arial" w:cs="Arial"/>
            <w:noProof/>
            <w:webHidden/>
            <w:sz w:val="20"/>
          </w:rPr>
          <w:fldChar w:fldCharType="end"/>
        </w:r>
      </w:hyperlink>
    </w:p>
    <w:p w:rsidR="00EA428B" w:rsidRPr="00311F52" w:rsidRDefault="00B02260">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9936609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B0226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99366099"/>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postępowaniem o udzielenie zamówienia publicznego znak sprawy </w:t>
      </w:r>
      <w:r w:rsidRPr="008A7503">
        <w:rPr>
          <w:rFonts w:ascii="Arial" w:hAnsi="Arial" w:cs="Arial"/>
          <w:b/>
          <w:sz w:val="20"/>
          <w:szCs w:val="20"/>
        </w:rPr>
        <w:t>IRG.271.</w:t>
      </w:r>
      <w:r w:rsidR="008A7503" w:rsidRPr="008A7503">
        <w:rPr>
          <w:rFonts w:ascii="Arial" w:hAnsi="Arial" w:cs="Arial"/>
          <w:b/>
          <w:sz w:val="20"/>
          <w:szCs w:val="20"/>
        </w:rPr>
        <w:t>16</w:t>
      </w:r>
      <w:r w:rsidRPr="008A7503">
        <w:rPr>
          <w:rFonts w:ascii="Arial" w:hAnsi="Arial" w:cs="Arial"/>
          <w:b/>
          <w:sz w:val="20"/>
          <w:szCs w:val="20"/>
        </w:rPr>
        <w:t>.202</w:t>
      </w:r>
      <w:r w:rsidR="00154A17" w:rsidRPr="008A7503">
        <w:rPr>
          <w:rFonts w:ascii="Arial" w:hAnsi="Arial" w:cs="Arial"/>
          <w:b/>
          <w:sz w:val="20"/>
          <w:szCs w:val="20"/>
        </w:rPr>
        <w:t>2</w:t>
      </w:r>
      <w:r w:rsidR="00512381" w:rsidRPr="008A7503">
        <w:rPr>
          <w:rFonts w:ascii="Arial" w:hAnsi="Arial" w:cs="Arial"/>
          <w:b/>
          <w:sz w:val="20"/>
          <w:szCs w:val="20"/>
        </w:rPr>
        <w:t xml:space="preserve"> </w:t>
      </w:r>
      <w:r w:rsidR="008A7503" w:rsidRPr="008A7503">
        <w:rPr>
          <w:rFonts w:ascii="Arial" w:hAnsi="Arial" w:cs="Arial"/>
          <w:b/>
          <w:sz w:val="20"/>
          <w:szCs w:val="20"/>
        </w:rPr>
        <w:t>„Odbudowa, w tym częściowa przebudowa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urządzeń budowlanych i infrastruktury technicznej”</w:t>
      </w:r>
      <w:r w:rsidR="008A7503">
        <w:rPr>
          <w:rFonts w:ascii="Arial" w:hAnsi="Arial" w:cs="Arial"/>
          <w:b/>
          <w:sz w:val="20"/>
          <w:szCs w:val="20"/>
        </w:rPr>
        <w:t xml:space="preserve"> </w:t>
      </w:r>
      <w:r w:rsidR="008A7503" w:rsidRPr="008A7503">
        <w:rPr>
          <w:rFonts w:ascii="Arial" w:hAnsi="Arial" w:cs="Arial"/>
          <w:b/>
          <w:sz w:val="20"/>
          <w:szCs w:val="20"/>
        </w:rPr>
        <w:t>w ramach zadania, pn.: „Rewitalizacja obszarów miejskich poprzez rekonstrukcję zniszczonej w wyniku pożaru Willi Anioł”</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99366100"/>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99366101"/>
      <w:r w:rsidRPr="00020372">
        <w:rPr>
          <w:rFonts w:ascii="Arial" w:hAnsi="Arial" w:cs="Arial"/>
          <w:sz w:val="20"/>
          <w:szCs w:val="20"/>
          <w:highlight w:val="lightGray"/>
        </w:rPr>
        <w:t>Opis przedmiotu zamówienia</w:t>
      </w:r>
      <w:bookmarkEnd w:id="5"/>
      <w:bookmarkEnd w:id="6"/>
    </w:p>
    <w:p w:rsidR="00BD1945" w:rsidRDefault="00D657CA" w:rsidP="00886955">
      <w:pPr>
        <w:pStyle w:val="Nagwek2"/>
        <w:rPr>
          <w:sz w:val="20"/>
        </w:rPr>
      </w:pPr>
      <w:r w:rsidRPr="004D7B9A">
        <w:rPr>
          <w:sz w:val="20"/>
        </w:rPr>
        <w:t xml:space="preserve">4.1. </w:t>
      </w:r>
      <w:r w:rsidR="00D01AF7" w:rsidRPr="00BD1945">
        <w:rPr>
          <w:sz w:val="20"/>
        </w:rPr>
        <w:t xml:space="preserve">Przedmiotem zamówienia są roboty budowlane związane </w:t>
      </w:r>
      <w:r w:rsidR="004D7B9A" w:rsidRPr="00BD1945">
        <w:rPr>
          <w:sz w:val="20"/>
        </w:rPr>
        <w:t xml:space="preserve">z odbudową, w tym częściową przebudową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urządzeń budowlanych i infrastruktury technicznej, </w:t>
      </w:r>
      <w:r w:rsidR="00BD1945" w:rsidRPr="00BD1945">
        <w:rPr>
          <w:b/>
          <w:sz w:val="20"/>
        </w:rPr>
        <w:t>oraz  uzyskaniem pozwolenia na użytkowanie.</w:t>
      </w:r>
    </w:p>
    <w:p w:rsidR="00BD1945" w:rsidRDefault="00BD1945" w:rsidP="00886955">
      <w:pPr>
        <w:pStyle w:val="Nagwek2"/>
        <w:rPr>
          <w:sz w:val="20"/>
        </w:rPr>
      </w:pPr>
      <w:r>
        <w:rPr>
          <w:sz w:val="20"/>
        </w:rPr>
        <w:t>Zakres przedmiotu zamówienia obejmuje</w:t>
      </w:r>
    </w:p>
    <w:p w:rsidR="004D7B9A" w:rsidRPr="004D7B9A" w:rsidRDefault="004D7B9A" w:rsidP="004D7B9A">
      <w:pPr>
        <w:pStyle w:val="Nagwek2"/>
        <w:rPr>
          <w:sz w:val="20"/>
        </w:rPr>
      </w:pPr>
      <w:r w:rsidRPr="004D7B9A">
        <w:rPr>
          <w:sz w:val="20"/>
        </w:rPr>
        <w:t xml:space="preserve">- urządzenie nawierzchni utwardzonych (dojścia / dojazd, 2 miejsca postojowe dla samochodów osób niepełnosprawnych),  </w:t>
      </w:r>
    </w:p>
    <w:p w:rsidR="004D7B9A" w:rsidRPr="004D7B9A" w:rsidRDefault="004D7B9A" w:rsidP="004D7B9A">
      <w:pPr>
        <w:pStyle w:val="Nagwek2"/>
        <w:rPr>
          <w:sz w:val="20"/>
        </w:rPr>
      </w:pPr>
      <w:r w:rsidRPr="004D7B9A">
        <w:rPr>
          <w:sz w:val="20"/>
        </w:rPr>
        <w:t xml:space="preserve">- budowa instalacji gazowej,   </w:t>
      </w:r>
    </w:p>
    <w:p w:rsidR="004D7B9A" w:rsidRPr="004D7B9A" w:rsidRDefault="004D7B9A" w:rsidP="004D7B9A">
      <w:pPr>
        <w:pStyle w:val="Nagwek2"/>
        <w:rPr>
          <w:sz w:val="20"/>
        </w:rPr>
      </w:pPr>
      <w:r w:rsidRPr="004D7B9A">
        <w:rPr>
          <w:sz w:val="20"/>
        </w:rPr>
        <w:t xml:space="preserve">- przebudowa istniejącego przyłącza wodociągowego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xml:space="preserve">. 4189/14, 6001),  </w:t>
      </w:r>
    </w:p>
    <w:p w:rsidR="004D7B9A" w:rsidRPr="004D7B9A" w:rsidRDefault="004D7B9A" w:rsidP="004D7B9A">
      <w:pPr>
        <w:pStyle w:val="Nagwek2"/>
        <w:rPr>
          <w:sz w:val="20"/>
        </w:rPr>
      </w:pPr>
      <w:r w:rsidRPr="004D7B9A">
        <w:rPr>
          <w:sz w:val="20"/>
        </w:rPr>
        <w:t xml:space="preserve">- budowa i przebudowa przyłącza kanalizacji sanitarnej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xml:space="preserve">. 4189/14, 4193/1)       </w:t>
      </w:r>
    </w:p>
    <w:p w:rsidR="004D7B9A" w:rsidRPr="004D7B9A" w:rsidRDefault="004D7B9A" w:rsidP="004D7B9A">
      <w:pPr>
        <w:pStyle w:val="Nagwek2"/>
        <w:rPr>
          <w:sz w:val="20"/>
        </w:rPr>
      </w:pPr>
      <w:r w:rsidRPr="004D7B9A">
        <w:rPr>
          <w:sz w:val="20"/>
        </w:rPr>
        <w:t xml:space="preserve">- budowa kanalizacji deszczowej,  </w:t>
      </w:r>
    </w:p>
    <w:p w:rsidR="004D7B9A" w:rsidRPr="004D7B9A" w:rsidRDefault="004D7B9A" w:rsidP="004D7B9A">
      <w:pPr>
        <w:pStyle w:val="Nagwek2"/>
        <w:rPr>
          <w:sz w:val="20"/>
        </w:rPr>
      </w:pPr>
      <w:r w:rsidRPr="004D7B9A">
        <w:rPr>
          <w:sz w:val="20"/>
        </w:rPr>
        <w:t xml:space="preserve">- budowa instalacji elektrycznej </w:t>
      </w:r>
      <w:proofErr w:type="spellStart"/>
      <w:r w:rsidRPr="004D7B9A">
        <w:rPr>
          <w:sz w:val="20"/>
        </w:rPr>
        <w:t>zalicznikowej</w:t>
      </w:r>
      <w:proofErr w:type="spellEnd"/>
      <w:r w:rsidRPr="004D7B9A">
        <w:rPr>
          <w:sz w:val="20"/>
        </w:rPr>
        <w:t xml:space="preserve">, </w:t>
      </w:r>
    </w:p>
    <w:p w:rsidR="00BD1945" w:rsidRDefault="004D7B9A" w:rsidP="004D7B9A">
      <w:pPr>
        <w:pStyle w:val="Nagwek2"/>
        <w:rPr>
          <w:sz w:val="20"/>
        </w:rPr>
      </w:pPr>
      <w:r w:rsidRPr="004D7B9A">
        <w:rPr>
          <w:sz w:val="20"/>
        </w:rPr>
        <w:t xml:space="preserve">- budowa przyłącza telekomunikacyjnego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4189/14, 6001)</w:t>
      </w:r>
      <w:r w:rsidR="00BD1945">
        <w:rPr>
          <w:sz w:val="20"/>
        </w:rPr>
        <w:t>,</w:t>
      </w:r>
    </w:p>
    <w:p w:rsidR="00D657CA" w:rsidRPr="004D7B9A" w:rsidRDefault="00BD1945" w:rsidP="004D7B9A">
      <w:pPr>
        <w:pStyle w:val="Nagwek2"/>
        <w:rPr>
          <w:sz w:val="20"/>
        </w:rPr>
      </w:pPr>
      <w:r>
        <w:rPr>
          <w:sz w:val="20"/>
        </w:rPr>
        <w:t>- przygotowanie niezbędnych dokumentów wraz z uzyskaniem pozwolenia na użytkowanie</w:t>
      </w:r>
      <w:r w:rsidR="004D7B9A" w:rsidRPr="004D7B9A">
        <w:rPr>
          <w:sz w:val="20"/>
        </w:rPr>
        <w:t xml:space="preserve">. </w:t>
      </w:r>
      <w:r w:rsidR="00EF62E2" w:rsidRPr="004D7B9A">
        <w:rPr>
          <w:sz w:val="20"/>
        </w:rPr>
        <w:t xml:space="preserve"> </w:t>
      </w:r>
    </w:p>
    <w:p w:rsidR="009D13EB" w:rsidRPr="005B122E" w:rsidRDefault="001D211F" w:rsidP="00353BED">
      <w:pPr>
        <w:pStyle w:val="Nagwek3"/>
      </w:pPr>
      <w:r w:rsidRPr="005B122E">
        <w:t xml:space="preserve">Szczegółowy zakres przedmiotu zamówienia został </w:t>
      </w:r>
      <w:r w:rsidR="00A929B6" w:rsidRPr="005B122E">
        <w:t>opisany</w:t>
      </w:r>
      <w:r w:rsidRPr="005B122E">
        <w:t xml:space="preserve"> w </w:t>
      </w:r>
      <w:r w:rsidR="007A6E22" w:rsidRPr="005B122E">
        <w:t>dokumentacji projektowej</w:t>
      </w:r>
      <w:r w:rsidRPr="005B122E">
        <w:t xml:space="preserve"> </w:t>
      </w:r>
      <w:r w:rsidR="002A7FC6">
        <w:t xml:space="preserve">oraz </w:t>
      </w:r>
      <w:r w:rsidR="002A7FC6">
        <w:br/>
        <w:t xml:space="preserve">w Specyfikacjach Technicznych Wykonania i Odbioru Robót, </w:t>
      </w:r>
      <w:r w:rsidRPr="005B122E">
        <w:t>stanowiąc</w:t>
      </w:r>
      <w:r w:rsidR="002A7FC6">
        <w:t>ych</w:t>
      </w:r>
      <w:r w:rsidRPr="005B122E">
        <w:t xml:space="preserve"> załącznik</w:t>
      </w:r>
      <w:r w:rsidR="002A7FC6">
        <w:t>i</w:t>
      </w:r>
      <w:r w:rsidRPr="005B122E">
        <w:t xml:space="preserve"> do niniejszej SWZ.</w:t>
      </w:r>
    </w:p>
    <w:p w:rsidR="00A929B6" w:rsidRDefault="00A929B6" w:rsidP="00353BED">
      <w:pPr>
        <w:pStyle w:val="Nagwek3"/>
      </w:pPr>
    </w:p>
    <w:p w:rsidR="00874BB4" w:rsidRPr="005B122E" w:rsidRDefault="00874BB4" w:rsidP="00353BED">
      <w:pPr>
        <w:pStyle w:val="Nagwek3"/>
      </w:pPr>
    </w:p>
    <w:p w:rsidR="00B40FFE" w:rsidRPr="00353BED" w:rsidRDefault="00E03097" w:rsidP="00353BED">
      <w:pPr>
        <w:pStyle w:val="Nagwek3"/>
      </w:pPr>
      <w:r w:rsidRPr="00353BED">
        <w:lastRenderedPageBreak/>
        <w:t>4</w:t>
      </w:r>
      <w:r w:rsidR="00B40FFE" w:rsidRPr="00353BED">
        <w:t>.2. Nazwy i kody określone we Wspólnym Słowniku Zamówień CPV:</w:t>
      </w:r>
    </w:p>
    <w:p w:rsidR="007B1946" w:rsidRPr="003F5252" w:rsidRDefault="007A6E22" w:rsidP="00E77EB8">
      <w:pPr>
        <w:pStyle w:val="Standard"/>
        <w:tabs>
          <w:tab w:val="left" w:pos="5696"/>
        </w:tabs>
        <w:spacing w:before="120" w:after="120"/>
        <w:jc w:val="both"/>
        <w:rPr>
          <w:rFonts w:ascii="Arial" w:hAnsi="Arial" w:cs="Arial"/>
        </w:rPr>
      </w:pPr>
      <w:r w:rsidRPr="003F5252">
        <w:rPr>
          <w:rFonts w:ascii="Arial" w:hAnsi="Arial" w:cs="Arial"/>
        </w:rPr>
        <w:t>45</w:t>
      </w:r>
      <w:r w:rsidR="003F5252" w:rsidRPr="003F5252">
        <w:rPr>
          <w:rFonts w:ascii="Arial" w:hAnsi="Arial" w:cs="Arial"/>
        </w:rPr>
        <w:t>00</w:t>
      </w:r>
      <w:r w:rsidRPr="003F5252">
        <w:rPr>
          <w:rFonts w:ascii="Arial" w:hAnsi="Arial" w:cs="Arial"/>
        </w:rPr>
        <w:t>0000</w:t>
      </w:r>
      <w:r w:rsidR="002D1197">
        <w:rPr>
          <w:rFonts w:ascii="Arial" w:hAnsi="Arial" w:cs="Arial"/>
        </w:rPr>
        <w:t>-7</w:t>
      </w:r>
      <w:r w:rsidR="001733CE" w:rsidRPr="003F5252">
        <w:rPr>
          <w:rFonts w:ascii="Arial" w:hAnsi="Arial" w:cs="Arial"/>
        </w:rPr>
        <w:t xml:space="preserve"> Roboty </w:t>
      </w:r>
      <w:r w:rsidRPr="003F5252">
        <w:rPr>
          <w:rFonts w:ascii="Arial" w:hAnsi="Arial" w:cs="Arial"/>
        </w:rPr>
        <w:t>budowlane</w:t>
      </w:r>
      <w:r w:rsidR="001733CE" w:rsidRPr="003F5252">
        <w:rPr>
          <w:rFonts w:ascii="Arial" w:hAnsi="Arial" w:cs="Arial"/>
        </w:rPr>
        <w:t>.</w:t>
      </w:r>
    </w:p>
    <w:p w:rsidR="003F5252" w:rsidRDefault="003F5252" w:rsidP="00E77EB8">
      <w:pPr>
        <w:pStyle w:val="Standard"/>
        <w:tabs>
          <w:tab w:val="left" w:pos="5696"/>
        </w:tabs>
        <w:spacing w:before="120" w:after="120"/>
        <w:jc w:val="both"/>
        <w:rPr>
          <w:rFonts w:ascii="Arial" w:hAnsi="Arial" w:cs="Arial"/>
        </w:rPr>
      </w:pPr>
      <w:r w:rsidRPr="003F5252">
        <w:rPr>
          <w:rFonts w:ascii="Arial" w:hAnsi="Arial" w:cs="Arial"/>
        </w:rPr>
        <w:t>45453000</w:t>
      </w:r>
      <w:r w:rsidR="002D1197">
        <w:rPr>
          <w:rFonts w:ascii="Arial" w:hAnsi="Arial" w:cs="Arial"/>
        </w:rPr>
        <w:t>-7</w:t>
      </w:r>
      <w:r w:rsidRPr="003F5252">
        <w:rPr>
          <w:rFonts w:ascii="Arial" w:hAnsi="Arial" w:cs="Arial"/>
        </w:rPr>
        <w:t xml:space="preserve"> Roboty remontowe i renowacyjne</w:t>
      </w:r>
    </w:p>
    <w:p w:rsidR="005B6360" w:rsidRDefault="005B6360" w:rsidP="00E77EB8">
      <w:pPr>
        <w:pStyle w:val="Standard"/>
        <w:tabs>
          <w:tab w:val="left" w:pos="5696"/>
        </w:tabs>
        <w:spacing w:before="120" w:after="120"/>
        <w:jc w:val="both"/>
        <w:rPr>
          <w:rFonts w:ascii="Arial" w:hAnsi="Arial" w:cs="Arial"/>
        </w:rPr>
      </w:pPr>
      <w:r>
        <w:rPr>
          <w:rFonts w:ascii="Arial" w:hAnsi="Arial" w:cs="Arial"/>
        </w:rPr>
        <w:t>45111291</w:t>
      </w:r>
      <w:r w:rsidR="001A5BC1">
        <w:rPr>
          <w:rFonts w:ascii="Arial" w:hAnsi="Arial" w:cs="Arial"/>
        </w:rPr>
        <w:t>-4</w:t>
      </w:r>
      <w:r>
        <w:rPr>
          <w:rFonts w:ascii="Arial" w:hAnsi="Arial" w:cs="Arial"/>
        </w:rPr>
        <w:t xml:space="preserve"> Roboty w zakresie zagospodarowania terenu</w:t>
      </w:r>
    </w:p>
    <w:p w:rsidR="005B6360" w:rsidRPr="003F5252" w:rsidRDefault="00E871FE" w:rsidP="00E77EB8">
      <w:pPr>
        <w:pStyle w:val="Standard"/>
        <w:tabs>
          <w:tab w:val="left" w:pos="5696"/>
        </w:tabs>
        <w:spacing w:before="120" w:after="120"/>
        <w:jc w:val="both"/>
        <w:rPr>
          <w:rFonts w:ascii="Arial" w:hAnsi="Arial" w:cs="Arial"/>
        </w:rPr>
      </w:pPr>
      <w:r>
        <w:rPr>
          <w:rFonts w:ascii="Arial" w:hAnsi="Arial" w:cs="Arial"/>
        </w:rPr>
        <w:t>45112711-2 Roboty w zakresie kształtowania parków</w:t>
      </w:r>
    </w:p>
    <w:p w:rsidR="00705E33" w:rsidRPr="005D55A5" w:rsidRDefault="005D55A5" w:rsidP="00E77EB8">
      <w:pPr>
        <w:pStyle w:val="Standard"/>
        <w:tabs>
          <w:tab w:val="left" w:pos="5696"/>
        </w:tabs>
        <w:spacing w:before="120" w:after="120"/>
        <w:jc w:val="both"/>
        <w:rPr>
          <w:rFonts w:ascii="Arial" w:hAnsi="Arial" w:cs="Arial"/>
        </w:rPr>
      </w:pPr>
      <w:r w:rsidRPr="005D55A5">
        <w:rPr>
          <w:rFonts w:ascii="Arial" w:hAnsi="Arial" w:cs="Arial"/>
        </w:rPr>
        <w:t xml:space="preserve">45232460-4 </w:t>
      </w:r>
      <w:r w:rsidR="00EE7D3B" w:rsidRPr="005D55A5">
        <w:rPr>
          <w:rFonts w:ascii="Arial" w:hAnsi="Arial" w:cs="Arial"/>
        </w:rPr>
        <w:t>Roboty sanitarne</w:t>
      </w:r>
    </w:p>
    <w:p w:rsidR="00886CBD" w:rsidRPr="00886E29" w:rsidRDefault="00886E29" w:rsidP="00E77EB8">
      <w:pPr>
        <w:pStyle w:val="Standard"/>
        <w:tabs>
          <w:tab w:val="left" w:pos="5696"/>
        </w:tabs>
        <w:spacing w:before="120" w:after="120"/>
        <w:jc w:val="both"/>
        <w:rPr>
          <w:rFonts w:ascii="Arial" w:hAnsi="Arial" w:cs="Arial"/>
        </w:rPr>
      </w:pPr>
      <w:r w:rsidRPr="00886E29">
        <w:rPr>
          <w:rFonts w:ascii="Arial" w:hAnsi="Arial" w:cs="Arial"/>
        </w:rPr>
        <w:t xml:space="preserve">45310000-3 Roboty </w:t>
      </w:r>
      <w:r w:rsidR="00886CBD" w:rsidRPr="00886E29">
        <w:rPr>
          <w:rFonts w:ascii="Arial" w:hAnsi="Arial" w:cs="Arial"/>
        </w:rPr>
        <w:t>Instalacje elektryczne</w:t>
      </w:r>
    </w:p>
    <w:p w:rsidR="00E615B1" w:rsidRPr="00886E29" w:rsidRDefault="00886E29" w:rsidP="00E77EB8">
      <w:pPr>
        <w:pStyle w:val="Standard"/>
        <w:tabs>
          <w:tab w:val="left" w:pos="5696"/>
        </w:tabs>
        <w:spacing w:before="120" w:after="120"/>
        <w:jc w:val="both"/>
        <w:rPr>
          <w:rFonts w:ascii="Arial" w:hAnsi="Arial" w:cs="Arial"/>
        </w:rPr>
      </w:pPr>
      <w:r w:rsidRPr="00886E29">
        <w:rPr>
          <w:rFonts w:ascii="Arial" w:hAnsi="Arial" w:cs="Arial"/>
        </w:rPr>
        <w:t>45343000-3 Roboty instalacyjne przeciwpożarowe</w:t>
      </w:r>
    </w:p>
    <w:p w:rsidR="00EE7D3B" w:rsidRDefault="007575CE" w:rsidP="00E77EB8">
      <w:pPr>
        <w:pStyle w:val="Standard"/>
        <w:tabs>
          <w:tab w:val="left" w:pos="5696"/>
        </w:tabs>
        <w:spacing w:before="120" w:after="120"/>
        <w:jc w:val="both"/>
        <w:rPr>
          <w:rFonts w:ascii="Arial" w:hAnsi="Arial" w:cs="Arial"/>
        </w:rPr>
      </w:pPr>
      <w:r w:rsidRPr="007575CE">
        <w:rPr>
          <w:rFonts w:ascii="Arial" w:hAnsi="Arial" w:cs="Arial"/>
        </w:rPr>
        <w:t>45230000-8</w:t>
      </w:r>
      <w:r w:rsidR="00660C44">
        <w:rPr>
          <w:rFonts w:ascii="Arial" w:hAnsi="Arial" w:cs="Arial"/>
        </w:rPr>
        <w:t xml:space="preserve"> </w:t>
      </w:r>
      <w:r w:rsidRPr="007575CE">
        <w:rPr>
          <w:rFonts w:ascii="Arial" w:hAnsi="Arial" w:cs="Arial"/>
        </w:rPr>
        <w:t xml:space="preserve">Roboty budowlane w zakresie budowy rurociągów, linii komunikacyjnych </w:t>
      </w:r>
      <w:r w:rsidR="00853CB7">
        <w:rPr>
          <w:rFonts w:ascii="Arial" w:hAnsi="Arial" w:cs="Arial"/>
        </w:rPr>
        <w:br/>
      </w:r>
      <w:r w:rsidRPr="007575CE">
        <w:rPr>
          <w:rFonts w:ascii="Arial" w:hAnsi="Arial" w:cs="Arial"/>
        </w:rPr>
        <w:t>i elektroenergetycznych, autostrad, dróg, lotnisk i kolei, wyrównywanie terenu</w:t>
      </w:r>
    </w:p>
    <w:p w:rsidR="00CE44FF" w:rsidRDefault="00CE44FF" w:rsidP="00E77EB8">
      <w:pPr>
        <w:pStyle w:val="Standard"/>
        <w:tabs>
          <w:tab w:val="left" w:pos="5696"/>
        </w:tabs>
        <w:spacing w:before="120" w:after="120"/>
        <w:jc w:val="both"/>
        <w:rPr>
          <w:rFonts w:ascii="Arial" w:hAnsi="Arial" w:cs="Arial"/>
        </w:rPr>
      </w:pPr>
      <w:r>
        <w:rPr>
          <w:rFonts w:ascii="Arial" w:hAnsi="Arial" w:cs="Arial"/>
        </w:rPr>
        <w:t>45232300-5 Roboty budowlane i pomocnicze w zakresie linii telefonicznych i ciągów komunikacyjnych</w:t>
      </w:r>
    </w:p>
    <w:p w:rsidR="00CE44FF" w:rsidRPr="007575CE" w:rsidRDefault="00CE44FF" w:rsidP="00E77EB8">
      <w:pPr>
        <w:pStyle w:val="Standard"/>
        <w:tabs>
          <w:tab w:val="left" w:pos="5696"/>
        </w:tabs>
        <w:spacing w:before="120" w:after="120"/>
        <w:jc w:val="both"/>
        <w:rPr>
          <w:rFonts w:ascii="Arial" w:hAnsi="Arial" w:cs="Arial"/>
        </w:rPr>
      </w:pPr>
      <w:r>
        <w:rPr>
          <w:rFonts w:ascii="Arial" w:hAnsi="Arial" w:cs="Arial"/>
        </w:rPr>
        <w:t>45232332-8 Telekomunikacyjne roboty dodatkowe</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 xml:space="preserve">4.3.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rsidR="006E751F" w:rsidRPr="002122E9" w:rsidRDefault="006E751F" w:rsidP="006E751F">
      <w:pPr>
        <w:jc w:val="both"/>
        <w:rPr>
          <w:rFonts w:ascii="Arial" w:hAnsi="Arial" w:cs="Arial"/>
          <w:i/>
          <w:sz w:val="20"/>
          <w:szCs w:val="20"/>
        </w:rPr>
      </w:pPr>
      <w:r w:rsidRPr="002122E9">
        <w:rPr>
          <w:rFonts w:ascii="Arial" w:hAnsi="Arial" w:cs="Arial"/>
          <w:i/>
          <w:sz w:val="20"/>
          <w:szCs w:val="20"/>
        </w:rPr>
        <w:t xml:space="preserve">Zamówienie to zostanie udzielone na warunkach tożsamych z warunkami zamówienia podstawowego </w:t>
      </w:r>
      <w:r w:rsidR="004668FE" w:rsidRPr="002122E9">
        <w:rPr>
          <w:rFonts w:ascii="Arial" w:hAnsi="Arial" w:cs="Arial"/>
          <w:i/>
          <w:sz w:val="20"/>
          <w:szCs w:val="20"/>
        </w:rPr>
        <w:br/>
      </w:r>
      <w:r w:rsidRPr="002122E9">
        <w:rPr>
          <w:rFonts w:ascii="Arial" w:hAnsi="Arial" w:cs="Arial"/>
          <w:i/>
          <w:sz w:val="20"/>
          <w:szCs w:val="20"/>
        </w:rPr>
        <w:t>(w szczególności w oparciu o ceny jednostkowe).</w:t>
      </w:r>
    </w:p>
    <w:p w:rsidR="00B40FFE" w:rsidRPr="00020372" w:rsidRDefault="00E77EB8" w:rsidP="00886955">
      <w:pPr>
        <w:pStyle w:val="Nagwek2"/>
        <w:rPr>
          <w:sz w:val="20"/>
        </w:rPr>
      </w:pPr>
      <w:r w:rsidRPr="00020372">
        <w:rPr>
          <w:sz w:val="20"/>
        </w:rPr>
        <w:t>4.</w:t>
      </w:r>
      <w:r w:rsidR="00857669">
        <w:rPr>
          <w:sz w:val="20"/>
        </w:rPr>
        <w:t>4</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857669">
        <w:rPr>
          <w:sz w:val="20"/>
        </w:rPr>
        <w:t>5</w:t>
      </w:r>
      <w:r w:rsidR="004B4CC6" w:rsidRPr="00020372">
        <w:rPr>
          <w:sz w:val="20"/>
        </w:rPr>
        <w:t>.</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B40FFE" w:rsidP="00886955">
      <w:pPr>
        <w:pStyle w:val="Nagwek2"/>
        <w:rPr>
          <w:sz w:val="20"/>
        </w:rPr>
      </w:pPr>
      <w:r w:rsidRPr="00020372">
        <w:rPr>
          <w:sz w:val="20"/>
        </w:rPr>
        <w:t>Wykonawca odpowiada przed Zamawiającym za wady przedmiotu umowy ujawnione</w:t>
      </w:r>
      <w:r w:rsidR="00781F24" w:rsidRPr="00020372">
        <w:rPr>
          <w:sz w:val="20"/>
        </w:rPr>
        <w:t xml:space="preserve"> </w:t>
      </w:r>
      <w:r w:rsidRPr="00020372">
        <w:rPr>
          <w:sz w:val="20"/>
        </w:rPr>
        <w:t xml:space="preserve">w okresie rękojmi </w:t>
      </w:r>
      <w:r w:rsidR="00853CB7">
        <w:rPr>
          <w:sz w:val="20"/>
        </w:rPr>
        <w:br/>
      </w:r>
      <w:r w:rsidRPr="00020372">
        <w:rPr>
          <w:sz w:val="20"/>
        </w:rPr>
        <w:t>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857669">
        <w:rPr>
          <w:rFonts w:ascii="Arial" w:hAnsi="Arial" w:cs="Arial"/>
          <w:sz w:val="20"/>
          <w:szCs w:val="20"/>
        </w:rPr>
        <w:t>6</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857669">
        <w:rPr>
          <w:rFonts w:ascii="Arial" w:hAnsi="Arial" w:cs="Arial"/>
          <w:sz w:val="20"/>
          <w:szCs w:val="20"/>
        </w:rPr>
        <w:t>7</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F4855" w:rsidRPr="00181264" w:rsidRDefault="001F4855" w:rsidP="001F4855">
      <w:pPr>
        <w:spacing w:before="120" w:after="120"/>
        <w:jc w:val="both"/>
        <w:rPr>
          <w:rFonts w:ascii="Arial" w:hAnsi="Arial" w:cs="Arial"/>
          <w:b/>
          <w:sz w:val="20"/>
          <w:szCs w:val="20"/>
        </w:rPr>
      </w:pPr>
      <w:r w:rsidRPr="00181264">
        <w:rPr>
          <w:rFonts w:ascii="Arial" w:hAnsi="Arial" w:cs="Arial"/>
          <w:b/>
          <w:sz w:val="20"/>
          <w:szCs w:val="20"/>
        </w:rPr>
        <w:t>4.</w:t>
      </w:r>
      <w:r w:rsidR="00857669" w:rsidRPr="00181264">
        <w:rPr>
          <w:rFonts w:ascii="Arial" w:hAnsi="Arial" w:cs="Arial"/>
          <w:b/>
          <w:sz w:val="20"/>
          <w:szCs w:val="20"/>
        </w:rPr>
        <w:t>8</w:t>
      </w:r>
      <w:r w:rsidRPr="00181264">
        <w:rPr>
          <w:rFonts w:ascii="Arial" w:hAnsi="Arial" w:cs="Arial"/>
          <w:b/>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181264">
        <w:rPr>
          <w:rFonts w:ascii="Arial" w:hAnsi="Arial" w:cs="Arial"/>
          <w:b/>
          <w:sz w:val="20"/>
          <w:szCs w:val="20"/>
        </w:rPr>
        <w:t xml:space="preserve">pecyfikacji </w:t>
      </w:r>
      <w:r w:rsidRPr="00181264">
        <w:rPr>
          <w:rFonts w:ascii="Arial" w:hAnsi="Arial" w:cs="Arial"/>
          <w:b/>
          <w:sz w:val="20"/>
          <w:szCs w:val="20"/>
        </w:rPr>
        <w:t>T</w:t>
      </w:r>
      <w:r w:rsidR="00857669" w:rsidRPr="00181264">
        <w:rPr>
          <w:rFonts w:ascii="Arial" w:hAnsi="Arial" w:cs="Arial"/>
          <w:b/>
          <w:sz w:val="20"/>
          <w:szCs w:val="20"/>
        </w:rPr>
        <w:t xml:space="preserve">echnicznej </w:t>
      </w:r>
      <w:r w:rsidRPr="00181264">
        <w:rPr>
          <w:rFonts w:ascii="Arial" w:hAnsi="Arial" w:cs="Arial"/>
          <w:b/>
          <w:sz w:val="20"/>
          <w:szCs w:val="20"/>
        </w:rPr>
        <w:t>W</w:t>
      </w:r>
      <w:r w:rsidR="00857669" w:rsidRPr="00181264">
        <w:rPr>
          <w:rFonts w:ascii="Arial" w:hAnsi="Arial" w:cs="Arial"/>
          <w:b/>
          <w:sz w:val="20"/>
          <w:szCs w:val="20"/>
        </w:rPr>
        <w:t xml:space="preserve">ykonania </w:t>
      </w:r>
      <w:r w:rsidRPr="00181264">
        <w:rPr>
          <w:rFonts w:ascii="Arial" w:hAnsi="Arial" w:cs="Arial"/>
          <w:b/>
          <w:sz w:val="20"/>
          <w:szCs w:val="20"/>
        </w:rPr>
        <w:t>i</w:t>
      </w:r>
      <w:r w:rsidR="00857669" w:rsidRPr="00181264">
        <w:rPr>
          <w:rFonts w:ascii="Arial" w:hAnsi="Arial" w:cs="Arial"/>
          <w:b/>
          <w:sz w:val="20"/>
          <w:szCs w:val="20"/>
        </w:rPr>
        <w:t xml:space="preserve"> </w:t>
      </w:r>
      <w:r w:rsidRPr="00181264">
        <w:rPr>
          <w:rFonts w:ascii="Arial" w:hAnsi="Arial" w:cs="Arial"/>
          <w:b/>
          <w:sz w:val="20"/>
          <w:szCs w:val="20"/>
        </w:rPr>
        <w:t>O</w:t>
      </w:r>
      <w:r w:rsidR="00857669" w:rsidRPr="00181264">
        <w:rPr>
          <w:rFonts w:ascii="Arial" w:hAnsi="Arial" w:cs="Arial"/>
          <w:b/>
          <w:sz w:val="20"/>
          <w:szCs w:val="20"/>
        </w:rPr>
        <w:t xml:space="preserve">dbioru </w:t>
      </w:r>
      <w:r w:rsidRPr="00181264">
        <w:rPr>
          <w:rFonts w:ascii="Arial" w:hAnsi="Arial" w:cs="Arial"/>
          <w:b/>
          <w:sz w:val="20"/>
          <w:szCs w:val="20"/>
        </w:rPr>
        <w:t>R</w:t>
      </w:r>
      <w:r w:rsidR="00857669" w:rsidRPr="00181264">
        <w:rPr>
          <w:rFonts w:ascii="Arial" w:hAnsi="Arial" w:cs="Arial"/>
          <w:b/>
          <w:sz w:val="20"/>
          <w:szCs w:val="20"/>
        </w:rPr>
        <w:t>obót</w:t>
      </w:r>
      <w:r w:rsidRPr="00181264">
        <w:rPr>
          <w:rFonts w:ascii="Arial" w:hAnsi="Arial" w:cs="Arial"/>
          <w:b/>
          <w:sz w:val="20"/>
          <w:szCs w:val="20"/>
        </w:rPr>
        <w:t>, przy określeniu rzeczywistego zakresu robót składających się na przedmiot zamówienia.</w:t>
      </w:r>
    </w:p>
    <w:p w:rsidR="001F4855" w:rsidRDefault="001F4855" w:rsidP="00886955">
      <w:pPr>
        <w:pStyle w:val="Nagwek2"/>
        <w:rPr>
          <w:sz w:val="20"/>
        </w:rPr>
      </w:pPr>
      <w:r w:rsidRPr="00020372">
        <w:rPr>
          <w:sz w:val="20"/>
        </w:rPr>
        <w:t>4.</w:t>
      </w:r>
      <w:r w:rsidR="00EC2D99">
        <w:rPr>
          <w:sz w:val="20"/>
        </w:rPr>
        <w:t>9</w:t>
      </w:r>
      <w:r w:rsidRPr="00020372">
        <w:rPr>
          <w:sz w:val="20"/>
        </w:rPr>
        <w:t>. Brak ujęcia w Przedmiarach Robót</w:t>
      </w:r>
      <w:r w:rsidR="00622D75" w:rsidRPr="00020372">
        <w:rPr>
          <w:sz w:val="20"/>
        </w:rPr>
        <w:t>, robót</w:t>
      </w:r>
      <w:r w:rsidRPr="00020372">
        <w:rPr>
          <w:sz w:val="20"/>
        </w:rPr>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Przedmiarze </w:t>
      </w:r>
      <w:r w:rsidR="0089270B" w:rsidRPr="00020372">
        <w:rPr>
          <w:sz w:val="20"/>
        </w:rPr>
        <w:t xml:space="preserve">Robót </w:t>
      </w:r>
      <w:r w:rsidRPr="00020372">
        <w:rPr>
          <w:sz w:val="20"/>
        </w:rPr>
        <w:t>w stosunku do projektu budowlanego i projektów wykonawczych nie stanowią podstawy do zmiany ceny ryczałtowej.</w:t>
      </w:r>
    </w:p>
    <w:p w:rsidR="003C3328" w:rsidRPr="00A521BB" w:rsidRDefault="00B446C4" w:rsidP="003C3328">
      <w:pPr>
        <w:spacing w:before="120" w:after="120"/>
        <w:jc w:val="both"/>
        <w:rPr>
          <w:rFonts w:ascii="Arial" w:hAnsi="Arial" w:cs="Arial"/>
          <w:sz w:val="20"/>
        </w:rPr>
      </w:pPr>
      <w:r w:rsidRPr="00A521BB">
        <w:rPr>
          <w:rFonts w:ascii="Arial" w:hAnsi="Arial" w:cs="Arial"/>
          <w:sz w:val="20"/>
        </w:rPr>
        <w:t>4.1</w:t>
      </w:r>
      <w:r w:rsidR="00EC2D99">
        <w:rPr>
          <w:rFonts w:ascii="Arial" w:hAnsi="Arial" w:cs="Arial"/>
          <w:sz w:val="20"/>
        </w:rPr>
        <w:t>0</w:t>
      </w:r>
      <w:r w:rsidRPr="00A521BB">
        <w:rPr>
          <w:rFonts w:ascii="Arial" w:hAnsi="Arial" w:cs="Arial"/>
          <w:sz w:val="20"/>
        </w:rPr>
        <w:t>.</w:t>
      </w:r>
      <w:r w:rsidR="003C3328" w:rsidRPr="00A521BB">
        <w:rPr>
          <w:rFonts w:ascii="Arial" w:hAnsi="Arial" w:cs="Arial"/>
          <w:sz w:val="20"/>
        </w:rPr>
        <w:t xml:space="preserve"> W ramach przedmiotu zamówienia </w:t>
      </w:r>
      <w:r w:rsidR="003C3328" w:rsidRPr="00A521BB">
        <w:rPr>
          <w:rFonts w:ascii="Arial" w:hAnsi="Arial" w:cs="Arial"/>
          <w:kern w:val="22"/>
          <w:sz w:val="20"/>
          <w:lang w:eastAsia="en-US"/>
        </w:rPr>
        <w:t>Wykonawca przez cały okres realizacji przedmiotu umowy zobowiązany jest do prowadzenia nadzoru archeologicznego</w:t>
      </w:r>
      <w:r w:rsidR="003C3328" w:rsidRPr="00A521BB">
        <w:rPr>
          <w:rFonts w:ascii="Arial" w:hAnsi="Arial" w:cs="Arial"/>
          <w:sz w:val="20"/>
        </w:rPr>
        <w:t>.</w:t>
      </w:r>
    </w:p>
    <w:p w:rsidR="003C3328" w:rsidRPr="00A521BB" w:rsidRDefault="003C3328" w:rsidP="003C3328">
      <w:pPr>
        <w:spacing w:before="120" w:after="120"/>
        <w:jc w:val="both"/>
        <w:rPr>
          <w:rFonts w:ascii="Arial" w:hAnsi="Arial" w:cs="Arial"/>
          <w:kern w:val="22"/>
          <w:sz w:val="20"/>
          <w:lang w:eastAsia="en-US"/>
        </w:rPr>
      </w:pPr>
      <w:r w:rsidRPr="00A521BB">
        <w:rPr>
          <w:rFonts w:ascii="Arial" w:hAnsi="Arial" w:cs="Arial"/>
          <w:sz w:val="20"/>
        </w:rPr>
        <w:t xml:space="preserve">Szczegółowy zakres został opisany w Specyfikacji Technicznej Wykonania i Odbioru Robót oraz </w:t>
      </w:r>
      <w:r w:rsidR="005E3632">
        <w:rPr>
          <w:rFonts w:ascii="Arial" w:hAnsi="Arial" w:cs="Arial"/>
          <w:sz w:val="20"/>
        </w:rPr>
        <w:br/>
      </w:r>
      <w:r w:rsidRPr="00A521BB">
        <w:rPr>
          <w:rFonts w:ascii="Arial" w:hAnsi="Arial" w:cs="Arial"/>
          <w:sz w:val="20"/>
        </w:rPr>
        <w:t>w</w:t>
      </w:r>
      <w:r w:rsidR="005E3632">
        <w:rPr>
          <w:rFonts w:ascii="Arial" w:hAnsi="Arial" w:cs="Arial"/>
          <w:sz w:val="20"/>
        </w:rPr>
        <w:t>e</w:t>
      </w:r>
      <w:r w:rsidRPr="00A521BB">
        <w:rPr>
          <w:rFonts w:ascii="Arial" w:hAnsi="Arial" w:cs="Arial"/>
          <w:sz w:val="20"/>
        </w:rPr>
        <w:t xml:space="preserve"> </w:t>
      </w:r>
      <w:r w:rsidR="005E3632">
        <w:rPr>
          <w:rFonts w:ascii="Arial" w:hAnsi="Arial" w:cs="Arial"/>
          <w:sz w:val="20"/>
        </w:rPr>
        <w:t xml:space="preserve">wzorze </w:t>
      </w:r>
      <w:r w:rsidRPr="00A521BB">
        <w:rPr>
          <w:rFonts w:ascii="Arial" w:hAnsi="Arial" w:cs="Arial"/>
          <w:sz w:val="20"/>
        </w:rPr>
        <w:t>umow</w:t>
      </w:r>
      <w:r w:rsidR="005E3632">
        <w:rPr>
          <w:rFonts w:ascii="Arial" w:hAnsi="Arial" w:cs="Arial"/>
          <w:sz w:val="20"/>
        </w:rPr>
        <w:t>y</w:t>
      </w:r>
      <w:r w:rsidRPr="00A521BB">
        <w:rPr>
          <w:rFonts w:ascii="Arial" w:hAnsi="Arial" w:cs="Arial"/>
          <w:sz w:val="20"/>
        </w:rPr>
        <w:t>.</w:t>
      </w:r>
    </w:p>
    <w:p w:rsidR="00EC2D99" w:rsidRDefault="00EC2D99" w:rsidP="00B446C4">
      <w:pPr>
        <w:pStyle w:val="Standard"/>
        <w:tabs>
          <w:tab w:val="left" w:pos="5696"/>
        </w:tabs>
        <w:spacing w:before="120" w:after="120"/>
        <w:jc w:val="both"/>
        <w:rPr>
          <w:rFonts w:ascii="Arial" w:hAnsi="Arial" w:cs="Arial"/>
        </w:rPr>
      </w:pPr>
    </w:p>
    <w:p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lastRenderedPageBreak/>
        <w:t>4.1</w:t>
      </w:r>
      <w:r w:rsidR="00EC2D99" w:rsidRPr="00EC2D99">
        <w:rPr>
          <w:rFonts w:ascii="Arial" w:hAnsi="Arial" w:cs="Arial"/>
        </w:rPr>
        <w:t>1</w:t>
      </w:r>
      <w:r w:rsidRPr="00EC2D99">
        <w:rPr>
          <w:rFonts w:ascii="Arial" w:hAnsi="Arial" w:cs="Arial"/>
        </w:rPr>
        <w:t xml:space="preserve">. </w:t>
      </w:r>
      <w:r w:rsidR="00B446C4" w:rsidRPr="00EC2D99">
        <w:rPr>
          <w:rFonts w:ascii="Arial" w:hAnsi="Arial" w:cs="Arial"/>
        </w:rPr>
        <w:t>Zamawiający nie dopuszcza składania ofert częściowych.</w:t>
      </w:r>
    </w:p>
    <w:p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 xml:space="preserve">4.11.1.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 xml:space="preserve">4.11.2.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 xml:space="preserve">4.11.3. </w:t>
      </w:r>
      <w:r w:rsidR="00B446C4" w:rsidRPr="00514609">
        <w:rPr>
          <w:rFonts w:ascii="Arial" w:hAnsi="Arial" w:cs="Arial"/>
          <w:sz w:val="20"/>
          <w:szCs w:val="20"/>
        </w:rPr>
        <w:t>Przy realizacji prac przez kilku wykonawców problemami praktycznie nie do rozwiązania są:</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w:t>
      </w:r>
      <w:r w:rsidR="00B446C4" w:rsidRPr="008A4C7D">
        <w:rPr>
          <w:rFonts w:ascii="Arial" w:hAnsi="Arial" w:cs="Arial"/>
          <w:sz w:val="20"/>
        </w:rPr>
        <w:lastRenderedPageBreak/>
        <w:t xml:space="preserve">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5B122E">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Pr="00020372"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99366102"/>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9936610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Pr="00020372"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99366104"/>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wykonanie</w:t>
      </w:r>
      <w:r w:rsidR="001F12BC">
        <w:rPr>
          <w:i/>
          <w:sz w:val="20"/>
        </w:rPr>
        <w:t xml:space="preserve"> wszelkich prac budowlano-instalacyjnych w zakresie konstrukcyjnym i wykończeniowym oraz w zakresie prac konserwatorskich</w:t>
      </w:r>
      <w:r w:rsidR="00EB0FA3" w:rsidRPr="00020372">
        <w:rPr>
          <w:i/>
          <w:sz w:val="20"/>
        </w:rPr>
        <w:t>.</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sz w:val="20"/>
        </w:rPr>
        <w:t>załącznik nr 7</w:t>
      </w:r>
      <w:r w:rsidRPr="00654A4C">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w:t>
      </w:r>
      <w:r w:rsidR="00F53207">
        <w:rPr>
          <w:b/>
          <w:sz w:val="20"/>
        </w:rPr>
        <w:t xml:space="preserve">szczegółowy </w:t>
      </w:r>
      <w:r w:rsidR="00F222D4" w:rsidRPr="00020372">
        <w:rPr>
          <w:b/>
          <w:sz w:val="20"/>
        </w:rPr>
        <w:t>kosztorys ofertowy w celu rozliczenia realizacji robót w przypadku zaniechania przez wykonawcę części robót lub w przypadku nienależytego wykonania części przedmiotu zamówienia.</w:t>
      </w:r>
    </w:p>
    <w:p w:rsidR="00F34ADD" w:rsidRPr="00141564" w:rsidRDefault="00141564" w:rsidP="00886955">
      <w:pPr>
        <w:pStyle w:val="Nagwek2"/>
        <w:rPr>
          <w:b/>
          <w:sz w:val="20"/>
        </w:rPr>
      </w:pPr>
      <w:r>
        <w:rPr>
          <w:b/>
          <w:i/>
          <w:sz w:val="20"/>
        </w:rPr>
        <w:t xml:space="preserve">7.12. </w:t>
      </w:r>
      <w:r w:rsidR="00F34ADD" w:rsidRPr="00141564">
        <w:rPr>
          <w:b/>
          <w:sz w:val="20"/>
        </w:rPr>
        <w:t xml:space="preserve">Wykonawca opracuje harmonogram rzeczowo-finansowego i uzgodni go z Zamawiającym </w:t>
      </w:r>
      <w:r w:rsidR="00F34ADD" w:rsidRPr="00141564">
        <w:rPr>
          <w:b/>
          <w:sz w:val="20"/>
        </w:rPr>
        <w:br/>
        <w:t>w terminie nie dłuższym niż 7 dni kalendarzowych od daty podpisania niniejszej umowy.</w:t>
      </w:r>
    </w:p>
    <w:p w:rsidR="00EC28F5" w:rsidRPr="00F34ADD" w:rsidRDefault="00EC28F5" w:rsidP="00886955">
      <w:pPr>
        <w:pStyle w:val="Nagwek2"/>
        <w:rPr>
          <w:b/>
          <w:i/>
          <w:sz w:val="20"/>
        </w:rPr>
      </w:pPr>
      <w:r w:rsidRPr="00EC28F5">
        <w:rPr>
          <w:b/>
          <w:i/>
          <w:sz w:val="20"/>
        </w:rPr>
        <w:t xml:space="preserve">Wykonawca </w:t>
      </w:r>
      <w:r>
        <w:rPr>
          <w:b/>
          <w:i/>
          <w:sz w:val="20"/>
        </w:rPr>
        <w:t>zobowiązany jest</w:t>
      </w:r>
      <w:r w:rsidRPr="00EC28F5">
        <w:rPr>
          <w:b/>
          <w:i/>
          <w:sz w:val="20"/>
        </w:rPr>
        <w:t xml:space="preserve"> uwzględnić w harmonogramie </w:t>
      </w:r>
      <w:r>
        <w:rPr>
          <w:b/>
          <w:i/>
          <w:sz w:val="20"/>
        </w:rPr>
        <w:t xml:space="preserve">rzeczowo-finansowym </w:t>
      </w:r>
      <w:r w:rsidRPr="00EC28F5">
        <w:rPr>
          <w:b/>
          <w:i/>
          <w:sz w:val="20"/>
        </w:rPr>
        <w:t xml:space="preserve">przestoje zimowe przy pracach zewnętrznych </w:t>
      </w:r>
      <w:r>
        <w:rPr>
          <w:b/>
          <w:i/>
          <w:sz w:val="20"/>
        </w:rPr>
        <w:t>(</w:t>
      </w:r>
      <w:r w:rsidRPr="00EC28F5">
        <w:rPr>
          <w:b/>
          <w:i/>
          <w:sz w:val="20"/>
        </w:rPr>
        <w:t xml:space="preserve">z tego tytułu </w:t>
      </w:r>
      <w:r>
        <w:rPr>
          <w:b/>
          <w:i/>
          <w:sz w:val="20"/>
        </w:rPr>
        <w:t xml:space="preserve">Zamawiający </w:t>
      </w:r>
      <w:r w:rsidRPr="00EC28F5">
        <w:rPr>
          <w:b/>
          <w:i/>
          <w:sz w:val="20"/>
        </w:rPr>
        <w:t xml:space="preserve">nie </w:t>
      </w:r>
      <w:r>
        <w:rPr>
          <w:b/>
          <w:i/>
          <w:sz w:val="20"/>
        </w:rPr>
        <w:t>przewiduje</w:t>
      </w:r>
      <w:r w:rsidRPr="00EC28F5">
        <w:rPr>
          <w:b/>
          <w:i/>
          <w:sz w:val="20"/>
        </w:rPr>
        <w:t xml:space="preserve"> przedłużenia terminu</w:t>
      </w:r>
      <w:r>
        <w:rPr>
          <w:b/>
          <w:i/>
          <w:sz w:val="20"/>
        </w:rPr>
        <w:t xml:space="preserve"> zakończenia inwestycji).</w:t>
      </w:r>
    </w:p>
    <w:p w:rsidR="00F222D4" w:rsidRPr="00020372" w:rsidRDefault="00730CD4" w:rsidP="00886955">
      <w:pPr>
        <w:pStyle w:val="Nagwek2"/>
        <w:rPr>
          <w:sz w:val="20"/>
        </w:rPr>
      </w:pPr>
      <w:r w:rsidRPr="00020372">
        <w:rPr>
          <w:sz w:val="20"/>
        </w:rPr>
        <w:t>7</w:t>
      </w:r>
      <w:r w:rsidR="00F222D4" w:rsidRPr="00020372">
        <w:rPr>
          <w:sz w:val="20"/>
        </w:rPr>
        <w:t>.1</w:t>
      </w:r>
      <w:r w:rsidR="00141564">
        <w:rPr>
          <w:sz w:val="20"/>
        </w:rPr>
        <w:t>3</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141564">
        <w:rPr>
          <w:sz w:val="20"/>
        </w:rPr>
        <w:t>4</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lastRenderedPageBreak/>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141564"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7</w:t>
      </w:r>
      <w:r w:rsidRPr="00020372">
        <w:rPr>
          <w:rFonts w:ascii="Arial" w:hAnsi="Arial" w:cs="Arial"/>
          <w:sz w:val="20"/>
          <w:szCs w:val="20"/>
        </w:rPr>
        <w:t xml:space="preserve">. </w:t>
      </w:r>
      <w:r w:rsidR="00997B30" w:rsidRPr="00141564">
        <w:rPr>
          <w:rFonts w:ascii="Arial" w:hAnsi="Arial" w:cs="Arial"/>
          <w:sz w:val="20"/>
          <w:szCs w:val="20"/>
        </w:rPr>
        <w:t>W ramach zadania Wykonawca zobowiązany jest do sporządzenia inwentaryzacji geodezyjnej powykonawczej przedmiotu zamówienia.</w:t>
      </w:r>
      <w:r w:rsidR="00997B30" w:rsidRPr="00141564">
        <w:rPr>
          <w:rFonts w:ascii="Arial" w:hAnsi="Arial" w:cs="Arial"/>
          <w:b/>
          <w:sz w:val="20"/>
          <w:szCs w:val="20"/>
        </w:rPr>
        <w:t xml:space="preserve"> </w:t>
      </w:r>
    </w:p>
    <w:p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B308AF">
        <w:rPr>
          <w:rFonts w:ascii="Arial" w:hAnsi="Arial" w:cs="Arial"/>
          <w:sz w:val="20"/>
          <w:szCs w:val="20"/>
        </w:rPr>
        <w:t>8</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B308AF" w:rsidRPr="00B308AF">
        <w:rPr>
          <w:rFonts w:ascii="Arial" w:hAnsi="Arial" w:cs="Arial"/>
          <w:sz w:val="20"/>
          <w:szCs w:val="20"/>
        </w:rPr>
        <w:t>9</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xml:space="preserve">. Dz. U. z 2020, poz. 1062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Pr="00B308AF">
        <w:rPr>
          <w:rFonts w:ascii="Arial" w:hAnsi="Arial" w:cs="Arial"/>
          <w:sz w:val="20"/>
          <w:szCs w:val="20"/>
        </w:rPr>
        <w:t>, w ramach realizacji zadania polegającego na świadczeniu usług objętych niniejszą umową:</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A740A3" w:rsidRPr="00345CCD" w:rsidRDefault="00A740A3" w:rsidP="00A740A3">
      <w:pPr>
        <w:pStyle w:val="Tekstpodstawowy"/>
        <w:jc w:val="both"/>
        <w:rPr>
          <w:rFonts w:ascii="Arial" w:hAnsi="Arial" w:cs="Arial"/>
          <w:b/>
          <w:sz w:val="20"/>
          <w:szCs w:val="20"/>
        </w:rPr>
      </w:pPr>
      <w:r w:rsidRPr="00345CCD">
        <w:rPr>
          <w:rFonts w:ascii="Arial" w:hAnsi="Arial" w:cs="Arial"/>
          <w:b/>
          <w:sz w:val="20"/>
          <w:szCs w:val="20"/>
        </w:rPr>
        <w:t>7.</w:t>
      </w:r>
      <w:r w:rsidR="00345CCD" w:rsidRPr="00345CCD">
        <w:rPr>
          <w:rFonts w:ascii="Arial" w:hAnsi="Arial" w:cs="Arial"/>
          <w:b/>
          <w:sz w:val="20"/>
          <w:szCs w:val="20"/>
        </w:rPr>
        <w:t>20</w:t>
      </w:r>
      <w:r w:rsidRPr="00345CCD">
        <w:rPr>
          <w:rFonts w:ascii="Arial" w:hAnsi="Arial" w:cs="Arial"/>
          <w:b/>
          <w:sz w:val="20"/>
          <w:szCs w:val="20"/>
        </w:rPr>
        <w:t xml:space="preserve">. Zamawiający zastrzega organizację narad budowy. </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 xml:space="preserve">.1. </w:t>
      </w:r>
      <w:r w:rsidRPr="00A740A3">
        <w:rPr>
          <w:rFonts w:ascii="Arial" w:hAnsi="Arial" w:cs="Arial"/>
          <w:sz w:val="20"/>
          <w:szCs w:val="20"/>
        </w:rPr>
        <w:t>Celem narad jest w szczególności:</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1)</w:t>
      </w:r>
      <w:r w:rsidRPr="00A740A3">
        <w:rPr>
          <w:rFonts w:ascii="Arial" w:hAnsi="Arial" w:cs="Arial"/>
          <w:sz w:val="20"/>
          <w:szCs w:val="20"/>
        </w:rPr>
        <w:tab/>
        <w:t>przedstawienie przez Wykonawcę postępu w realizacji wykonywanych robót budowlanych,</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2)</w:t>
      </w:r>
      <w:r w:rsidRPr="00A740A3">
        <w:rPr>
          <w:rFonts w:ascii="Arial" w:hAnsi="Arial" w:cs="Arial"/>
          <w:sz w:val="20"/>
          <w:szCs w:val="20"/>
        </w:rPr>
        <w:tab/>
        <w:t>omówienie problemów, jakie wystąpiły lub występują w realizacji robót budowlanych,</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3)</w:t>
      </w:r>
      <w:r w:rsidRPr="00A740A3">
        <w:rPr>
          <w:rFonts w:ascii="Arial" w:hAnsi="Arial" w:cs="Arial"/>
          <w:sz w:val="20"/>
          <w:szCs w:val="20"/>
        </w:rPr>
        <w:tab/>
        <w:t>wyjaśnianie przez Wykonawcę zastrzeżeń Zamawiającego i inspektora nadzoru inwestorskiego dotyczących realizacji wykonywanych robót budowlanych.</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.2</w:t>
      </w:r>
      <w:r w:rsidRPr="00A740A3">
        <w:rPr>
          <w:rFonts w:ascii="Arial" w:hAnsi="Arial" w:cs="Arial"/>
          <w:sz w:val="20"/>
          <w:szCs w:val="20"/>
        </w:rPr>
        <w:t>.</w:t>
      </w:r>
      <w:r>
        <w:rPr>
          <w:rFonts w:ascii="Arial" w:hAnsi="Arial" w:cs="Arial"/>
          <w:sz w:val="20"/>
          <w:szCs w:val="20"/>
        </w:rPr>
        <w:t xml:space="preserve"> </w:t>
      </w:r>
      <w:r w:rsidRPr="00A740A3">
        <w:rPr>
          <w:rFonts w:ascii="Arial" w:hAnsi="Arial" w:cs="Arial"/>
          <w:sz w:val="20"/>
          <w:szCs w:val="20"/>
        </w:rPr>
        <w:t>Narady odbywa</w:t>
      </w:r>
      <w:r>
        <w:rPr>
          <w:rFonts w:ascii="Arial" w:hAnsi="Arial" w:cs="Arial"/>
          <w:sz w:val="20"/>
          <w:szCs w:val="20"/>
        </w:rPr>
        <w:t>ć</w:t>
      </w:r>
      <w:r w:rsidRPr="00A740A3">
        <w:rPr>
          <w:rFonts w:ascii="Arial" w:hAnsi="Arial" w:cs="Arial"/>
          <w:sz w:val="20"/>
          <w:szCs w:val="20"/>
        </w:rPr>
        <w:t xml:space="preserve"> się </w:t>
      </w:r>
      <w:r>
        <w:rPr>
          <w:rFonts w:ascii="Arial" w:hAnsi="Arial" w:cs="Arial"/>
          <w:sz w:val="20"/>
          <w:szCs w:val="20"/>
        </w:rPr>
        <w:t xml:space="preserve">będą </w:t>
      </w:r>
      <w:r w:rsidRPr="00A740A3">
        <w:rPr>
          <w:rFonts w:ascii="Arial" w:hAnsi="Arial" w:cs="Arial"/>
          <w:sz w:val="20"/>
          <w:szCs w:val="20"/>
        </w:rPr>
        <w:t xml:space="preserve">nie częściej niż raz na 7 dni i nie rzadziej niż raz w miesiącu. </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Pr="00A740A3">
        <w:rPr>
          <w:rFonts w:ascii="Arial" w:hAnsi="Arial" w:cs="Arial"/>
          <w:sz w:val="20"/>
          <w:szCs w:val="20"/>
        </w:rPr>
        <w:t>.</w:t>
      </w:r>
      <w:r>
        <w:rPr>
          <w:rFonts w:ascii="Arial" w:hAnsi="Arial" w:cs="Arial"/>
          <w:sz w:val="20"/>
          <w:szCs w:val="20"/>
        </w:rPr>
        <w:t xml:space="preserve">3. </w:t>
      </w:r>
      <w:r w:rsidRPr="00A740A3">
        <w:rPr>
          <w:rFonts w:ascii="Arial" w:hAnsi="Arial" w:cs="Arial"/>
          <w:sz w:val="20"/>
          <w:szCs w:val="20"/>
        </w:rPr>
        <w:t xml:space="preserve">Organizujący naradę zawiadamia wszystkich zainteresowanych o naradach na co najmniej </w:t>
      </w:r>
      <w:r w:rsidR="00FF4CC6">
        <w:rPr>
          <w:rFonts w:ascii="Arial" w:hAnsi="Arial" w:cs="Arial"/>
          <w:sz w:val="20"/>
          <w:szCs w:val="20"/>
        </w:rPr>
        <w:br/>
      </w:r>
      <w:r w:rsidRPr="00A740A3">
        <w:rPr>
          <w:rFonts w:ascii="Arial" w:hAnsi="Arial" w:cs="Arial"/>
          <w:sz w:val="20"/>
          <w:szCs w:val="20"/>
        </w:rPr>
        <w:t xml:space="preserve">5 dni przed terminem narady. </w:t>
      </w:r>
    </w:p>
    <w:p w:rsidR="00A740A3" w:rsidRPr="00A740A3" w:rsidRDefault="00FF4CC6"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 xml:space="preserve">.4. </w:t>
      </w:r>
      <w:r w:rsidR="00A740A3" w:rsidRPr="00A740A3">
        <w:rPr>
          <w:rFonts w:ascii="Arial" w:hAnsi="Arial" w:cs="Arial"/>
          <w:sz w:val="20"/>
          <w:szCs w:val="20"/>
        </w:rPr>
        <w:t xml:space="preserve">W uzasadnionych przypadkach termin, o którym mowa w ust. </w:t>
      </w:r>
      <w:r>
        <w:rPr>
          <w:rFonts w:ascii="Arial" w:hAnsi="Arial" w:cs="Arial"/>
          <w:sz w:val="20"/>
          <w:szCs w:val="20"/>
        </w:rPr>
        <w:t>7.</w:t>
      </w:r>
      <w:r w:rsidR="00345CCD">
        <w:rPr>
          <w:rFonts w:ascii="Arial" w:hAnsi="Arial" w:cs="Arial"/>
          <w:sz w:val="20"/>
          <w:szCs w:val="20"/>
        </w:rPr>
        <w:t>20</w:t>
      </w:r>
      <w:r>
        <w:rPr>
          <w:rFonts w:ascii="Arial" w:hAnsi="Arial" w:cs="Arial"/>
          <w:sz w:val="20"/>
          <w:szCs w:val="20"/>
        </w:rPr>
        <w:t>.3.</w:t>
      </w:r>
      <w:r w:rsidR="00A740A3" w:rsidRPr="00A740A3">
        <w:rPr>
          <w:rFonts w:ascii="Arial" w:hAnsi="Arial" w:cs="Arial"/>
          <w:sz w:val="20"/>
          <w:szCs w:val="20"/>
        </w:rPr>
        <w:t xml:space="preserve"> może być krótszy, nie krótszy jednak niż 2 dni. </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7.</w:t>
      </w:r>
      <w:r w:rsidR="00345CCD">
        <w:rPr>
          <w:rFonts w:ascii="Arial" w:hAnsi="Arial" w:cs="Arial"/>
          <w:sz w:val="20"/>
          <w:szCs w:val="20"/>
        </w:rPr>
        <w:t>20</w:t>
      </w:r>
      <w:r w:rsidR="00FF4CC6">
        <w:rPr>
          <w:rFonts w:ascii="Arial" w:hAnsi="Arial" w:cs="Arial"/>
          <w:sz w:val="20"/>
          <w:szCs w:val="20"/>
        </w:rPr>
        <w:t xml:space="preserve">.5. </w:t>
      </w:r>
      <w:r w:rsidRPr="00A740A3">
        <w:rPr>
          <w:rFonts w:ascii="Arial" w:hAnsi="Arial" w:cs="Arial"/>
          <w:sz w:val="20"/>
          <w:szCs w:val="20"/>
        </w:rPr>
        <w:t xml:space="preserve">Zamawiający i Wykonawca mogą uzgodnić harmonogram narad. </w:t>
      </w:r>
    </w:p>
    <w:p w:rsidR="00A740A3" w:rsidRPr="00A740A3" w:rsidRDefault="00C10DE7"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00A740A3" w:rsidRPr="00A740A3">
        <w:rPr>
          <w:rFonts w:ascii="Arial" w:hAnsi="Arial" w:cs="Arial"/>
          <w:sz w:val="20"/>
          <w:szCs w:val="20"/>
        </w:rPr>
        <w:t>.</w:t>
      </w:r>
      <w:r>
        <w:rPr>
          <w:rFonts w:ascii="Arial" w:hAnsi="Arial" w:cs="Arial"/>
          <w:sz w:val="20"/>
          <w:szCs w:val="20"/>
        </w:rPr>
        <w:t xml:space="preserve">6. </w:t>
      </w:r>
      <w:r w:rsidR="00A740A3" w:rsidRPr="00A740A3">
        <w:rPr>
          <w:rFonts w:ascii="Arial" w:hAnsi="Arial" w:cs="Arial"/>
          <w:sz w:val="20"/>
          <w:szCs w:val="20"/>
        </w:rPr>
        <w:t xml:space="preserve">W uzasadnionych przypadkach Wykonawca może wystąpić do Zamawiającego o wcześniejsze zwołanie narady. </w:t>
      </w:r>
    </w:p>
    <w:p w:rsidR="00A740A3" w:rsidRPr="00A740A3" w:rsidRDefault="00C10DE7"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00A740A3" w:rsidRPr="00A740A3">
        <w:rPr>
          <w:rFonts w:ascii="Arial" w:hAnsi="Arial" w:cs="Arial"/>
          <w:sz w:val="20"/>
          <w:szCs w:val="20"/>
        </w:rPr>
        <w:t>.</w:t>
      </w:r>
      <w:r>
        <w:rPr>
          <w:rFonts w:ascii="Arial" w:hAnsi="Arial" w:cs="Arial"/>
          <w:sz w:val="20"/>
          <w:szCs w:val="20"/>
        </w:rPr>
        <w:t xml:space="preserve">7. </w:t>
      </w:r>
      <w:r w:rsidR="00A740A3" w:rsidRPr="00A740A3">
        <w:rPr>
          <w:rFonts w:ascii="Arial" w:hAnsi="Arial" w:cs="Arial"/>
          <w:sz w:val="20"/>
          <w:szCs w:val="20"/>
        </w:rPr>
        <w:t>Z przeprowadzonej narady sporządza się protokół.</w:t>
      </w:r>
      <w:r w:rsidR="00A740A3" w:rsidRPr="00A740A3">
        <w:rPr>
          <w:rFonts w:ascii="Arial" w:hAnsi="Arial" w:cs="Arial"/>
          <w:sz w:val="20"/>
          <w:szCs w:val="20"/>
        </w:rPr>
        <w:tab/>
        <w:t xml:space="preserve">Kopie protokołu z przeprowadzonej narady otrzymują jej uczestnicy. </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9936610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B1512E">
        <w:rPr>
          <w:b/>
          <w:color w:val="FF0000"/>
          <w:sz w:val="20"/>
        </w:rPr>
        <w:t>15</w:t>
      </w:r>
      <w:r w:rsidR="009F2833" w:rsidRPr="00020372">
        <w:rPr>
          <w:b/>
          <w:color w:val="FF0000"/>
          <w:sz w:val="20"/>
        </w:rPr>
        <w:t xml:space="preserve"> miesi</w:t>
      </w:r>
      <w:r w:rsidR="00D55110" w:rsidRPr="00020372">
        <w:rPr>
          <w:b/>
          <w:color w:val="FF0000"/>
          <w:sz w:val="20"/>
        </w:rPr>
        <w:t>ę</w:t>
      </w:r>
      <w:r w:rsidR="009F2833" w:rsidRPr="00020372">
        <w:rPr>
          <w:b/>
          <w:color w:val="FF0000"/>
          <w:sz w:val="20"/>
        </w:rPr>
        <w:t>c</w:t>
      </w:r>
      <w:r w:rsidR="00B32EE9" w:rsidRPr="00020372">
        <w:rPr>
          <w:b/>
          <w:color w:val="FF0000"/>
          <w:sz w:val="20"/>
        </w:rPr>
        <w:t>y</w:t>
      </w:r>
      <w:r w:rsidR="009F2833" w:rsidRPr="00020372">
        <w:rPr>
          <w:b/>
          <w:color w:val="FF0000"/>
          <w:sz w:val="20"/>
        </w:rPr>
        <w:t xml:space="preserve"> od daty podpisania umowy.</w:t>
      </w:r>
    </w:p>
    <w:p w:rsidR="00345CCD" w:rsidRDefault="00345CCD" w:rsidP="00886955">
      <w:pPr>
        <w:pStyle w:val="Nagwek2"/>
        <w:rPr>
          <w:b/>
          <w:color w:val="FF0000"/>
          <w:sz w:val="20"/>
        </w:rPr>
      </w:pPr>
    </w:p>
    <w:p w:rsidR="00345CCD" w:rsidRDefault="00345CCD" w:rsidP="00886955">
      <w:pPr>
        <w:pStyle w:val="Nagwek2"/>
        <w:rPr>
          <w:b/>
          <w:color w:val="FF0000"/>
          <w:sz w:val="20"/>
        </w:rPr>
      </w:pPr>
    </w:p>
    <w:p w:rsidR="00345CCD" w:rsidRPr="00020372" w:rsidRDefault="00345CCD" w:rsidP="00886955">
      <w:pPr>
        <w:pStyle w:val="Nagwek2"/>
        <w:rPr>
          <w:b/>
          <w:color w:val="FF0000"/>
          <w:sz w:val="20"/>
        </w:rPr>
      </w:pP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99366106"/>
      <w:r w:rsidRPr="00020372">
        <w:rPr>
          <w:rFonts w:ascii="Arial" w:hAnsi="Arial" w:cs="Arial"/>
          <w:sz w:val="20"/>
          <w:szCs w:val="20"/>
          <w:highlight w:val="lightGray"/>
        </w:rPr>
        <w:lastRenderedPageBreak/>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rsidR="00A651F2" w:rsidRPr="00841DB1" w:rsidRDefault="00A651F2" w:rsidP="00A651F2">
      <w:pPr>
        <w:spacing w:before="120" w:after="120"/>
        <w:jc w:val="both"/>
        <w:rPr>
          <w:rFonts w:ascii="Arial" w:hAnsi="Arial" w:cs="Arial"/>
          <w:sz w:val="20"/>
          <w:szCs w:val="20"/>
        </w:rPr>
      </w:pPr>
      <w:r w:rsidRPr="00841DB1">
        <w:rPr>
          <w:rFonts w:ascii="Arial" w:hAnsi="Arial" w:cs="Arial"/>
          <w:sz w:val="20"/>
          <w:szCs w:val="20"/>
        </w:rPr>
        <w:t xml:space="preserve">Wykonawca spełni warunek, jeżeli wykaże posiadanie środków finansowych lub zdolność kredytową Wykonawcy, w okresie nie wcześniejszym niż 3 miesiące przed upływem terminu składania ofert </w:t>
      </w:r>
      <w:r w:rsidRPr="00841DB1">
        <w:rPr>
          <w:rFonts w:ascii="Arial" w:hAnsi="Arial" w:cs="Arial"/>
          <w:sz w:val="20"/>
          <w:szCs w:val="20"/>
        </w:rPr>
        <w:br/>
        <w:t>w wysokości  2 000 000,00 zł (dwa miliony złotych 00/100) lub równowartość wyrażoną w innej walucie niż PLN, mieszczącej się w tabeli Narodowego Banku Polskiego (NBP)*.</w:t>
      </w:r>
    </w:p>
    <w:p w:rsidR="00A651F2" w:rsidRPr="00841DB1" w:rsidRDefault="00A651F2" w:rsidP="00A651F2">
      <w:pPr>
        <w:spacing w:before="120" w:after="120"/>
        <w:ind w:firstLine="708"/>
        <w:jc w:val="both"/>
        <w:rPr>
          <w:rFonts w:ascii="Arial" w:hAnsi="Arial" w:cs="Arial"/>
          <w:i/>
          <w:sz w:val="20"/>
          <w:szCs w:val="20"/>
        </w:rPr>
      </w:pPr>
      <w:r w:rsidRPr="00841DB1">
        <w:rPr>
          <w:rFonts w:ascii="Arial" w:hAnsi="Arial" w:cs="Arial"/>
          <w:i/>
          <w:sz w:val="20"/>
          <w:szCs w:val="20"/>
        </w:rPr>
        <w:t>*W takim przypadku Zamawiający przeliczy cenę każdej oferty wyrażoną w walucie innej niż polska stosując średni kurs NBP z dnia publikacji ogłoszenia o zamówieniu do Biuletynu Zamówień Publicznych.</w:t>
      </w:r>
    </w:p>
    <w:p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rsidR="0011782D" w:rsidRPr="00841DB1" w:rsidRDefault="004A267A" w:rsidP="00D16998">
      <w:pPr>
        <w:spacing w:before="120" w:after="120"/>
        <w:jc w:val="both"/>
        <w:rPr>
          <w:rFonts w:ascii="Arial" w:hAnsi="Arial" w:cs="Arial"/>
          <w:iCs/>
          <w:sz w:val="20"/>
          <w:szCs w:val="20"/>
        </w:rPr>
      </w:pPr>
      <w:r w:rsidRPr="00841DB1">
        <w:rPr>
          <w:rFonts w:ascii="Arial" w:hAnsi="Arial" w:cs="Arial"/>
          <w:sz w:val="20"/>
          <w:szCs w:val="20"/>
        </w:rPr>
        <w:t>a)</w:t>
      </w:r>
      <w:r w:rsidR="00F947D2" w:rsidRPr="00841DB1">
        <w:rPr>
          <w:rFonts w:ascii="Arial" w:hAnsi="Arial" w:cs="Arial"/>
          <w:sz w:val="20"/>
          <w:szCs w:val="20"/>
        </w:rPr>
        <w:t xml:space="preserve"> w okresie ostatnich</w:t>
      </w:r>
      <w:r w:rsidR="002439CD" w:rsidRPr="00841DB1">
        <w:rPr>
          <w:rFonts w:ascii="Arial" w:hAnsi="Arial" w:cs="Arial"/>
          <w:sz w:val="20"/>
          <w:szCs w:val="20"/>
        </w:rPr>
        <w:t xml:space="preserve"> 5</w:t>
      </w:r>
      <w:r w:rsidR="00F947D2" w:rsidRPr="00841DB1">
        <w:rPr>
          <w:rFonts w:ascii="Arial" w:hAnsi="Arial" w:cs="Arial"/>
          <w:sz w:val="20"/>
          <w:szCs w:val="20"/>
        </w:rPr>
        <w:t xml:space="preserve"> lat przed upływem terminu składania ofert, a jeżeli okres prowadzenia działalności jest krótszy - w tym okresie, wykonał należycie co najmniej</w:t>
      </w:r>
      <w:r w:rsidR="002439CD" w:rsidRPr="00841DB1">
        <w:rPr>
          <w:rFonts w:ascii="Arial" w:hAnsi="Arial" w:cs="Arial"/>
          <w:sz w:val="20"/>
          <w:szCs w:val="20"/>
        </w:rPr>
        <w:t xml:space="preserve"> jedną robotę budowlaną</w:t>
      </w:r>
      <w:r w:rsidR="00D16998" w:rsidRPr="00841DB1">
        <w:rPr>
          <w:rFonts w:ascii="Arial" w:hAnsi="Arial" w:cs="Arial"/>
          <w:sz w:val="20"/>
          <w:szCs w:val="20"/>
        </w:rPr>
        <w:t xml:space="preserve"> związaną</w:t>
      </w:r>
      <w:r w:rsidR="000F23E0" w:rsidRPr="00841DB1">
        <w:rPr>
          <w:rFonts w:ascii="Arial" w:hAnsi="Arial" w:cs="Arial"/>
          <w:sz w:val="20"/>
          <w:szCs w:val="20"/>
        </w:rPr>
        <w:t xml:space="preserve"> </w:t>
      </w:r>
      <w:r w:rsidR="00D16998" w:rsidRPr="00841DB1">
        <w:rPr>
          <w:rFonts w:ascii="Arial" w:hAnsi="Arial" w:cs="Arial"/>
          <w:iCs/>
          <w:sz w:val="20"/>
          <w:szCs w:val="20"/>
        </w:rPr>
        <w:t xml:space="preserve">z budową, przebudową, rozbudową lub remontem </w:t>
      </w:r>
      <w:r w:rsidR="00E36B39" w:rsidRPr="00841DB1">
        <w:rPr>
          <w:rFonts w:ascii="Arial" w:hAnsi="Arial" w:cs="Arial"/>
          <w:iCs/>
          <w:sz w:val="20"/>
          <w:szCs w:val="20"/>
        </w:rPr>
        <w:t>budynku użyteczności publicznej</w:t>
      </w:r>
      <w:r w:rsidR="00D16998" w:rsidRPr="00841DB1">
        <w:rPr>
          <w:rFonts w:ascii="Arial" w:hAnsi="Arial" w:cs="Arial"/>
          <w:iCs/>
          <w:sz w:val="20"/>
          <w:szCs w:val="20"/>
        </w:rPr>
        <w:t xml:space="preserve"> o wartości brutto nie mniejszej niż </w:t>
      </w:r>
      <w:r w:rsidRPr="00841DB1">
        <w:rPr>
          <w:rFonts w:ascii="Arial" w:hAnsi="Arial" w:cs="Arial"/>
          <w:iCs/>
          <w:sz w:val="20"/>
          <w:szCs w:val="20"/>
        </w:rPr>
        <w:t>3 0</w:t>
      </w:r>
      <w:r w:rsidR="00D16998" w:rsidRPr="00841DB1">
        <w:rPr>
          <w:rFonts w:ascii="Arial" w:hAnsi="Arial" w:cs="Arial"/>
          <w:iCs/>
          <w:sz w:val="20"/>
          <w:szCs w:val="20"/>
        </w:rPr>
        <w:t>00 000,00 zł (</w:t>
      </w:r>
      <w:r w:rsidRPr="00841DB1">
        <w:rPr>
          <w:rFonts w:ascii="Arial" w:hAnsi="Arial" w:cs="Arial"/>
          <w:iCs/>
          <w:sz w:val="20"/>
          <w:szCs w:val="20"/>
        </w:rPr>
        <w:t>trzy miliony</w:t>
      </w:r>
      <w:r w:rsidR="00F61F9C" w:rsidRPr="00841DB1">
        <w:rPr>
          <w:rFonts w:ascii="Arial" w:hAnsi="Arial" w:cs="Arial"/>
          <w:iCs/>
          <w:sz w:val="20"/>
          <w:szCs w:val="20"/>
        </w:rPr>
        <w:t xml:space="preserve"> </w:t>
      </w:r>
      <w:r w:rsidR="00D16998" w:rsidRPr="00841DB1">
        <w:rPr>
          <w:rFonts w:ascii="Arial" w:hAnsi="Arial" w:cs="Arial"/>
          <w:iCs/>
          <w:sz w:val="20"/>
          <w:szCs w:val="20"/>
        </w:rPr>
        <w:t>złotych 00/100) oraz potwierdzi dowodami że roboty budowlane zostały wykonane należycie, w szczególności poda informację że roboty zostały wykonane zgodnie z przepisami prawa budowlanego i prawidłowo ukończone</w:t>
      </w:r>
      <w:r w:rsidR="0011782D" w:rsidRPr="00841DB1">
        <w:rPr>
          <w:rFonts w:ascii="Arial" w:hAnsi="Arial" w:cs="Arial"/>
          <w:iCs/>
          <w:sz w:val="20"/>
          <w:szCs w:val="20"/>
        </w:rPr>
        <w:t>.</w:t>
      </w:r>
    </w:p>
    <w:p w:rsidR="005150B7" w:rsidRPr="009D6FB0" w:rsidRDefault="005150B7" w:rsidP="00591501">
      <w:pPr>
        <w:jc w:val="both"/>
        <w:rPr>
          <w:rFonts w:ascii="Arial" w:hAnsi="Arial" w:cs="Arial"/>
          <w:iCs/>
          <w:sz w:val="20"/>
          <w:szCs w:val="20"/>
        </w:rPr>
      </w:pPr>
    </w:p>
    <w:p w:rsidR="00371093" w:rsidRPr="009D6FB0" w:rsidRDefault="004A267A" w:rsidP="00591501">
      <w:pPr>
        <w:jc w:val="both"/>
        <w:rPr>
          <w:rFonts w:ascii="Arial" w:hAnsi="Arial" w:cs="Arial"/>
          <w:iCs/>
          <w:sz w:val="20"/>
          <w:szCs w:val="20"/>
        </w:rPr>
      </w:pPr>
      <w:r w:rsidRPr="009D6FB0">
        <w:rPr>
          <w:rFonts w:ascii="Arial" w:hAnsi="Arial" w:cs="Arial"/>
          <w:iCs/>
          <w:sz w:val="20"/>
          <w:szCs w:val="20"/>
        </w:rPr>
        <w:t>b) d</w:t>
      </w:r>
      <w:r w:rsidR="00371093" w:rsidRPr="009D6FB0">
        <w:rPr>
          <w:rFonts w:ascii="Arial" w:hAnsi="Arial" w:cs="Arial"/>
          <w:iCs/>
          <w:sz w:val="20"/>
          <w:szCs w:val="20"/>
        </w:rPr>
        <w:t>ysponuje następującymi osobami:</w:t>
      </w:r>
    </w:p>
    <w:p w:rsidR="00371093" w:rsidRPr="009D6FB0" w:rsidRDefault="00371093" w:rsidP="00591501">
      <w:pPr>
        <w:jc w:val="both"/>
        <w:rPr>
          <w:rFonts w:ascii="Arial" w:hAnsi="Arial" w:cs="Arial"/>
          <w:iCs/>
          <w:sz w:val="20"/>
          <w:szCs w:val="20"/>
        </w:rPr>
      </w:pPr>
    </w:p>
    <w:p w:rsidR="00371093" w:rsidRPr="009D6FB0" w:rsidRDefault="005150B7" w:rsidP="00591501">
      <w:pPr>
        <w:jc w:val="both"/>
        <w:rPr>
          <w:rFonts w:ascii="Arial" w:hAnsi="Arial" w:cs="Arial"/>
          <w:iCs/>
          <w:sz w:val="20"/>
          <w:szCs w:val="20"/>
        </w:rPr>
      </w:pPr>
      <w:r w:rsidRPr="009D6FB0">
        <w:rPr>
          <w:rFonts w:ascii="Arial" w:hAnsi="Arial" w:cs="Arial"/>
          <w:iCs/>
          <w:sz w:val="20"/>
          <w:szCs w:val="20"/>
        </w:rPr>
        <w:t>-</w:t>
      </w:r>
      <w:r w:rsidR="004A267A" w:rsidRPr="009D6FB0">
        <w:rPr>
          <w:rFonts w:ascii="Arial" w:hAnsi="Arial" w:cs="Arial"/>
          <w:iCs/>
          <w:sz w:val="20"/>
          <w:szCs w:val="20"/>
        </w:rPr>
        <w:t xml:space="preserve"> </w:t>
      </w:r>
      <w:r w:rsidR="00371093" w:rsidRPr="009D6FB0">
        <w:rPr>
          <w:rFonts w:ascii="Arial" w:hAnsi="Arial" w:cs="Arial"/>
          <w:iCs/>
          <w:sz w:val="20"/>
          <w:szCs w:val="20"/>
        </w:rPr>
        <w:t>jedną osobą posiadającą uprawnienia budowlane do kierowania robotami budowlanymi w specjalności konstrukcyjno-budowlanej bez ograniczeń, oraz która zgodnie z art. 37c ustawy z dnia 23 lipca 2003 r. o ochronie zabytków i opiece nad zabytkami (</w:t>
      </w:r>
      <w:proofErr w:type="spellStart"/>
      <w:r w:rsidR="00C82A22" w:rsidRPr="009D6FB0">
        <w:rPr>
          <w:rFonts w:ascii="Arial" w:hAnsi="Arial" w:cs="Arial"/>
          <w:iCs/>
          <w:sz w:val="20"/>
          <w:szCs w:val="20"/>
        </w:rPr>
        <w:t>t.j</w:t>
      </w:r>
      <w:proofErr w:type="spellEnd"/>
      <w:r w:rsidR="00C82A22" w:rsidRPr="009D6FB0">
        <w:rPr>
          <w:rFonts w:ascii="Arial" w:hAnsi="Arial" w:cs="Arial"/>
          <w:iCs/>
          <w:sz w:val="20"/>
          <w:szCs w:val="20"/>
        </w:rPr>
        <w:t xml:space="preserve">. </w:t>
      </w:r>
      <w:proofErr w:type="spellStart"/>
      <w:r w:rsidR="00371093" w:rsidRPr="009D6FB0">
        <w:rPr>
          <w:rFonts w:ascii="Arial" w:hAnsi="Arial" w:cs="Arial"/>
          <w:iCs/>
          <w:sz w:val="20"/>
          <w:szCs w:val="20"/>
        </w:rPr>
        <w:t>Dz.U</w:t>
      </w:r>
      <w:proofErr w:type="spellEnd"/>
      <w:r w:rsidR="00371093" w:rsidRPr="009D6FB0">
        <w:rPr>
          <w:rFonts w:ascii="Arial" w:hAnsi="Arial" w:cs="Arial"/>
          <w:iCs/>
          <w:sz w:val="20"/>
          <w:szCs w:val="20"/>
        </w:rPr>
        <w:t>. z 2021 r. poz. 710</w:t>
      </w:r>
      <w:r w:rsidR="00C82A22" w:rsidRPr="009D6FB0">
        <w:rPr>
          <w:rFonts w:ascii="Arial" w:hAnsi="Arial" w:cs="Arial"/>
          <w:iCs/>
          <w:sz w:val="20"/>
          <w:szCs w:val="20"/>
        </w:rPr>
        <w:t xml:space="preserve"> z </w:t>
      </w:r>
      <w:proofErr w:type="spellStart"/>
      <w:r w:rsidR="00C82A22" w:rsidRPr="009D6FB0">
        <w:rPr>
          <w:rFonts w:ascii="Arial" w:hAnsi="Arial" w:cs="Arial"/>
          <w:iCs/>
          <w:sz w:val="20"/>
          <w:szCs w:val="20"/>
        </w:rPr>
        <w:t>późn</w:t>
      </w:r>
      <w:proofErr w:type="spellEnd"/>
      <w:r w:rsidR="00C82A22" w:rsidRPr="009D6FB0">
        <w:rPr>
          <w:rFonts w:ascii="Arial" w:hAnsi="Arial" w:cs="Arial"/>
          <w:iCs/>
          <w:sz w:val="20"/>
          <w:szCs w:val="20"/>
        </w:rPr>
        <w:t>. zmian.</w:t>
      </w:r>
      <w:r w:rsidR="00371093" w:rsidRPr="009D6FB0">
        <w:rPr>
          <w:rFonts w:ascii="Arial" w:hAnsi="Arial" w:cs="Arial"/>
          <w:iCs/>
          <w:sz w:val="20"/>
          <w:szCs w:val="20"/>
        </w:rPr>
        <w:t xml:space="preserve">) - dalej jako „ustawa o ochronie zabytków i opiece nad zabytkami”, przez co najmniej 18 miesięcy brała udział </w:t>
      </w:r>
      <w:r w:rsidR="00C82A22" w:rsidRPr="009D6FB0">
        <w:rPr>
          <w:rFonts w:ascii="Arial" w:hAnsi="Arial" w:cs="Arial"/>
          <w:iCs/>
          <w:sz w:val="20"/>
          <w:szCs w:val="20"/>
        </w:rPr>
        <w:br/>
      </w:r>
      <w:r w:rsidR="00371093" w:rsidRPr="009D6FB0">
        <w:rPr>
          <w:rFonts w:ascii="Arial" w:hAnsi="Arial" w:cs="Arial"/>
          <w:iCs/>
          <w:sz w:val="20"/>
          <w:szCs w:val="20"/>
        </w:rPr>
        <w:t>w robotach budowlanych prowadzonych przy zabytkach nieruchomych wpisanych do rejestru lub inwentarza muzeum będącego instytucją kultury,</w:t>
      </w:r>
    </w:p>
    <w:p w:rsidR="00371093" w:rsidRPr="005B0C00" w:rsidRDefault="00371093" w:rsidP="00591501">
      <w:pPr>
        <w:jc w:val="both"/>
        <w:rPr>
          <w:rFonts w:ascii="Arial" w:hAnsi="Arial" w:cs="Arial"/>
          <w:iCs/>
          <w:color w:val="FF0000"/>
          <w:sz w:val="20"/>
          <w:szCs w:val="20"/>
        </w:rPr>
      </w:pPr>
    </w:p>
    <w:p w:rsidR="00DD3012" w:rsidRPr="009D6FB0" w:rsidRDefault="00AC1953" w:rsidP="00DD3012">
      <w:pPr>
        <w:jc w:val="both"/>
        <w:rPr>
          <w:rFonts w:ascii="Arial" w:hAnsi="Arial" w:cs="Arial"/>
          <w:iCs/>
          <w:sz w:val="20"/>
          <w:szCs w:val="20"/>
        </w:rPr>
      </w:pPr>
      <w:r w:rsidRPr="009D6FB0">
        <w:rPr>
          <w:rFonts w:ascii="Arial" w:hAnsi="Arial" w:cs="Arial"/>
          <w:iCs/>
          <w:sz w:val="20"/>
          <w:szCs w:val="20"/>
        </w:rPr>
        <w:t xml:space="preserve">- </w:t>
      </w:r>
      <w:r w:rsidR="00DD3012" w:rsidRPr="009D6FB0">
        <w:rPr>
          <w:rFonts w:ascii="Arial" w:hAnsi="Arial" w:cs="Arial"/>
          <w:iCs/>
          <w:sz w:val="20"/>
          <w:szCs w:val="20"/>
        </w:rPr>
        <w:t>jedną osobą, która spełnia wymagania, o których mowa w art. 37a ust. 1 lub 2 ustawy o ochronie zabytków i opiece nad zabytkami, w zakresie prac konserwatorskich (kierownik prac konserwatorskich):</w:t>
      </w:r>
    </w:p>
    <w:p w:rsidR="00DD3012" w:rsidRPr="009D6FB0" w:rsidRDefault="00DD3012" w:rsidP="00DD3012">
      <w:pPr>
        <w:jc w:val="both"/>
        <w:rPr>
          <w:rFonts w:ascii="Arial" w:hAnsi="Arial" w:cs="Arial"/>
          <w:iCs/>
          <w:sz w:val="20"/>
          <w:szCs w:val="20"/>
        </w:rPr>
      </w:pPr>
      <w:r w:rsidRPr="009D6FB0">
        <w:rPr>
          <w:rFonts w:ascii="Arial" w:hAnsi="Arial" w:cs="Arial"/>
          <w:iCs/>
          <w:sz w:val="20"/>
          <w:szCs w:val="20"/>
        </w:rPr>
        <w:t xml:space="preserve">Zgodnie z art. 37a ust. 1 ustawy o ochronie zabytków i opiece nad zabytkami pracami konserwatorskimi, pracami restauratorskimi lub badaniami konserwatorskimi, prowadzonymi przy zabytkach wpisanych do rejestru kieruje osoba, która ukończyła studia drugiego stopnia lub jednolite studia magisterskie, </w:t>
      </w:r>
      <w:r w:rsidR="00AC1953" w:rsidRPr="009D6FB0">
        <w:rPr>
          <w:rFonts w:ascii="Arial" w:hAnsi="Arial" w:cs="Arial"/>
          <w:iCs/>
          <w:sz w:val="20"/>
          <w:szCs w:val="20"/>
        </w:rPr>
        <w:br/>
      </w:r>
      <w:r w:rsidRPr="009D6FB0">
        <w:rPr>
          <w:rFonts w:ascii="Arial" w:hAnsi="Arial" w:cs="Arial"/>
          <w:iCs/>
          <w:sz w:val="20"/>
          <w:szCs w:val="20"/>
        </w:rPr>
        <w:t xml:space="preserve">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 ustawy o ochronie zabytków i opiece nad zabytkami. </w:t>
      </w:r>
    </w:p>
    <w:p w:rsidR="00DD3012" w:rsidRPr="003A15F9" w:rsidRDefault="00DD3012" w:rsidP="00AC1953">
      <w:pPr>
        <w:spacing w:before="120" w:after="120"/>
        <w:jc w:val="both"/>
        <w:rPr>
          <w:rFonts w:ascii="Arial" w:hAnsi="Arial" w:cs="Arial"/>
          <w:i/>
          <w:iCs/>
          <w:sz w:val="20"/>
          <w:szCs w:val="20"/>
        </w:rPr>
      </w:pPr>
      <w:r w:rsidRPr="003A15F9">
        <w:rPr>
          <w:rFonts w:ascii="Arial" w:hAnsi="Arial" w:cs="Arial"/>
          <w:i/>
          <w:iCs/>
          <w:sz w:val="20"/>
          <w:szCs w:val="20"/>
        </w:rPr>
        <w:t xml:space="preserve">Zgodnie z art. 37a ust. 2 ustawy o ochronie zabytków i opiece nad zabytkami w dziedzinach nieobjętych programem studiów wyższych, o których mowa w art. 37a ust. </w:t>
      </w:r>
      <w:r w:rsidR="00C764C1" w:rsidRPr="003A15F9">
        <w:rPr>
          <w:rFonts w:ascii="Arial" w:hAnsi="Arial" w:cs="Arial"/>
          <w:i/>
          <w:iCs/>
          <w:sz w:val="20"/>
          <w:szCs w:val="20"/>
        </w:rPr>
        <w:t>1</w:t>
      </w:r>
      <w:r w:rsidRPr="003A15F9">
        <w:rPr>
          <w:rFonts w:ascii="Arial" w:hAnsi="Arial" w:cs="Arial"/>
          <w:i/>
          <w:iCs/>
          <w:sz w:val="20"/>
          <w:szCs w:val="20"/>
        </w:rPr>
        <w:t xml:space="preserve"> ustawy o ochronie zabytków i opiece nad zabytkami, pracami konserwatorskimi, pracami restauratorskimi lub badaniami konserwatorskimi, prowadzonymi przy zabytkach wpisanych do rejestru albo na Listę Skarbów Dziedzictwa, kieruje osoba, która posiada: </w:t>
      </w:r>
    </w:p>
    <w:p w:rsidR="00AC1953" w:rsidRPr="003A15F9" w:rsidRDefault="00DD3012" w:rsidP="00AC1953">
      <w:pPr>
        <w:spacing w:before="120" w:after="120"/>
        <w:ind w:left="708"/>
        <w:jc w:val="both"/>
        <w:rPr>
          <w:rFonts w:ascii="Arial" w:hAnsi="Arial" w:cs="Arial"/>
          <w:i/>
          <w:iCs/>
          <w:sz w:val="20"/>
          <w:szCs w:val="20"/>
        </w:rPr>
      </w:pPr>
      <w:r w:rsidRPr="003A15F9">
        <w:rPr>
          <w:rFonts w:ascii="Arial" w:hAnsi="Arial" w:cs="Arial"/>
          <w:i/>
          <w:iCs/>
          <w:sz w:val="20"/>
          <w:szCs w:val="20"/>
        </w:rPr>
        <w:lastRenderedPageBreak/>
        <w:t>1)</w:t>
      </w:r>
      <w:r w:rsidR="00AC1953" w:rsidRPr="003A15F9">
        <w:rPr>
          <w:rFonts w:ascii="Arial" w:hAnsi="Arial" w:cs="Arial"/>
          <w:i/>
          <w:iCs/>
          <w:sz w:val="20"/>
          <w:szCs w:val="20"/>
        </w:rPr>
        <w:t xml:space="preserve"> </w:t>
      </w:r>
      <w:r w:rsidRPr="003A15F9">
        <w:rPr>
          <w:rFonts w:ascii="Arial" w:hAnsi="Arial" w:cs="Arial"/>
          <w:i/>
          <w:iCs/>
          <w:sz w:val="20"/>
          <w:szCs w:val="20"/>
        </w:rPr>
        <w:t>świadectwo ukończenia szkoły średniej zawodowej oraz tytuł zawodowy albo wykształcenie średnie lub średnie branżowe i dyplom potwierdzający posiadanie kwalifikacji zawodowych w zawodach odpowiadających danej dziedzinie lub</w:t>
      </w:r>
      <w:r w:rsidR="00AC1953" w:rsidRPr="003A15F9">
        <w:rPr>
          <w:rFonts w:ascii="Arial" w:hAnsi="Arial" w:cs="Arial"/>
          <w:i/>
          <w:iCs/>
          <w:sz w:val="20"/>
          <w:szCs w:val="20"/>
        </w:rPr>
        <w:t>;</w:t>
      </w:r>
      <w:r w:rsidRPr="003A15F9">
        <w:rPr>
          <w:rFonts w:ascii="Arial" w:hAnsi="Arial" w:cs="Arial"/>
          <w:i/>
          <w:iCs/>
          <w:sz w:val="20"/>
          <w:szCs w:val="20"/>
        </w:rPr>
        <w:t xml:space="preserve"> </w:t>
      </w:r>
    </w:p>
    <w:p w:rsidR="00DD3012" w:rsidRPr="003A15F9" w:rsidRDefault="00DD3012" w:rsidP="00AC1953">
      <w:pPr>
        <w:spacing w:before="120" w:after="120"/>
        <w:ind w:left="708"/>
        <w:jc w:val="both"/>
        <w:rPr>
          <w:rFonts w:ascii="Arial" w:hAnsi="Arial" w:cs="Arial"/>
          <w:i/>
          <w:iCs/>
          <w:sz w:val="20"/>
          <w:szCs w:val="20"/>
        </w:rPr>
      </w:pPr>
      <w:r w:rsidRPr="003A15F9">
        <w:rPr>
          <w:rFonts w:ascii="Arial" w:hAnsi="Arial" w:cs="Arial"/>
          <w:i/>
          <w:iCs/>
          <w:sz w:val="20"/>
          <w:szCs w:val="20"/>
        </w:rPr>
        <w:t>2)</w:t>
      </w:r>
      <w:r w:rsidR="00AC1953" w:rsidRPr="003A15F9">
        <w:rPr>
          <w:rFonts w:ascii="Arial" w:hAnsi="Arial" w:cs="Arial"/>
          <w:i/>
          <w:iCs/>
          <w:sz w:val="20"/>
          <w:szCs w:val="20"/>
        </w:rPr>
        <w:t xml:space="preserve"> </w:t>
      </w:r>
      <w:r w:rsidRPr="003A15F9">
        <w:rPr>
          <w:rFonts w:ascii="Arial" w:hAnsi="Arial" w:cs="Arial"/>
          <w:i/>
          <w:iCs/>
          <w:sz w:val="20"/>
          <w:szCs w:val="20"/>
        </w:rPr>
        <w:t>dyplom mistrza w zawodzie odpowiadającym danej dziedzinie</w:t>
      </w:r>
      <w:r w:rsidR="00AC1953" w:rsidRPr="003A15F9">
        <w:rPr>
          <w:rFonts w:ascii="Arial" w:hAnsi="Arial" w:cs="Arial"/>
          <w:i/>
          <w:iCs/>
          <w:sz w:val="20"/>
          <w:szCs w:val="20"/>
        </w:rPr>
        <w:t>;</w:t>
      </w:r>
      <w:r w:rsidRPr="003A15F9">
        <w:rPr>
          <w:rFonts w:ascii="Arial" w:hAnsi="Arial" w:cs="Arial"/>
          <w:i/>
          <w:iCs/>
          <w:sz w:val="20"/>
          <w:szCs w:val="20"/>
        </w:rPr>
        <w:t xml:space="preserve"> </w:t>
      </w:r>
    </w:p>
    <w:p w:rsidR="00DD3012" w:rsidRPr="00F33D14" w:rsidRDefault="00DD3012" w:rsidP="00AC1953">
      <w:pPr>
        <w:spacing w:before="120" w:after="120"/>
        <w:jc w:val="both"/>
        <w:rPr>
          <w:rFonts w:ascii="Arial" w:hAnsi="Arial" w:cs="Arial"/>
          <w:i/>
          <w:iCs/>
          <w:sz w:val="20"/>
          <w:szCs w:val="20"/>
        </w:rPr>
      </w:pPr>
      <w:r w:rsidRPr="00F33D14">
        <w:rPr>
          <w:rFonts w:ascii="Arial" w:hAnsi="Arial" w:cs="Arial"/>
          <w:i/>
          <w:iCs/>
          <w:sz w:val="20"/>
          <w:szCs w:val="20"/>
        </w:rPr>
        <w:t>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 ustawy o ochronie zabytków i opiece nad zabytkami.</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11782D"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11782D"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7F5EC4"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rFonts w:ascii="Arial" w:hAnsi="Arial" w:cs="Arial"/>
          <w:i/>
          <w:sz w:val="20"/>
          <w:szCs w:val="20"/>
        </w:rPr>
      </w:pPr>
      <w:r w:rsidRPr="00020372">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690AEB" w:rsidRPr="000131B7" w:rsidRDefault="00690AEB" w:rsidP="007F5EC4">
      <w:pPr>
        <w:jc w:val="both"/>
        <w:rPr>
          <w:rFonts w:ascii="Arial" w:hAnsi="Arial" w:cs="Arial"/>
          <w:i/>
          <w:sz w:val="20"/>
          <w:szCs w:val="20"/>
        </w:rPr>
      </w:pPr>
    </w:p>
    <w:p w:rsidR="00690AEB" w:rsidRPr="000131B7" w:rsidRDefault="00690AEB" w:rsidP="00690AEB">
      <w:pPr>
        <w:jc w:val="both"/>
        <w:rPr>
          <w:rFonts w:ascii="Arial" w:hAnsi="Arial" w:cs="Arial"/>
          <w:i/>
          <w:sz w:val="20"/>
          <w:szCs w:val="20"/>
        </w:rPr>
      </w:pPr>
      <w:r w:rsidRPr="000131B7">
        <w:rPr>
          <w:rFonts w:ascii="Arial" w:hAnsi="Arial" w:cs="Arial"/>
          <w:i/>
          <w:sz w:val="20"/>
          <w:szCs w:val="20"/>
        </w:rPr>
        <w:t>Zgodnie z art. 104 ustawy z dnia 7 lipca 1994 r. - Prawo budowlane (</w:t>
      </w:r>
      <w:proofErr w:type="spellStart"/>
      <w:r w:rsidRPr="000131B7">
        <w:rPr>
          <w:rFonts w:ascii="Arial" w:hAnsi="Arial" w:cs="Arial"/>
          <w:i/>
          <w:sz w:val="20"/>
          <w:szCs w:val="20"/>
        </w:rPr>
        <w:t>Dz.U</w:t>
      </w:r>
      <w:proofErr w:type="spellEnd"/>
      <w:r w:rsidRPr="000131B7">
        <w:rPr>
          <w:rFonts w:ascii="Arial" w:hAnsi="Arial" w:cs="Arial"/>
          <w:i/>
          <w:sz w:val="20"/>
          <w:szCs w:val="20"/>
        </w:rPr>
        <w:t xml:space="preserve">. z 2020 r. poz. 1333, z </w:t>
      </w:r>
      <w:proofErr w:type="spellStart"/>
      <w:r w:rsidRPr="000131B7">
        <w:rPr>
          <w:rFonts w:ascii="Arial" w:hAnsi="Arial" w:cs="Arial"/>
          <w:i/>
          <w:sz w:val="20"/>
          <w:szCs w:val="20"/>
        </w:rPr>
        <w:t>późn</w:t>
      </w:r>
      <w:proofErr w:type="spellEnd"/>
      <w:r w:rsidRPr="000131B7">
        <w:rPr>
          <w:rFonts w:ascii="Arial" w:hAnsi="Arial" w:cs="Arial"/>
          <w:i/>
          <w:sz w:val="20"/>
          <w:szCs w:val="20"/>
        </w:rPr>
        <w:t xml:space="preserv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2020 r., poz. 220 i z 2021 r. poz. 78). </w:t>
      </w:r>
    </w:p>
    <w:p w:rsidR="00690AEB" w:rsidRPr="000131B7" w:rsidRDefault="00690AEB" w:rsidP="00690AEB">
      <w:pPr>
        <w:jc w:val="both"/>
        <w:rPr>
          <w:rFonts w:ascii="Arial" w:hAnsi="Arial" w:cs="Arial"/>
          <w:i/>
          <w:sz w:val="20"/>
          <w:szCs w:val="20"/>
        </w:rPr>
      </w:pPr>
      <w:r w:rsidRPr="000131B7">
        <w:rPr>
          <w:rFonts w:ascii="Arial" w:hAnsi="Arial" w:cs="Arial"/>
          <w:i/>
          <w:sz w:val="20"/>
          <w:szCs w:val="20"/>
        </w:rPr>
        <w:t xml:space="preserve">Wykształcenie i tytuły zawodowe, o których mowa w art. 37a ustawy o ochronie zabytków i opiece nad zabytkami, mogą być uzyskane poza terytorium Rzeczypospolitej Polskiej, jeżeli są one uznawane za równorzędne z wykształceniem i tytułami zawodowymi uzyskanymi na terytorium Rzeczypospolitej Polskiej na podstawie odrębnych przepisów. Doświadczenie zawodowe, o którym mowa w art. 37a ustawy o ochronie zabytków i </w:t>
      </w:r>
      <w:proofErr w:type="spellStart"/>
      <w:r w:rsidRPr="000131B7">
        <w:rPr>
          <w:rFonts w:ascii="Arial" w:hAnsi="Arial" w:cs="Arial"/>
          <w:i/>
          <w:sz w:val="20"/>
          <w:szCs w:val="20"/>
        </w:rPr>
        <w:t>i</w:t>
      </w:r>
      <w:proofErr w:type="spellEnd"/>
      <w:r w:rsidRPr="000131B7">
        <w:rPr>
          <w:rFonts w:ascii="Arial" w:hAnsi="Arial" w:cs="Arial"/>
          <w:i/>
          <w:sz w:val="20"/>
          <w:szCs w:val="20"/>
        </w:rPr>
        <w:t xml:space="preserve"> opiece nad zabytkami, może być nabyte poza terytorium Rzeczypospolitej Polskiej, o ile dotyczy prac konserwatorskich, prac restauratorskich, badań konserwatorskich lub badań architektonicznych, prowadzonych przy zabytkach wpisanych do inwentarza muzeum lub zaliczanych do jednej z kategorii, o których mowa w art. 14a ust. 2 ustawy o ochronie zabytków i opiece nad zabytkami. </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9936610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lastRenderedPageBreak/>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0131B7">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3D1E9C" w:rsidRPr="00020372" w:rsidRDefault="00A56E99" w:rsidP="00886955">
      <w:pPr>
        <w:pStyle w:val="Nagwek2"/>
        <w:rPr>
          <w:sz w:val="20"/>
        </w:rPr>
      </w:pPr>
      <w:r w:rsidRPr="00020372">
        <w:rPr>
          <w:sz w:val="20"/>
        </w:rPr>
        <w:t>10.</w:t>
      </w:r>
      <w:r w:rsidR="003D1E9C" w:rsidRPr="00020372">
        <w:rPr>
          <w:sz w:val="20"/>
        </w:rPr>
        <w:t xml:space="preserve">2. Wykluczenie Wykonawcy następuje zgodnie z art. 111 </w:t>
      </w:r>
      <w:r w:rsidR="00ED60C5" w:rsidRPr="00020372">
        <w:rPr>
          <w:sz w:val="20"/>
        </w:rPr>
        <w:t>ustawy Pzp</w:t>
      </w:r>
      <w:r w:rsidR="003D1E9C" w:rsidRPr="00020372">
        <w:rPr>
          <w:sz w:val="20"/>
        </w:rPr>
        <w:t>.</w:t>
      </w:r>
    </w:p>
    <w:p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lastRenderedPageBreak/>
        <w:t xml:space="preserve"> </w:t>
      </w:r>
      <w:bookmarkStart w:id="20" w:name="_Toc99366108"/>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sz w:val="20"/>
        </w:rPr>
        <w:t>Załącznikiem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9B6B34">
      <w:pPr>
        <w:pStyle w:val="Nagwek2"/>
        <w:ind w:left="708"/>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sz w:val="20"/>
        </w:rPr>
        <w:t>załącznik nr 4 do SWZ</w:t>
      </w:r>
      <w:r w:rsidRPr="00020372">
        <w:rPr>
          <w:sz w:val="20"/>
        </w:rPr>
        <w:t>;</w:t>
      </w:r>
    </w:p>
    <w:p w:rsidR="003D1E9C" w:rsidRPr="00020372" w:rsidRDefault="00B83257" w:rsidP="009B6B34">
      <w:pPr>
        <w:pStyle w:val="Nagwek2"/>
        <w:ind w:left="708"/>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podaniem ich rodzaju, wartości, daty 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AC0B48">
        <w:rPr>
          <w:b/>
          <w:sz w:val="20"/>
        </w:rPr>
        <w:t>załącznik nr 5</w:t>
      </w:r>
      <w:r w:rsidR="003D1E9C" w:rsidRPr="00AC0B48">
        <w:rPr>
          <w:b/>
          <w:sz w:val="20"/>
        </w:rPr>
        <w:t xml:space="preserve"> do SWZ</w:t>
      </w:r>
      <w:r w:rsidR="003D1E9C" w:rsidRPr="00020372">
        <w:rPr>
          <w:sz w:val="20"/>
        </w:rPr>
        <w:t>;</w:t>
      </w:r>
    </w:p>
    <w:p w:rsidR="0090179E" w:rsidRPr="00020372" w:rsidRDefault="0090179E" w:rsidP="009B6B34">
      <w:pPr>
        <w:pStyle w:val="Nagwek2"/>
        <w:ind w:left="708"/>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9B6B34">
      <w:pPr>
        <w:pStyle w:val="Nagwek2"/>
        <w:ind w:left="708"/>
        <w:rPr>
          <w:sz w:val="20"/>
        </w:rPr>
      </w:pPr>
      <w:r w:rsidRPr="00020372">
        <w:rPr>
          <w:sz w:val="20"/>
        </w:rPr>
        <w:t xml:space="preserve">3) Wykaz osób, skierowanych przez wykonawcę do realizacji zamówienia publicznego, </w:t>
      </w:r>
      <w:r w:rsidR="00AC0B48">
        <w:rPr>
          <w:sz w:val="20"/>
        </w:rPr>
        <w:br/>
      </w:r>
      <w:r w:rsidRPr="00020372">
        <w:rPr>
          <w:sz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AC0B48" w:rsidRPr="00AC0B48">
        <w:rPr>
          <w:b/>
          <w:sz w:val="20"/>
        </w:rPr>
        <w:t>z</w:t>
      </w:r>
      <w:r w:rsidRPr="00AC0B48">
        <w:rPr>
          <w:b/>
          <w:sz w:val="20"/>
        </w:rPr>
        <w:t xml:space="preserve">ałącznikiem nr </w:t>
      </w:r>
      <w:r w:rsidR="0071351B" w:rsidRPr="00AC0B48">
        <w:rPr>
          <w:b/>
          <w:sz w:val="20"/>
        </w:rPr>
        <w:t>6</w:t>
      </w:r>
      <w:r w:rsidRPr="00AC0B48">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w:t>
      </w:r>
      <w:r w:rsidR="003D1E9C" w:rsidRPr="00020372">
        <w:rPr>
          <w:sz w:val="20"/>
        </w:rPr>
        <w:lastRenderedPageBreak/>
        <w:t>oraz środków komunikacji elektronicznej w postępowaniu o udzielenie zamówienia publicznego lub konkursie.</w:t>
      </w:r>
    </w:p>
    <w:p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99366109"/>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.3. Wykonawca, który polega na zdolnościach lub sytuacji podmiotów udostępniających zasoby, składa, wraz</w:t>
      </w:r>
      <w:r w:rsidR="00313798">
        <w:rPr>
          <w:sz w:val="20"/>
        </w:rPr>
        <w:t xml:space="preserve"> </w:t>
      </w:r>
      <w:r w:rsidR="0018358F" w:rsidRPr="00020372">
        <w:rPr>
          <w:sz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sz w:val="20"/>
        </w:rPr>
        <w:t>Wzór oświadczenia stanowi 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Pr="00020372"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9936611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9936611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lastRenderedPageBreak/>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lastRenderedPageBreak/>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B02260"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9936611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9936611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527F39"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9936611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8A61DD" w:rsidRPr="009F4CB6" w:rsidRDefault="0051206F" w:rsidP="00886955">
      <w:pPr>
        <w:pStyle w:val="Nagwek2"/>
        <w:rPr>
          <w:b/>
          <w:color w:val="FF0000"/>
          <w:sz w:val="20"/>
        </w:rPr>
      </w:pPr>
      <w:r w:rsidRPr="00020372">
        <w:rPr>
          <w:sz w:val="20"/>
        </w:rPr>
        <w:t>17</w:t>
      </w:r>
      <w:r w:rsidR="00987625" w:rsidRPr="00020372">
        <w:rPr>
          <w:sz w:val="20"/>
        </w:rPr>
        <w:t>.1. Oferta musi być zabezpieczona wadium w wysokości</w:t>
      </w:r>
      <w:r w:rsidR="009F4CB6" w:rsidRPr="00C83699">
        <w:rPr>
          <w:sz w:val="20"/>
        </w:rPr>
        <w:t>:</w:t>
      </w:r>
      <w:r w:rsidR="00D16754" w:rsidRPr="00C83699">
        <w:rPr>
          <w:sz w:val="20"/>
        </w:rPr>
        <w:t xml:space="preserve"> </w:t>
      </w:r>
      <w:r w:rsidR="009F4CB6" w:rsidRPr="00C83699">
        <w:rPr>
          <w:b/>
          <w:sz w:val="20"/>
        </w:rPr>
        <w:t>100</w:t>
      </w:r>
      <w:r w:rsidR="008A61DD" w:rsidRPr="00C83699">
        <w:rPr>
          <w:b/>
          <w:sz w:val="20"/>
        </w:rPr>
        <w:t xml:space="preserve"> 000,00 PLN (słownie: </w:t>
      </w:r>
      <w:r w:rsidR="009F4CB6" w:rsidRPr="00C83699">
        <w:rPr>
          <w:b/>
          <w:sz w:val="20"/>
        </w:rPr>
        <w:t>sto</w:t>
      </w:r>
      <w:r w:rsidR="008A61DD" w:rsidRPr="00C83699">
        <w:rPr>
          <w:b/>
          <w:sz w:val="20"/>
        </w:rPr>
        <w:t xml:space="preserve"> tysięcy złotych 00/100 PLN).</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lastRenderedPageBreak/>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832574">
        <w:rPr>
          <w:b/>
          <w:sz w:val="20"/>
        </w:rPr>
        <w:t>16</w:t>
      </w:r>
      <w:r w:rsidR="007305AD" w:rsidRPr="00020372">
        <w:rPr>
          <w:b/>
          <w:sz w:val="20"/>
        </w:rPr>
        <w:t>.202</w:t>
      </w:r>
      <w:r w:rsidR="00EB393B" w:rsidRPr="00020372">
        <w:rPr>
          <w:b/>
          <w:sz w:val="20"/>
        </w:rPr>
        <w:t>2</w:t>
      </w:r>
      <w:r w:rsidR="00832574">
        <w:rPr>
          <w:b/>
          <w:sz w:val="20"/>
        </w:rPr>
        <w:t>;</w:t>
      </w:r>
    </w:p>
    <w:p w:rsidR="00987625" w:rsidRPr="00833A77" w:rsidRDefault="00987625" w:rsidP="00886955">
      <w:pPr>
        <w:pStyle w:val="Nagwek2"/>
        <w:rPr>
          <w:i/>
          <w:sz w:val="20"/>
        </w:rPr>
      </w:pPr>
      <w:r w:rsidRPr="00833A77">
        <w:rPr>
          <w:i/>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9936611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6D66B6" w:rsidRPr="00E4268A">
        <w:rPr>
          <w:b/>
          <w:color w:val="FF0000"/>
          <w:sz w:val="20"/>
        </w:rPr>
        <w:t>1</w:t>
      </w:r>
      <w:r w:rsidR="00E938CE">
        <w:rPr>
          <w:b/>
          <w:color w:val="FF0000"/>
          <w:sz w:val="20"/>
        </w:rPr>
        <w:t>2</w:t>
      </w:r>
      <w:r w:rsidR="00F1197B" w:rsidRPr="00E4268A">
        <w:rPr>
          <w:b/>
          <w:color w:val="FF0000"/>
          <w:sz w:val="20"/>
        </w:rPr>
        <w:t>.0</w:t>
      </w:r>
      <w:r w:rsidR="00E938CE">
        <w:rPr>
          <w:b/>
          <w:color w:val="FF0000"/>
          <w:sz w:val="20"/>
        </w:rPr>
        <w:t>5</w:t>
      </w:r>
      <w:r w:rsidR="005B1CEE" w:rsidRPr="00E4268A">
        <w:rPr>
          <w:b/>
          <w:color w:val="FF0000"/>
          <w:sz w:val="20"/>
        </w:rPr>
        <w:t xml:space="preserve">.2021 </w:t>
      </w:r>
      <w:r w:rsidR="00D46E02" w:rsidRPr="00E4268A">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9936611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353E1F" w:rsidRPr="00E4268A">
        <w:rPr>
          <w:b/>
          <w:color w:val="FF0000"/>
          <w:sz w:val="20"/>
        </w:rPr>
        <w:t>1</w:t>
      </w:r>
      <w:r w:rsidR="00E938CE">
        <w:rPr>
          <w:b/>
          <w:color w:val="FF0000"/>
          <w:sz w:val="20"/>
        </w:rPr>
        <w:t>3</w:t>
      </w:r>
      <w:r w:rsidR="002C694C" w:rsidRPr="00E4268A">
        <w:rPr>
          <w:b/>
          <w:color w:val="FF0000"/>
          <w:sz w:val="20"/>
        </w:rPr>
        <w:t>.0</w:t>
      </w:r>
      <w:r w:rsidR="00E938CE">
        <w:rPr>
          <w:b/>
          <w:color w:val="FF0000"/>
          <w:sz w:val="20"/>
        </w:rPr>
        <w:t>4</w:t>
      </w:r>
      <w:r w:rsidR="002C694C" w:rsidRPr="00E4268A">
        <w:rPr>
          <w:b/>
          <w:color w:val="FF0000"/>
          <w:sz w:val="20"/>
        </w:rPr>
        <w:t>.2021 r</w:t>
      </w:r>
      <w:r w:rsidR="002C694C" w:rsidRPr="00E4268A">
        <w:rPr>
          <w:b/>
          <w:sz w:val="20"/>
        </w:rPr>
        <w:t>.</w:t>
      </w:r>
      <w:r w:rsidR="0040646A" w:rsidRPr="00020372">
        <w:rPr>
          <w:sz w:val="20"/>
        </w:rPr>
        <w:t xml:space="preserve"> do godziny 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353E1F" w:rsidRPr="00E4268A">
        <w:rPr>
          <w:b/>
          <w:color w:val="FF0000"/>
          <w:sz w:val="20"/>
        </w:rPr>
        <w:t>1</w:t>
      </w:r>
      <w:r w:rsidR="00E938CE">
        <w:rPr>
          <w:b/>
          <w:color w:val="FF0000"/>
          <w:sz w:val="20"/>
        </w:rPr>
        <w:t>3</w:t>
      </w:r>
      <w:r w:rsidR="002C694C" w:rsidRPr="00E4268A">
        <w:rPr>
          <w:b/>
          <w:color w:val="FF0000"/>
          <w:sz w:val="20"/>
        </w:rPr>
        <w:t>.0</w:t>
      </w:r>
      <w:r w:rsidR="00E938CE">
        <w:rPr>
          <w:b/>
          <w:color w:val="FF0000"/>
          <w:sz w:val="20"/>
        </w:rPr>
        <w:t>4</w:t>
      </w:r>
      <w:r w:rsidR="002C694C" w:rsidRPr="00E4268A">
        <w:rPr>
          <w:b/>
          <w:color w:val="FF0000"/>
          <w:sz w:val="20"/>
        </w:rPr>
        <w:t>.2021 r</w:t>
      </w:r>
      <w:r w:rsidR="002C694C" w:rsidRPr="00E4268A">
        <w:rPr>
          <w:b/>
          <w:sz w:val="20"/>
        </w:rPr>
        <w:t>.</w:t>
      </w:r>
      <w:r w:rsidR="0040646A" w:rsidRPr="00020372">
        <w:rPr>
          <w:sz w:val="20"/>
        </w:rPr>
        <w:t xml:space="preserve"> o godzinie </w:t>
      </w:r>
      <w:r w:rsidR="00BC3F3B" w:rsidRPr="00020372">
        <w:rPr>
          <w:sz w:val="20"/>
        </w:rPr>
        <w:t>11</w:t>
      </w:r>
      <w:r w:rsidR="0040646A" w:rsidRPr="00020372">
        <w:rPr>
          <w:sz w:val="20"/>
        </w:rPr>
        <w:t>:30</w:t>
      </w:r>
      <w:r w:rsidR="00BC3F3B" w:rsidRPr="00020372">
        <w:rPr>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4206B3" w:rsidRPr="00020372" w:rsidRDefault="004206B3" w:rsidP="00886955">
      <w:pPr>
        <w:pStyle w:val="Nagwek2"/>
        <w:rPr>
          <w:sz w:val="20"/>
        </w:rPr>
      </w:pPr>
    </w:p>
    <w:p w:rsidR="00D46E02" w:rsidRPr="00020372" w:rsidRDefault="002A537F" w:rsidP="000C6F7A">
      <w:pPr>
        <w:pStyle w:val="Nagwek1"/>
        <w:rPr>
          <w:rFonts w:ascii="Arial" w:hAnsi="Arial" w:cs="Arial"/>
          <w:sz w:val="20"/>
          <w:szCs w:val="20"/>
          <w:highlight w:val="lightGray"/>
        </w:rPr>
      </w:pPr>
      <w:bookmarkStart w:id="32" w:name="_Toc99366117"/>
      <w:r w:rsidRPr="00020372">
        <w:rPr>
          <w:rFonts w:ascii="Arial" w:hAnsi="Arial" w:cs="Arial"/>
          <w:sz w:val="20"/>
          <w:szCs w:val="20"/>
          <w:highlight w:val="lightGray"/>
        </w:rPr>
        <w:lastRenderedPageBreak/>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lastRenderedPageBreak/>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9936611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99366119"/>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 xml:space="preserve">cymi z umowy rachunku bankowego, na którym było ono przechowywane, pomniejszone o </w:t>
      </w:r>
      <w:r w:rsidRPr="00020372">
        <w:rPr>
          <w:sz w:val="20"/>
        </w:rPr>
        <w:lastRenderedPageBreak/>
        <w:t>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10</w:t>
      </w:r>
      <w:r w:rsidRPr="00020372">
        <w:rPr>
          <w:sz w:val="20"/>
        </w:rPr>
        <w:t xml:space="preserve">. W przypadku składania przez Wykonawcę zabezpieczenia należytego wykonania umowy </w:t>
      </w:r>
      <w:r w:rsidR="00842307">
        <w:rPr>
          <w:sz w:val="20"/>
        </w:rPr>
        <w:br/>
      </w:r>
      <w:r w:rsidRPr="00020372">
        <w:rPr>
          <w:sz w:val="20"/>
        </w:rPr>
        <w:t>w formie gwarancji lub poręczeń, powinny być one bezwarunkowe, nieodwołalne i płatne na pierwsze pisemne żądanie Zamawiającego, sporządzone zgodnie z obowiązującym w Polsce prawem.</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11</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C51D4B" w:rsidRPr="00020372">
        <w:rPr>
          <w:sz w:val="20"/>
        </w:rPr>
        <w:t>2</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C51D4B" w:rsidRPr="00020372">
        <w:rPr>
          <w:sz w:val="20"/>
        </w:rPr>
        <w:t>3</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9936612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w:t>
      </w:r>
      <w:r w:rsidR="0075503F" w:rsidRPr="00BC5CA2">
        <w:rPr>
          <w:b/>
          <w:sz w:val="20"/>
        </w:rPr>
        <w:t xml:space="preserve">Załącznik nr </w:t>
      </w:r>
      <w:r w:rsidR="006060E8" w:rsidRPr="00BC5CA2">
        <w:rPr>
          <w:b/>
          <w:sz w:val="20"/>
        </w:rPr>
        <w:t>7</w:t>
      </w:r>
      <w:r w:rsidR="0075503F" w:rsidRPr="00BC5CA2">
        <w:rPr>
          <w:b/>
          <w:sz w:val="20"/>
        </w:rPr>
        <w:t xml:space="preserve"> do SWZ</w:t>
      </w:r>
      <w:r w:rsidR="0075503F" w:rsidRPr="00020372">
        <w:rPr>
          <w:sz w:val="20"/>
        </w:rPr>
        <w:t>.</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BC5CA2">
        <w:rPr>
          <w:b/>
          <w:sz w:val="20"/>
        </w:rPr>
        <w:t xml:space="preserve">Załącznik nr </w:t>
      </w:r>
      <w:r w:rsidR="006060E8" w:rsidRPr="00BC5CA2">
        <w:rPr>
          <w:b/>
          <w:sz w:val="20"/>
        </w:rPr>
        <w:t>7</w:t>
      </w:r>
      <w:r w:rsidR="0075503F" w:rsidRPr="00BC5CA2">
        <w:rPr>
          <w:b/>
          <w:sz w:val="20"/>
        </w:rPr>
        <w:t xml:space="preserve"> do SWZ</w:t>
      </w:r>
      <w:r w:rsidR="0075503F" w:rsidRPr="00020372">
        <w:rPr>
          <w:sz w:val="20"/>
        </w:rPr>
        <w:t>.</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9936612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lastRenderedPageBreak/>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Pr="00020372"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9936612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projektowa</w:t>
      </w:r>
      <w:r w:rsidR="009B61B3" w:rsidRPr="00020372">
        <w:rPr>
          <w:sz w:val="20"/>
        </w:rPr>
        <w:t xml:space="preserve"> (przedmiar robót, S</w:t>
      </w:r>
      <w:r w:rsidR="00AA28E5">
        <w:rPr>
          <w:sz w:val="20"/>
        </w:rPr>
        <w:t xml:space="preserve">pecyfikacje </w:t>
      </w:r>
      <w:r w:rsidR="009B61B3" w:rsidRPr="00020372">
        <w:rPr>
          <w:sz w:val="20"/>
        </w:rPr>
        <w:t>T</w:t>
      </w:r>
      <w:r w:rsidR="00AA28E5">
        <w:rPr>
          <w:sz w:val="20"/>
        </w:rPr>
        <w:t xml:space="preserve">echniczne </w:t>
      </w:r>
      <w:r w:rsidR="009B61B3" w:rsidRPr="00020372">
        <w:rPr>
          <w:sz w:val="20"/>
        </w:rPr>
        <w:t>W</w:t>
      </w:r>
      <w:r w:rsidR="00AA28E5">
        <w:rPr>
          <w:sz w:val="20"/>
        </w:rPr>
        <w:t xml:space="preserve">ykonania </w:t>
      </w:r>
      <w:r w:rsidR="009B61B3" w:rsidRPr="00020372">
        <w:rPr>
          <w:sz w:val="20"/>
        </w:rPr>
        <w:t>i</w:t>
      </w:r>
      <w:r w:rsidR="00AA28E5">
        <w:rPr>
          <w:sz w:val="20"/>
        </w:rPr>
        <w:t xml:space="preserve"> </w:t>
      </w:r>
      <w:r w:rsidR="009B61B3" w:rsidRPr="00020372">
        <w:rPr>
          <w:sz w:val="20"/>
        </w:rPr>
        <w:t>O</w:t>
      </w:r>
      <w:r w:rsidR="00AA28E5">
        <w:rPr>
          <w:sz w:val="20"/>
        </w:rPr>
        <w:t xml:space="preserve">dbioru </w:t>
      </w:r>
      <w:r w:rsidR="009B61B3" w:rsidRPr="00020372">
        <w:rPr>
          <w:sz w:val="20"/>
        </w:rPr>
        <w:t>R</w:t>
      </w:r>
      <w:r w:rsidR="00AA28E5">
        <w:rPr>
          <w:sz w:val="20"/>
        </w:rPr>
        <w:t>obót</w:t>
      </w:r>
      <w:r w:rsidR="009B61B3" w:rsidRPr="00020372">
        <w:rPr>
          <w:sz w:val="20"/>
        </w:rPr>
        <w:t>)</w:t>
      </w:r>
      <w:bookmarkEnd w:id="18"/>
    </w:p>
    <w:sectPr w:rsidR="00927D88" w:rsidRPr="0002037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E0" w:rsidRDefault="00492FE0">
      <w:r>
        <w:separator/>
      </w:r>
    </w:p>
  </w:endnote>
  <w:endnote w:type="continuationSeparator" w:id="0">
    <w:p w:rsidR="00492FE0" w:rsidRDefault="00492F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E0" w:rsidRDefault="00B0226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B0226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B02260" w:rsidRPr="002E6E4B">
      <w:rPr>
        <w:rStyle w:val="Numerstrony"/>
        <w:rFonts w:ascii="Arial" w:hAnsi="Arial" w:cs="Arial"/>
        <w:sz w:val="18"/>
        <w:szCs w:val="18"/>
      </w:rPr>
      <w:fldChar w:fldCharType="separate"/>
    </w:r>
    <w:r w:rsidR="00B72BE6">
      <w:rPr>
        <w:rStyle w:val="Numerstrony"/>
        <w:rFonts w:ascii="Arial" w:hAnsi="Arial" w:cs="Arial"/>
        <w:noProof/>
        <w:sz w:val="18"/>
        <w:szCs w:val="18"/>
      </w:rPr>
      <w:t>18</w:t>
    </w:r>
    <w:r w:rsidR="00B02260"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B0226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B02260" w:rsidRPr="002E6E4B">
      <w:rPr>
        <w:rStyle w:val="Numerstrony"/>
        <w:rFonts w:ascii="Arial" w:hAnsi="Arial" w:cs="Arial"/>
        <w:sz w:val="18"/>
        <w:szCs w:val="18"/>
      </w:rPr>
      <w:fldChar w:fldCharType="separate"/>
    </w:r>
    <w:r w:rsidR="00B72BE6">
      <w:rPr>
        <w:rStyle w:val="Numerstrony"/>
        <w:rFonts w:ascii="Arial" w:hAnsi="Arial" w:cs="Arial"/>
        <w:noProof/>
        <w:sz w:val="18"/>
        <w:szCs w:val="18"/>
      </w:rPr>
      <w:t>22</w:t>
    </w:r>
    <w:r w:rsidR="00B02260"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492FE0" w:rsidRDefault="00B02260">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72BE6">
          <w:rPr>
            <w:rFonts w:ascii="Arial" w:hAnsi="Arial" w:cs="Arial"/>
            <w:noProof/>
            <w:sz w:val="20"/>
          </w:rPr>
          <w:t>1</w:t>
        </w:r>
        <w:r w:rsidRPr="009B37A6">
          <w:rPr>
            <w:rFonts w:ascii="Arial" w:hAnsi="Arial" w:cs="Arial"/>
            <w:sz w:val="20"/>
          </w:rPr>
          <w:fldChar w:fldCharType="end"/>
        </w:r>
      </w:p>
    </w:sdtContent>
  </w:sdt>
  <w:p w:rsidR="00492FE0" w:rsidRDefault="00492F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E0" w:rsidRDefault="00492FE0">
      <w:r>
        <w:separator/>
      </w:r>
    </w:p>
  </w:footnote>
  <w:footnote w:type="continuationSeparator" w:id="0">
    <w:p w:rsidR="00492FE0" w:rsidRDefault="004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6A7283"/>
    <w:multiLevelType w:val="singleLevel"/>
    <w:tmpl w:val="7BC0E170"/>
    <w:lvl w:ilvl="0">
      <w:start w:val="1"/>
      <w:numFmt w:val="decimal"/>
      <w:lvlText w:val="%1."/>
      <w:lvlJc w:val="left"/>
      <w:pPr>
        <w:tabs>
          <w:tab w:val="num" w:pos="360"/>
        </w:tabs>
        <w:ind w:left="340" w:hanging="3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outline w:val="0"/>
        <w:emboss w:val="0"/>
        <w:imprint w:val="0"/>
        <w:color w:val="auto"/>
        <w:spacing w:val="0"/>
        <w:w w:val="100"/>
        <w:kern w:val="20"/>
        <w:position w:val="0"/>
        <w:sz w:val="24"/>
        <w:szCs w:val="24"/>
        <w:vertAlign w:val="base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15"/>
  </w:num>
  <w:num w:numId="3">
    <w:abstractNumId w:val="0"/>
  </w:num>
  <w:num w:numId="4">
    <w:abstractNumId w:val="9"/>
  </w:num>
  <w:num w:numId="5">
    <w:abstractNumId w:val="6"/>
  </w:num>
  <w:num w:numId="6">
    <w:abstractNumId w:val="12"/>
  </w:num>
  <w:num w:numId="7">
    <w:abstractNumId w:val="4"/>
  </w:num>
  <w:num w:numId="8">
    <w:abstractNumId w:val="14"/>
  </w:num>
  <w:num w:numId="9">
    <w:abstractNumId w:val="7"/>
  </w:num>
  <w:num w:numId="10">
    <w:abstractNumId w:val="13"/>
  </w:num>
  <w:num w:numId="11">
    <w:abstractNumId w:val="11"/>
  </w:num>
  <w:num w:numId="12">
    <w:abstractNumId w:val="1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22"/>
    <w:lvlOverride w:ilvl="0">
      <w:startOverride w:val="4"/>
    </w:lvlOverride>
  </w:num>
  <w:num w:numId="25">
    <w:abstractNumId w:val="16"/>
  </w:num>
  <w:num w:numId="26">
    <w:abstractNumId w:val="18"/>
  </w:num>
  <w:num w:numId="27">
    <w:abstractNumId w:val="21"/>
  </w:num>
  <w:num w:numId="28">
    <w:abstractNumId w:val="1"/>
  </w:num>
  <w:num w:numId="29">
    <w:abstractNumId w:val="2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3C9C"/>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BA8"/>
    <w:rsid w:val="001A7BE3"/>
    <w:rsid w:val="001A7FBD"/>
    <w:rsid w:val="001B0B34"/>
    <w:rsid w:val="001B0FAD"/>
    <w:rsid w:val="001B1430"/>
    <w:rsid w:val="001B1755"/>
    <w:rsid w:val="001B1A19"/>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6B6"/>
    <w:rsid w:val="00200CD6"/>
    <w:rsid w:val="00201D7C"/>
    <w:rsid w:val="0020314A"/>
    <w:rsid w:val="002043CF"/>
    <w:rsid w:val="00204F46"/>
    <w:rsid w:val="0020778F"/>
    <w:rsid w:val="00207CBF"/>
    <w:rsid w:val="00210B87"/>
    <w:rsid w:val="002121A6"/>
    <w:rsid w:val="002122E9"/>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093"/>
    <w:rsid w:val="00371EE4"/>
    <w:rsid w:val="00372531"/>
    <w:rsid w:val="0037338C"/>
    <w:rsid w:val="00374534"/>
    <w:rsid w:val="00374986"/>
    <w:rsid w:val="00374ACF"/>
    <w:rsid w:val="003762F8"/>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62E6"/>
    <w:rsid w:val="00397CA0"/>
    <w:rsid w:val="00397CB4"/>
    <w:rsid w:val="003A0664"/>
    <w:rsid w:val="003A15F9"/>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252"/>
    <w:rsid w:val="003F54B6"/>
    <w:rsid w:val="003F5A2C"/>
    <w:rsid w:val="003F65FB"/>
    <w:rsid w:val="003F717C"/>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DCE"/>
    <w:rsid w:val="004943E6"/>
    <w:rsid w:val="00494462"/>
    <w:rsid w:val="00494AA9"/>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2B9"/>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414D"/>
    <w:rsid w:val="00684893"/>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304B"/>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77F"/>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4408"/>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5B32"/>
    <w:rsid w:val="00855B95"/>
    <w:rsid w:val="008560E4"/>
    <w:rsid w:val="00856BF2"/>
    <w:rsid w:val="00856EEB"/>
    <w:rsid w:val="00857669"/>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8E5"/>
    <w:rsid w:val="00874BB4"/>
    <w:rsid w:val="008756CE"/>
    <w:rsid w:val="00875931"/>
    <w:rsid w:val="00876003"/>
    <w:rsid w:val="00877A21"/>
    <w:rsid w:val="00877DC8"/>
    <w:rsid w:val="00880304"/>
    <w:rsid w:val="00883342"/>
    <w:rsid w:val="00883670"/>
    <w:rsid w:val="008844A2"/>
    <w:rsid w:val="00885AE4"/>
    <w:rsid w:val="00886955"/>
    <w:rsid w:val="00886CBD"/>
    <w:rsid w:val="00886E29"/>
    <w:rsid w:val="00887095"/>
    <w:rsid w:val="0088711C"/>
    <w:rsid w:val="00887E4D"/>
    <w:rsid w:val="00890DA1"/>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4C7D"/>
    <w:rsid w:val="008A59F2"/>
    <w:rsid w:val="008A5A43"/>
    <w:rsid w:val="008A5E0A"/>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561F"/>
    <w:rsid w:val="0090602E"/>
    <w:rsid w:val="00907F26"/>
    <w:rsid w:val="00910126"/>
    <w:rsid w:val="0091016C"/>
    <w:rsid w:val="009106FD"/>
    <w:rsid w:val="00910CBC"/>
    <w:rsid w:val="00910DB4"/>
    <w:rsid w:val="00910FA1"/>
    <w:rsid w:val="00912129"/>
    <w:rsid w:val="00912C2E"/>
    <w:rsid w:val="00912DCE"/>
    <w:rsid w:val="00913CFA"/>
    <w:rsid w:val="009142A2"/>
    <w:rsid w:val="00914F3D"/>
    <w:rsid w:val="00915397"/>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473"/>
    <w:rsid w:val="0092793C"/>
    <w:rsid w:val="00927D88"/>
    <w:rsid w:val="00930C5D"/>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6FB0"/>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4C"/>
    <w:rsid w:val="00A0027D"/>
    <w:rsid w:val="00A01CB4"/>
    <w:rsid w:val="00A021C0"/>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24A1"/>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1F2"/>
    <w:rsid w:val="00A659DA"/>
    <w:rsid w:val="00A65E58"/>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8E5"/>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0B48"/>
    <w:rsid w:val="00AC17D7"/>
    <w:rsid w:val="00AC1953"/>
    <w:rsid w:val="00AC2230"/>
    <w:rsid w:val="00AC25E7"/>
    <w:rsid w:val="00AC2797"/>
    <w:rsid w:val="00AC2D43"/>
    <w:rsid w:val="00AC3BBF"/>
    <w:rsid w:val="00AC3CE1"/>
    <w:rsid w:val="00AC41B6"/>
    <w:rsid w:val="00AC46D9"/>
    <w:rsid w:val="00AC50EB"/>
    <w:rsid w:val="00AC5732"/>
    <w:rsid w:val="00AC5BA5"/>
    <w:rsid w:val="00AD09F5"/>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12E"/>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910"/>
    <w:rsid w:val="00BC5CA2"/>
    <w:rsid w:val="00BC5DA6"/>
    <w:rsid w:val="00BC6C9D"/>
    <w:rsid w:val="00BC6EE1"/>
    <w:rsid w:val="00BC7276"/>
    <w:rsid w:val="00BC7305"/>
    <w:rsid w:val="00BC7EFA"/>
    <w:rsid w:val="00BC7F9E"/>
    <w:rsid w:val="00BD0D60"/>
    <w:rsid w:val="00BD1945"/>
    <w:rsid w:val="00BD219A"/>
    <w:rsid w:val="00BD39E4"/>
    <w:rsid w:val="00BD3DCC"/>
    <w:rsid w:val="00BD4903"/>
    <w:rsid w:val="00BD4923"/>
    <w:rsid w:val="00BD4CA6"/>
    <w:rsid w:val="00BD5B97"/>
    <w:rsid w:val="00BD70C5"/>
    <w:rsid w:val="00BE01EA"/>
    <w:rsid w:val="00BE0C2F"/>
    <w:rsid w:val="00BE191D"/>
    <w:rsid w:val="00BE3BAD"/>
    <w:rsid w:val="00BE3F49"/>
    <w:rsid w:val="00BE4AE8"/>
    <w:rsid w:val="00BE57ED"/>
    <w:rsid w:val="00BE5BAE"/>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7AF"/>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084"/>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15B1"/>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3906"/>
    <w:rsid w:val="00E846DC"/>
    <w:rsid w:val="00E85EB9"/>
    <w:rsid w:val="00E85FDD"/>
    <w:rsid w:val="00E86EFB"/>
    <w:rsid w:val="00E871FE"/>
    <w:rsid w:val="00E8730F"/>
    <w:rsid w:val="00E879CD"/>
    <w:rsid w:val="00E9096D"/>
    <w:rsid w:val="00E90A56"/>
    <w:rsid w:val="00E90C61"/>
    <w:rsid w:val="00E90C7F"/>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748"/>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14DB"/>
    <w:rsid w:val="00EC197B"/>
    <w:rsid w:val="00EC1FCE"/>
    <w:rsid w:val="00EC28F5"/>
    <w:rsid w:val="00EC2915"/>
    <w:rsid w:val="00EC2D99"/>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1FA0"/>
    <w:rsid w:val="00F02740"/>
    <w:rsid w:val="00F04761"/>
    <w:rsid w:val="00F04EDF"/>
    <w:rsid w:val="00F057FD"/>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F7FB4-4BCA-4C1D-A5C7-170C29EE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1037</TotalTime>
  <Pages>22</Pages>
  <Words>10022</Words>
  <Characters>66025</Characters>
  <Application>Microsoft Office Word</Application>
  <DocSecurity>0</DocSecurity>
  <Lines>550</Lines>
  <Paragraphs>151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297</cp:revision>
  <cp:lastPrinted>2022-03-28T12:03:00Z</cp:lastPrinted>
  <dcterms:created xsi:type="dcterms:W3CDTF">2022-02-22T12:53:00Z</dcterms:created>
  <dcterms:modified xsi:type="dcterms:W3CDTF">2022-03-28T12:03:00Z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