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3" w:rsidRPr="000866C5" w:rsidRDefault="008C22B3" w:rsidP="0031146E">
      <w:pPr>
        <w:spacing w:after="0" w:line="240" w:lineRule="auto"/>
        <w:ind w:left="3686" w:hanging="3686"/>
        <w:rPr>
          <w:rFonts w:cs="Calibri"/>
          <w:sz w:val="20"/>
          <w:szCs w:val="20"/>
        </w:rPr>
      </w:pPr>
    </w:p>
    <w:p w:rsidR="008C22B3" w:rsidRPr="000866C5" w:rsidRDefault="008C22B3" w:rsidP="00F26B21">
      <w:pPr>
        <w:rPr>
          <w:rFonts w:cs="Calibri"/>
          <w:b/>
          <w:spacing w:val="-4"/>
          <w:sz w:val="20"/>
          <w:szCs w:val="20"/>
        </w:rPr>
      </w:pPr>
    </w:p>
    <w:p w:rsidR="000866C5" w:rsidRDefault="000866C5" w:rsidP="00086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0866C5">
        <w:rPr>
          <w:rFonts w:cs="Calibri"/>
          <w:b/>
          <w:bCs/>
          <w:sz w:val="20"/>
          <w:szCs w:val="20"/>
        </w:rPr>
        <w:t>Pakiet nr 2</w:t>
      </w:r>
    </w:p>
    <w:p w:rsidR="00405D9A" w:rsidRDefault="00405D9A" w:rsidP="00405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Pakiet nr 2-  sprawa BZP3810.95.2020.TP</w:t>
      </w:r>
    </w:p>
    <w:p w:rsidR="00405D9A" w:rsidRDefault="00405D9A" w:rsidP="00405D9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 xml:space="preserve">  </w:t>
      </w:r>
      <w:r>
        <w:rPr>
          <w:rFonts w:cs="Calibri"/>
          <w:b/>
          <w:bCs/>
        </w:rPr>
        <w:t>Parametry techniczne ( załącznik  nr 2 do oferty)</w:t>
      </w:r>
    </w:p>
    <w:p w:rsidR="008C22B3" w:rsidRPr="000866C5" w:rsidRDefault="008C22B3" w:rsidP="00150207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8C22B3" w:rsidRPr="00796136" w:rsidRDefault="000866C5" w:rsidP="0079613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b/>
          <w:bCs/>
          <w:sz w:val="20"/>
          <w:szCs w:val="20"/>
          <w:u w:val="single"/>
        </w:rPr>
      </w:pPr>
      <w:r w:rsidRPr="00796136">
        <w:rPr>
          <w:rFonts w:cs="Calibri"/>
          <w:b/>
          <w:bCs/>
          <w:sz w:val="20"/>
          <w:szCs w:val="20"/>
          <w:u w:val="single"/>
        </w:rPr>
        <w:t xml:space="preserve">Tor wizyjny </w:t>
      </w:r>
      <w:r w:rsidR="008C22B3" w:rsidRPr="00796136">
        <w:rPr>
          <w:rFonts w:cs="Calibri"/>
          <w:b/>
          <w:bCs/>
          <w:sz w:val="20"/>
          <w:szCs w:val="20"/>
          <w:u w:val="single"/>
        </w:rPr>
        <w:t>– szt. 1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b/>
          <w:bCs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>Producent……………………..</w:t>
      </w: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>Kraj pochodzenia……………….</w:t>
      </w: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>Rok produkcji………………………</w:t>
      </w: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>Typ/model………………………</w:t>
      </w: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 xml:space="preserve">Klasa wyrobu </w:t>
      </w:r>
      <w:proofErr w:type="spellStart"/>
      <w:r w:rsidRPr="000866C5">
        <w:rPr>
          <w:rFonts w:cs="Calibri"/>
          <w:b/>
          <w:spacing w:val="-4"/>
          <w:sz w:val="20"/>
          <w:szCs w:val="20"/>
        </w:rPr>
        <w:t>medycznego</w:t>
      </w:r>
      <w:proofErr w:type="spellEnd"/>
      <w:r w:rsidRPr="000866C5">
        <w:rPr>
          <w:rFonts w:cs="Calibri"/>
          <w:b/>
          <w:spacing w:val="-4"/>
          <w:sz w:val="20"/>
          <w:szCs w:val="20"/>
        </w:rPr>
        <w:t>…………………………………….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174"/>
        <w:gridCol w:w="4355"/>
        <w:gridCol w:w="2407"/>
        <w:gridCol w:w="3688"/>
      </w:tblGrid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Lp.</w:t>
            </w:r>
          </w:p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 xml:space="preserve">Wymagane  parametry  urządzenia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C22B3" w:rsidRPr="000866C5" w:rsidRDefault="00C2572A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 wymagane i oceniane</w:t>
            </w:r>
          </w:p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pacing w:val="-4"/>
                <w:sz w:val="20"/>
                <w:szCs w:val="20"/>
              </w:rPr>
            </w:pPr>
          </w:p>
          <w:p w:rsidR="008C22B3" w:rsidRPr="000866C5" w:rsidRDefault="008C22B3" w:rsidP="00C2572A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bCs/>
                <w:sz w:val="20"/>
                <w:szCs w:val="20"/>
              </w:rPr>
              <w:t>potwierdzenie parametrów                                                ( odpowiedź-  tak)</w:t>
            </w:r>
          </w:p>
        </w:tc>
      </w:tr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Sterownik kamery przeznaczony do wykorzystania z głowicą kamery 4K i laparoskopowym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wideoendoskopem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4K 3D. Fabrycznie nowy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niepowystawowy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 xml:space="preserve">Tak podać nazwę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min. 2 wyjście wideo Display Port (3840 x 2160p, 50/60 Hz)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min. 1 wyjście wideo 12G-SDI (3840 x 2160p, 50/60 Hz)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min. 1 wyjście wideo DVI-D (1920 x 1080p, 50/60 Hz)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Sterownik kamery wyposażony min. 3 gniazda USB umożliwiające podłączenie urządzeń peryferyjnych takich jak np.: pamięć </w:t>
            </w:r>
            <w:proofErr w:type="spellStart"/>
            <w:r w:rsidRPr="000866C5">
              <w:rPr>
                <w:bCs/>
                <w:sz w:val="20"/>
                <w:szCs w:val="20"/>
              </w:rPr>
              <w:t>PenDrive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, zewnętrzna klawiatura, dedykowana drukarka, włącznik nożny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Min. 1 gniazdo USB umieszczone na panelu przednim sterownika kamery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hd w:val="clear" w:color="auto" w:fill="FFFFFF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 zestawie zewnętrzna, </w:t>
            </w:r>
            <w:r w:rsidRPr="000866C5">
              <w:rPr>
                <w:bCs/>
                <w:sz w:val="20"/>
                <w:szCs w:val="20"/>
              </w:rPr>
              <w:t xml:space="preserve">silikonowa, zmywalna klawiatura USB o stopniu </w:t>
            </w:r>
            <w:proofErr w:type="spellStart"/>
            <w:r w:rsidRPr="000866C5">
              <w:rPr>
                <w:bCs/>
                <w:sz w:val="20"/>
                <w:szCs w:val="20"/>
              </w:rPr>
              <w:t>ochrony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IP min. 68, </w:t>
            </w:r>
            <w:r w:rsidRPr="000866C5">
              <w:rPr>
                <w:color w:val="000000"/>
                <w:sz w:val="20"/>
                <w:szCs w:val="20"/>
              </w:rPr>
              <w:t>zgodna z MDD 93/42/EWG</w:t>
            </w:r>
            <w:r w:rsidRPr="000866C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1 gniazdo USB – 0 pkt.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&gt;1 gniazdo USB – 10 pkt.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8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 zestawie pamięć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PenDrive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o pojemności min. 32 GB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menu obsługowe wyświetlane w postaci ikon na ekranie monitora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1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Menu obsługowe wywoływane poprzez przycisk głowicy kamery,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oraz poprzez zewnętrzną klawiaturę w przypadku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obsługi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ze strefy "brudnej" pola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Możliwość przypisania po dwóch funkcji do każdego z programowanych przycisków głowicy kamery 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>, uruchamianie poprzez krótkie i długie wciśnięcie przycisku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3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Sterownik kamery wyposażony w zintegrowane gniazdo do komunikacji z dedykowanym </w:t>
            </w:r>
            <w:proofErr w:type="spellStart"/>
            <w:r w:rsidRPr="000866C5">
              <w:rPr>
                <w:bCs/>
                <w:sz w:val="20"/>
                <w:szCs w:val="20"/>
              </w:rPr>
              <w:t>insuflatorem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CO2 w celu realizacji zmiany ustawień ciśnienia i przepływu CO2 bezpośrednio </w:t>
            </w:r>
            <w:r w:rsidRPr="000866C5">
              <w:rPr>
                <w:bCs/>
                <w:sz w:val="20"/>
                <w:szCs w:val="20"/>
              </w:rPr>
              <w:lastRenderedPageBreak/>
              <w:t xml:space="preserve">poprzez menu sterownika kamery – wyświetlanie parametrów </w:t>
            </w:r>
            <w:proofErr w:type="spellStart"/>
            <w:r w:rsidRPr="000866C5">
              <w:rPr>
                <w:bCs/>
                <w:sz w:val="20"/>
                <w:szCs w:val="20"/>
              </w:rPr>
              <w:t>insuflacji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(ciśnienie/przepływ) bezpośrednio na ekranie monitora operacyjnego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Sterownik kamery wyposażony w zintegrowane gniazdo do komunikacji ze źródłem światła w celu realizacji zmiany ustawień i trybów pracy bezpośrednio poprzez menu sterownika kamery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automatycznej regulacji intensywności światła w źródle światła LED ustawiana poprzez menu sterownika kamery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Funkcje zapisu zdjęć i filmów w pamięci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PenDrive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, uruchamianie zapisu poprzez menu sterownika kamery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1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  <w:shd w:val="clear" w:color="auto" w:fill="FFFFFF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Zapis zdjęć w formacie: JPEG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  <w:p w:rsidR="00057716" w:rsidRPr="000866C5" w:rsidRDefault="00057716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0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  <w:shd w:val="clear" w:color="auto" w:fill="FFFFFF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Zapis filmów w formacie: MPEG4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  <w:p w:rsidR="00057716" w:rsidRPr="000866C5" w:rsidRDefault="00057716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Możliwość zaprogramowania funkcji uruchomienia zapisu zdjęcia i filmu wideo (start/stop) pod jednym przyciskiem głowicy kamery lub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wideoendoskopu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obrotu obrazu o 180°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zoom'u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cyfrowego, dostępne min. 5 poziomów regulacji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zoom'u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, </w:t>
            </w:r>
            <w:r w:rsidRPr="000866C5">
              <w:rPr>
                <w:bCs/>
                <w:sz w:val="20"/>
                <w:szCs w:val="20"/>
              </w:rPr>
              <w:t>zmiana zoom poprzez menu sterownika kamery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9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866C5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Zintegrowany tryb wizualizacji wykorzystujący cyfrowe odfiltrowanie koloru czerwonego z obrazu wyświetlanego na ekranie monitora operacyjnego w celu poprawy różnicowania struktur tkankowych </w:t>
            </w:r>
            <w:r w:rsidRPr="000866C5">
              <w:rPr>
                <w:color w:val="000000"/>
                <w:sz w:val="20"/>
                <w:szCs w:val="20"/>
              </w:rPr>
              <w:lastRenderedPageBreak/>
              <w:t xml:space="preserve">i unaczynienia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866C5">
              <w:rPr>
                <w:rFonts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Wykorzystanie trybu wizualizacji niezależne od zastosowanego źródła światła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wyświetlania wirtualnego wskaźnika punktowego na ekranie monitora operacyjnego do precyzyjnego wskazywania określonego punktu pola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wyświetlania wirtualnej siatki na ekranie monitora operacyjnego do precyzyjnego wskazywania określonego obszaru pola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0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Funkcja wyświetlania aktualnego ciśnienia i przepływu CO2 dedykowanego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insuflatora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na ekranie monitora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 – 10 pkt.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5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wyświetlania poziomu intensywności światła źródła światła LED na ekranie monitora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tworzenia i zapisu w pamięci wewnętrznej sterownika kamery profili użytkowników z indywidualnymi ustawieniami sterownika obejmującymi:</w:t>
            </w:r>
          </w:p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indywidualną konfigurację menu sterownika kamery,</w:t>
            </w:r>
          </w:p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indywidualne przypisanie funkcji dostępnych bezpośrednio pod przyciskami głowicy kamery.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Zapis min. 20 indywidualnych profili użytkowników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57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Sterownik kamery przeznaczony do wykorzystania z głowicą kamery 4K i laparoskopowym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wideoendoskopem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4K 3D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min. 2 wyjście wideo Display Port (3840 x 2160p, 50/60 Hz)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Funkcja importu / eksportu profili użytkowników z / do pamięci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PenDrive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5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Zakres pracy sterownika kamery umożliwiający obrazowanie efektu fluorescencji zieleni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indocyjaninowej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(ICG) w zakresie bliskiej podczerwieni (NIR) z wykorzystaniem dedykowanej głowicy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Funkcja sterownika kamery umożliwiająca jednoczesne wyświetlanie dwóch obrazów tej samej wielkości na ekranie monitora operacyjnego tj. obrazu rzeczywistego i obrazu z wyciętym kolorem czerwonym z możliwością włączania i wyłączania w dowolnym momencie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Funkcja sterownika kamery dająca możliwość jednoczasowego, symultanicznego wyświetlania obrazu z dwóch źródeł (z </w:t>
            </w:r>
            <w:proofErr w:type="spellStart"/>
            <w:r w:rsidRPr="000866C5">
              <w:rPr>
                <w:sz w:val="20"/>
                <w:szCs w:val="20"/>
              </w:rPr>
              <w:t>wideoendoskopu</w:t>
            </w:r>
            <w:proofErr w:type="spellEnd"/>
            <w:r w:rsidRPr="000866C5">
              <w:rPr>
                <w:sz w:val="20"/>
                <w:szCs w:val="20"/>
              </w:rPr>
              <w:t xml:space="preserve"> oraz z kamery) – na jednym monitorze operacyjnym, w podziale ekranu na dwie równe części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Konstrukcja sterownika kamery otwarta na rozbudowę o możliwość podłączenia dedykowanego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egzoskopu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3D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 – 10 pkt.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Konstrukcja sterownika kamery otwarta na rozbudowę o możliwość podłączenia dedykowanego giętkiego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wideogastroskopu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wideokolonoskopu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Stopień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ochrony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min. CF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Głowica kamery 4K UHD/ICG –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Głowicy kamery kompatybilna z oferowanym sterownikiem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Głowica kamery kompatybilna z funkcją obrazowana w trybie bliskiej podczerwieni z użyciem zieleni </w:t>
            </w:r>
            <w:proofErr w:type="spellStart"/>
            <w:r w:rsidRPr="000866C5">
              <w:rPr>
                <w:bCs/>
                <w:sz w:val="20"/>
                <w:szCs w:val="20"/>
              </w:rPr>
              <w:t>indocyjaninowej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(ICG)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Praca głowicy kamery w standardzie rozdzielczości min. 4K UHD, 3840 × 2160 pikseli, progressive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scan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</w:t>
            </w:r>
            <w:r w:rsidRPr="000866C5">
              <w:rPr>
                <w:bCs/>
                <w:sz w:val="20"/>
                <w:szCs w:val="20"/>
              </w:rPr>
              <w:t>50/60 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5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Głowica kamery wyposażona w min. 1 przetwornik obrazowy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Głowica kamery wyposażona w min. 3 przyciski sterujące funkcjami sterownika kamery w tym 2 programowalne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Możliwość sterylizacji w </w:t>
            </w:r>
            <w:proofErr w:type="spellStart"/>
            <w:r w:rsidRPr="000866C5">
              <w:rPr>
                <w:bCs/>
                <w:sz w:val="20"/>
                <w:szCs w:val="20"/>
              </w:rPr>
              <w:t>EtO</w:t>
            </w:r>
            <w:proofErr w:type="spellEnd"/>
            <w:r w:rsidRPr="000866C5">
              <w:rPr>
                <w:bCs/>
                <w:sz w:val="20"/>
                <w:szCs w:val="20"/>
              </w:rPr>
              <w:t>, STERRAD NX, 100NX, STERIS SYSTEM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9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Stopień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ochrony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min. CF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Waga głowicy nie większa niż </w:t>
            </w:r>
            <w:smartTag w:uri="urn:schemas-microsoft-com:office:smarttags" w:element="metricconverter">
              <w:smartTagPr>
                <w:attr w:name="ProductID" w:val="280 g"/>
              </w:smartTagPr>
              <w:r w:rsidRPr="000866C5">
                <w:rPr>
                  <w:color w:val="000000"/>
                  <w:sz w:val="20"/>
                  <w:szCs w:val="20"/>
                </w:rPr>
                <w:t>280 g</w:t>
              </w:r>
            </w:smartTag>
            <w:r w:rsidRPr="000866C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 xml:space="preserve">Poniżej </w:t>
            </w:r>
            <w:smartTag w:uri="urn:schemas-microsoft-com:office:smarttags" w:element="metricconverter">
              <w:smartTagPr>
                <w:attr w:name="ProductID" w:val="270 g"/>
              </w:smartTagPr>
              <w:r w:rsidRPr="000866C5">
                <w:rPr>
                  <w:b/>
                  <w:color w:val="000000"/>
                  <w:sz w:val="20"/>
                  <w:szCs w:val="20"/>
                </w:rPr>
                <w:t>270 g</w:t>
              </w:r>
            </w:smartTag>
            <w:r w:rsidRPr="000866C5">
              <w:rPr>
                <w:b/>
                <w:color w:val="000000"/>
                <w:sz w:val="20"/>
                <w:szCs w:val="20"/>
              </w:rPr>
              <w:t>. – 10 pkt.</w:t>
            </w:r>
          </w:p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70 g"/>
              </w:smartTagPr>
              <w:r w:rsidRPr="000866C5">
                <w:rPr>
                  <w:b/>
                  <w:color w:val="000000"/>
                  <w:sz w:val="20"/>
                  <w:szCs w:val="20"/>
                </w:rPr>
                <w:t>270 g</w:t>
              </w:r>
            </w:smartTag>
            <w:r w:rsidRPr="000866C5">
              <w:rPr>
                <w:b/>
                <w:color w:val="000000"/>
                <w:sz w:val="20"/>
                <w:szCs w:val="20"/>
              </w:rPr>
              <w:t>.– 0 pkt.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Monitor medyczny –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7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Monitor medyczny o przekątnej ekranu min. 31 ̎ - 1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Rozdzielczość ekranu: min. </w:t>
            </w:r>
            <w:r w:rsidRPr="000866C5">
              <w:rPr>
                <w:sz w:val="20"/>
                <w:szCs w:val="20"/>
              </w:rPr>
              <w:t>3840 x 2160</w:t>
            </w:r>
            <w:r w:rsidRPr="000866C5">
              <w:rPr>
                <w:bCs/>
                <w:sz w:val="20"/>
                <w:szCs w:val="20"/>
              </w:rPr>
              <w:t xml:space="preserve">  pikseli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Kontrast min. 1500:1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Wejście wideo min: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1x </w:t>
            </w:r>
            <w:proofErr w:type="spellStart"/>
            <w:r w:rsidRPr="000866C5">
              <w:rPr>
                <w:sz w:val="20"/>
                <w:szCs w:val="20"/>
              </w:rPr>
              <w:t>DisplayPort</w:t>
            </w:r>
            <w:proofErr w:type="spellEnd"/>
            <w:r w:rsidRPr="000866C5">
              <w:rPr>
                <w:sz w:val="20"/>
                <w:szCs w:val="20"/>
              </w:rPr>
              <w:t>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866C5">
              <w:rPr>
                <w:sz w:val="20"/>
                <w:szCs w:val="20"/>
                <w:lang w:val="en-US"/>
              </w:rPr>
              <w:t>1x 12G-SDI,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866C5">
              <w:rPr>
                <w:sz w:val="20"/>
                <w:szCs w:val="20"/>
                <w:lang w:val="en-US"/>
              </w:rPr>
              <w:t>2x DVI-D, 1x 3G-SDI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Wyjście wideo min.:  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1x DVI-D, 1x 12G-SDI,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1x 3G-SDI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Zawieszenie VESA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Masa monitora nie większa niż </w:t>
            </w:r>
            <w:smartTag w:uri="urn:schemas-microsoft-com:office:smarttags" w:element="metricconverter">
              <w:smartTagPr>
                <w:attr w:name="ProductID" w:val="12 kg"/>
              </w:smartTagPr>
              <w:r w:rsidRPr="000866C5">
                <w:rPr>
                  <w:color w:val="000000"/>
                  <w:sz w:val="20"/>
                  <w:szCs w:val="20"/>
                </w:rPr>
                <w:t>12 kg</w:t>
              </w:r>
            </w:smartTag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color w:val="000000"/>
                <w:sz w:val="20"/>
                <w:szCs w:val="20"/>
              </w:rPr>
              <w:t xml:space="preserve">Źródło światła LED </w:t>
            </w:r>
            <w:r w:rsidRPr="000866C5">
              <w:rPr>
                <w:b/>
                <w:bCs/>
                <w:sz w:val="20"/>
                <w:szCs w:val="20"/>
              </w:rPr>
              <w:t>–</w:t>
            </w:r>
            <w:r w:rsidRPr="000866C5">
              <w:rPr>
                <w:b/>
                <w:bCs/>
                <w:color w:val="000000"/>
                <w:sz w:val="20"/>
                <w:szCs w:val="20"/>
              </w:rPr>
              <w:t xml:space="preserve">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8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Źródło światła LED kompatybilne z oferowanym sterownikiem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Obsługa źródła światła poprzez ekran dotykowy oraz menu obsługowe sterownika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Źródło światła wyposażone w tryby światła białego i tryby światła bliskiej podczerwieni przeznaczone do obrazowania fluorescencyjnego z użyciem ICG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Dostępne tryby światła bliskiej podczerwieni:</w:t>
            </w:r>
          </w:p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tryb monochromatyczny - obraz uzyskany z fluorescencji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nałożony (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overlay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>) - obraz w świetle białym z nałożonym obrazem fluorescencyjnym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Tryb mapy intensywności - obraz w świetle białym z nałożonym obrazem fluorescencyjnym z nałożoną kolorystyką w zależności od natężenia fluorescencji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 xml:space="preserve">TAK – 10 </w:t>
            </w:r>
            <w:proofErr w:type="spellStart"/>
            <w:r w:rsidRPr="000866C5">
              <w:rPr>
                <w:b/>
                <w:color w:val="000000"/>
                <w:sz w:val="20"/>
                <w:szCs w:val="20"/>
              </w:rPr>
              <w:t>pkt</w:t>
            </w:r>
            <w:proofErr w:type="spellEnd"/>
          </w:p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Źródło światła wyposażone w zintegrowane gniazdo do komunikacji z oferowanym sterownikiem kamery w celu realizacji wyświetlania parametrów pracy na ekranie monitora operacyjnego i zmiany ustawień oraz trybów pracy bezpośrednio poprzez menu sterownika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Stopień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ochrony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min. CF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Światłowód, osłona wzmocniona, nieprzeźroczysta, dł. </w:t>
            </w:r>
            <w:smartTag w:uri="urn:schemas-microsoft-com:office:smarttags" w:element="metricconverter">
              <w:smartTagPr>
                <w:attr w:name="ProductID" w:val="250 cm"/>
              </w:smartTagPr>
              <w:r w:rsidRPr="000866C5">
                <w:rPr>
                  <w:color w:val="000000"/>
                  <w:sz w:val="20"/>
                  <w:szCs w:val="20"/>
                </w:rPr>
                <w:t>250 cm</w:t>
              </w:r>
            </w:smartTag>
            <w:r w:rsidRPr="000866C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śr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4,8 mm"/>
              </w:smartTagPr>
              <w:r w:rsidRPr="000866C5">
                <w:rPr>
                  <w:color w:val="000000"/>
                  <w:sz w:val="20"/>
                  <w:szCs w:val="20"/>
                </w:rPr>
                <w:t xml:space="preserve">4,8 </w:t>
              </w:r>
              <w:proofErr w:type="spellStart"/>
              <w:r w:rsidRPr="000866C5">
                <w:rPr>
                  <w:color w:val="000000"/>
                  <w:sz w:val="20"/>
                  <w:szCs w:val="20"/>
                </w:rPr>
                <w:t>mm</w:t>
              </w:r>
            </w:smartTag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- 1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Optyki z funkcją obrazowania ICG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Optyka laparoskopowa ze zintegrowanym filtrem umożliwiającym obrazowanie efektu fluorescencji zieleni </w:t>
            </w:r>
            <w:proofErr w:type="spellStart"/>
            <w:r w:rsidRPr="000866C5">
              <w:rPr>
                <w:bCs/>
                <w:sz w:val="20"/>
                <w:szCs w:val="20"/>
              </w:rPr>
              <w:t>indocyjaninowej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(ICG) w zakresie NIR, kąt patrzenia 30°, średnica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0866C5">
                <w:rPr>
                  <w:bCs/>
                  <w:sz w:val="20"/>
                  <w:szCs w:val="20"/>
                </w:rPr>
                <w:t xml:space="preserve">10 </w:t>
              </w:r>
              <w:proofErr w:type="spellStart"/>
              <w:r w:rsidRPr="000866C5">
                <w:rPr>
                  <w:bCs/>
                  <w:sz w:val="20"/>
                  <w:szCs w:val="20"/>
                </w:rPr>
                <w:t>mm</w:t>
              </w:r>
            </w:smartTag>
            <w:proofErr w:type="spellEnd"/>
            <w:r w:rsidRPr="000866C5">
              <w:rPr>
                <w:bCs/>
                <w:sz w:val="20"/>
                <w:szCs w:val="20"/>
              </w:rPr>
              <w:t xml:space="preserve">, długość 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0866C5">
                <w:rPr>
                  <w:bCs/>
                  <w:sz w:val="20"/>
                  <w:szCs w:val="20"/>
                </w:rPr>
                <w:t xml:space="preserve">310 </w:t>
              </w:r>
              <w:proofErr w:type="spellStart"/>
              <w:r w:rsidRPr="000866C5">
                <w:rPr>
                  <w:bCs/>
                  <w:sz w:val="20"/>
                  <w:szCs w:val="20"/>
                </w:rPr>
                <w:t>mm</w:t>
              </w:r>
            </w:smartTag>
            <w:proofErr w:type="spellEnd"/>
            <w:r w:rsidRPr="000866C5">
              <w:rPr>
                <w:bCs/>
                <w:sz w:val="20"/>
                <w:szCs w:val="20"/>
              </w:rPr>
              <w:t xml:space="preserve">, </w:t>
            </w:r>
            <w:r w:rsidRPr="000866C5">
              <w:rPr>
                <w:sz w:val="20"/>
                <w:szCs w:val="20"/>
              </w:rPr>
              <w:t xml:space="preserve">oznakowanie </w:t>
            </w:r>
            <w:proofErr w:type="spellStart"/>
            <w:r w:rsidRPr="000866C5">
              <w:rPr>
                <w:sz w:val="20"/>
                <w:szCs w:val="20"/>
              </w:rPr>
              <w:t>DataMatrix</w:t>
            </w:r>
            <w:proofErr w:type="spellEnd"/>
            <w:r w:rsidRPr="000866C5">
              <w:rPr>
                <w:sz w:val="20"/>
                <w:szCs w:val="20"/>
              </w:rPr>
              <w:t xml:space="preserve"> i średnicy kompatybilnego światłowodu, przyłącze światłowodowe wyposażone w adaptery do światłowodów różnych producentów</w:t>
            </w:r>
            <w:r w:rsidRPr="000866C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866C5">
              <w:rPr>
                <w:bCs/>
                <w:sz w:val="20"/>
                <w:szCs w:val="20"/>
              </w:rPr>
              <w:t>autoklawowalna</w:t>
            </w:r>
            <w:proofErr w:type="spellEnd"/>
          </w:p>
          <w:p w:rsidR="008C22B3" w:rsidRPr="000866C5" w:rsidRDefault="008C22B3" w:rsidP="00305C8C">
            <w:p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 - 2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Kosz druciany do mycia, sterylizacji i przechowywania optyki, wyposażony w silikonowe uchwyty stabilizujące optykę oraz dedykowane uchwyty na adaptery przyłącza światłowodowego, wym. zew. [szer. x gł. x wys.] - 430 x 65 x 52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</w:t>
            </w:r>
          </w:p>
          <w:p w:rsidR="008C22B3" w:rsidRPr="000866C5" w:rsidRDefault="008C22B3" w:rsidP="00305C8C">
            <w:p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- 2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Wózek aparaturowy –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Wózek wyposażony w 4 antystatyczne, podwójne koła, 2 z nich z hamulcami, centralnie umieszczony </w:t>
            </w:r>
            <w:r w:rsidRPr="000866C5">
              <w:rPr>
                <w:color w:val="000000"/>
                <w:sz w:val="20"/>
                <w:szCs w:val="20"/>
              </w:rPr>
              <w:lastRenderedPageBreak/>
              <w:t>na tylnej ścianie panel elektryczny z możliwością podłączenia min. 6 urządzeń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Wysięgnik na płyny infuzyjne z regulacją wysokości oraz dwoma haczykami –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Ramię do monitora z uchwytem VESA 75/100, mocowane bocznie, zasięg 760 </w:t>
            </w:r>
            <w:proofErr w:type="spellStart"/>
            <w:r w:rsidRPr="000866C5">
              <w:rPr>
                <w:sz w:val="20"/>
                <w:szCs w:val="20"/>
              </w:rPr>
              <w:t>mm</w:t>
            </w:r>
            <w:proofErr w:type="spellEnd"/>
            <w:r w:rsidRPr="000866C5">
              <w:rPr>
                <w:sz w:val="20"/>
                <w:szCs w:val="20"/>
              </w:rPr>
              <w:t>, maks. obciążenie 15 kg –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Szyna sprzętowa, długa –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Monitor medyczny –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Monitor medyczny o przekątnej ekranu min. 31 ̎ - 1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Rozdzielczość ekranu: min. </w:t>
            </w:r>
            <w:r w:rsidRPr="000866C5">
              <w:rPr>
                <w:sz w:val="20"/>
                <w:szCs w:val="20"/>
              </w:rPr>
              <w:t>3840 x 2160</w:t>
            </w:r>
            <w:r w:rsidRPr="000866C5">
              <w:rPr>
                <w:bCs/>
                <w:sz w:val="20"/>
                <w:szCs w:val="20"/>
              </w:rPr>
              <w:t xml:space="preserve">  pikseli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Kontrast min. 1500:1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Wejście wideo min: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1x </w:t>
            </w:r>
            <w:proofErr w:type="spellStart"/>
            <w:r w:rsidRPr="000866C5">
              <w:rPr>
                <w:sz w:val="20"/>
                <w:szCs w:val="20"/>
              </w:rPr>
              <w:t>DisplayPort</w:t>
            </w:r>
            <w:proofErr w:type="spellEnd"/>
            <w:r w:rsidRPr="000866C5">
              <w:rPr>
                <w:sz w:val="20"/>
                <w:szCs w:val="20"/>
              </w:rPr>
              <w:t>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866C5">
              <w:rPr>
                <w:sz w:val="20"/>
                <w:szCs w:val="20"/>
                <w:lang w:val="en-US"/>
              </w:rPr>
              <w:t>1x 12G-SDI,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866C5">
              <w:rPr>
                <w:sz w:val="20"/>
                <w:szCs w:val="20"/>
                <w:lang w:val="en-US"/>
              </w:rPr>
              <w:t>2x DVI-D, 1x 3G-SDI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Wyjście wideo min.:  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1x DVI-D, 1x 12G-SDI,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1x 3G-SDI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Zawieszenie VESA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Masa monitora nie większa niż 12 kg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78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 xml:space="preserve">Mobilny statyw do monitora </w:t>
            </w:r>
            <w:r w:rsidRPr="000866C5">
              <w:rPr>
                <w:b/>
                <w:bCs/>
                <w:sz w:val="20"/>
                <w:szCs w:val="20"/>
              </w:rPr>
              <w:t>– 1 zestaw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Mobilny statyw do zamocowania monitora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lastRenderedPageBreak/>
              <w:t>80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Wymiary statywu [szer. x gł.] - 670 x 670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7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Wymiary statywu [wys.] - 1600 - 1700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8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Statyw wyposażony w podstawę jezdną na 4 antystatycznych, podwójnych kółkach, w tym min. 2 kółka wyposażone w blokady,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śr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. kółka 100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Statyw wyposażony w mocowanie VESA 75/100 o udźwigu min. 15 kg, z możliwością regulacji wysokości, pochylenia i rotacji monitora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Statyw wyposażony w uchwyt do przesuwania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Maksymalne obciążenie całego statywu min. 50 kg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1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Wyposażony w półkę o wymiarach 455 x 350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(±50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Konstrukcja statywu umożliwiająca poprowadzenie przewodów monitora wewnątrz obudowy statywu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Statyw wyposażony w otwory umożliwiające przymocowanie opcjonalnej szyny sprzętowej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Możliwość rozbudowy statywu o dedykowaną szufladę zamykaną na kluczyk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3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0866C5">
              <w:rPr>
                <w:b/>
                <w:bCs/>
                <w:sz w:val="20"/>
                <w:szCs w:val="20"/>
              </w:rPr>
              <w:t>System</w:t>
            </w:r>
            <w:proofErr w:type="spellEnd"/>
            <w:r w:rsidRPr="000866C5">
              <w:rPr>
                <w:b/>
                <w:bCs/>
                <w:sz w:val="20"/>
                <w:szCs w:val="20"/>
              </w:rPr>
              <w:t xml:space="preserve"> transmisji bezprzewodowej 4K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Ekran asysty połączony za pomocą </w:t>
            </w:r>
            <w:proofErr w:type="spellStart"/>
            <w:r w:rsidRPr="000866C5">
              <w:rPr>
                <w:sz w:val="20"/>
                <w:szCs w:val="20"/>
              </w:rPr>
              <w:t>streamingu</w:t>
            </w:r>
            <w:proofErr w:type="spellEnd"/>
            <w:r w:rsidRPr="000866C5">
              <w:rPr>
                <w:sz w:val="20"/>
                <w:szCs w:val="20"/>
              </w:rPr>
              <w:t xml:space="preserve"> bezprzewodowego z sygnałem wideo z toru wizyjnego, w transmisji zapewniającej nieskompresowaną transmisję 4K w min 60kl/s z opóźnieniami &lt;20ms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8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Transmisja bezpieczna, zabezpieczona przed niepowołanym dostępem przez szyfrowanie min.: </w:t>
            </w:r>
            <w:r w:rsidRPr="000866C5">
              <w:rPr>
                <w:sz w:val="20"/>
                <w:szCs w:val="20"/>
              </w:rPr>
              <w:lastRenderedPageBreak/>
              <w:t>256-bit AES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lastRenderedPageBreak/>
              <w:t>93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Możliwość przyszłej rozbudowy systemu o transmisję bezprzewodową do dwóch monitorów jednocześnie, korzystając z jednego nadajnika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Komponenty odpowiadające za transmisję bezprzewodową zasilane z innych komponentów systemu (bez konieczności stosowania dodatkowych zasilaczy)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9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Obudowa elementów (nadajnika i odbiornika) łatwa do utrzymania w czystości - bez zewnętrznych, odstających poza obudowę anten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Niewielkie wymiary (nadajnik min.: 100x100x150mm, odbiornik min.: 100x100x100mm) i niska masa (nadajnik &lt;600g, odbiornik &lt;300g)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Urządzenia przeznaczone do pracy na sali operacyjnej (nie powodujące zakłóceń pracy innych urządzeń), zgodne z normą IEC/EN 60601-1-2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Okres gwarancji  min. 24 miesiące . Okres rękojmi  równy  okresowi gwarancji min. 24 miesiące,</w:t>
            </w:r>
            <w:r w:rsidRPr="000866C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866C5">
              <w:rPr>
                <w:rFonts w:cs="Calibri"/>
                <w:sz w:val="20"/>
                <w:szCs w:val="20"/>
              </w:rPr>
              <w:t>licząc od daty przekazania urządzenia protokołem zdawczo- odbiorczym. Przed zakończeniem gwarancji wymiana baterii zgodnie ze zaleceniami producenta.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typu czynności) – Dokument o którym mowa </w:t>
            </w:r>
            <w:r w:rsidRPr="000866C5">
              <w:rPr>
                <w:rFonts w:cs="Calibri"/>
                <w:sz w:val="20"/>
                <w:szCs w:val="20"/>
              </w:rPr>
              <w:lastRenderedPageBreak/>
              <w:t xml:space="preserve">w Ustawie o wyrobach medycznych z dnia 20 maja 2010 r., art. 90, ust. ust. 4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 xml:space="preserve">Certyfikat CE wraz z deklaracją zgodności      </w:t>
            </w:r>
            <w:r w:rsidR="000866C5" w:rsidRPr="000866C5">
              <w:rPr>
                <w:rFonts w:cs="Calibri"/>
                <w:sz w:val="20"/>
                <w:szCs w:val="20"/>
              </w:rPr>
              <w:t xml:space="preserve">    </w:t>
            </w:r>
          </w:p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101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 xml:space="preserve">Instrukcja </w:t>
            </w:r>
            <w:proofErr w:type="spellStart"/>
            <w:r w:rsidRPr="000866C5">
              <w:rPr>
                <w:rFonts w:cs="Calibri"/>
                <w:sz w:val="20"/>
                <w:szCs w:val="20"/>
              </w:rPr>
              <w:t>obsługi</w:t>
            </w:r>
            <w:proofErr w:type="spellEnd"/>
            <w:r w:rsidRPr="000866C5">
              <w:rPr>
                <w:rFonts w:cs="Calibri"/>
                <w:sz w:val="20"/>
                <w:szCs w:val="20"/>
              </w:rPr>
              <w:t xml:space="preserve"> w języku polskim w formie elektronicznej i drukowanej  ( może być załączona do oferty w wersji papierowej  i elektronicznej  lub uzupełniona na  wezwanie Zamawiającego ) 1 egz. a 2-gi egz. wraz ze sprzętem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102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rPr>
                <w:rFonts w:cs="Calibri"/>
                <w:b/>
                <w:sz w:val="20"/>
                <w:szCs w:val="20"/>
              </w:rPr>
            </w:pPr>
            <w:r w:rsidRPr="001E1093">
              <w:rPr>
                <w:rFonts w:cs="Calibri"/>
                <w:sz w:val="20"/>
                <w:szCs w:val="20"/>
                <w:shd w:val="clear" w:color="auto" w:fill="FFFF00"/>
              </w:rPr>
              <w:t xml:space="preserve">Szkolenie personelu z zakresu </w:t>
            </w:r>
            <w:proofErr w:type="spellStart"/>
            <w:r w:rsidRPr="001E1093">
              <w:rPr>
                <w:rFonts w:cs="Calibri"/>
                <w:sz w:val="20"/>
                <w:szCs w:val="20"/>
                <w:shd w:val="clear" w:color="auto" w:fill="FFFF00"/>
              </w:rPr>
              <w:t>obsługi</w:t>
            </w:r>
            <w:proofErr w:type="spellEnd"/>
            <w:r w:rsidRPr="001E1093">
              <w:rPr>
                <w:rFonts w:cs="Calibri"/>
                <w:sz w:val="20"/>
                <w:szCs w:val="20"/>
                <w:shd w:val="clear" w:color="auto" w:fill="FFFF00"/>
              </w:rPr>
              <w:t xml:space="preserve"> konserwacji z wydaniem imiennego certyfikatu</w:t>
            </w:r>
            <w:r w:rsidRPr="000866C5">
              <w:rPr>
                <w:rFonts w:cs="Calibri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  <w:r w:rsidRPr="000866C5">
        <w:rPr>
          <w:rFonts w:cs="Calibri"/>
          <w:sz w:val="20"/>
          <w:szCs w:val="20"/>
        </w:rPr>
        <w:t>Zamawiający wymaga, aby wykonawca zaoferował urządzenie o parametrach co najmniej takich, jak przedst</w:t>
      </w:r>
      <w:r w:rsidR="00C2572A">
        <w:rPr>
          <w:rFonts w:cs="Calibri"/>
          <w:sz w:val="20"/>
          <w:szCs w:val="20"/>
        </w:rPr>
        <w:t>awione w wymaganiach</w:t>
      </w:r>
      <w:r w:rsidRPr="000866C5">
        <w:rPr>
          <w:rFonts w:cs="Calibri"/>
          <w:sz w:val="20"/>
          <w:szCs w:val="20"/>
        </w:rPr>
        <w:t>. Niespełnienie tego warunku spowoduje odrzucenie oferty.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b/>
          <w:bCs/>
          <w:sz w:val="20"/>
          <w:szCs w:val="20"/>
        </w:rPr>
      </w:pPr>
      <w:r w:rsidRPr="000866C5">
        <w:rPr>
          <w:rFonts w:cs="Calibri"/>
          <w:b/>
          <w:bCs/>
          <w:sz w:val="20"/>
          <w:szCs w:val="20"/>
        </w:rPr>
        <w:t>…………………………………………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sz w:val="20"/>
          <w:szCs w:val="20"/>
        </w:rPr>
      </w:pPr>
      <w:r w:rsidRPr="000866C5">
        <w:rPr>
          <w:rFonts w:cs="Calibri"/>
          <w:sz w:val="20"/>
          <w:szCs w:val="20"/>
        </w:rPr>
        <w:t xml:space="preserve">(podpisy i pieczęcie osób upoważnionych 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sz w:val="20"/>
          <w:szCs w:val="20"/>
        </w:rPr>
      </w:pPr>
      <w:r w:rsidRPr="000866C5">
        <w:rPr>
          <w:rFonts w:cs="Calibri"/>
          <w:sz w:val="20"/>
          <w:szCs w:val="20"/>
        </w:rPr>
        <w:t>do reprezentacji wykonawcy</w:t>
      </w:r>
    </w:p>
    <w:p w:rsidR="008C22B3" w:rsidRPr="000866C5" w:rsidRDefault="008C22B3" w:rsidP="003114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sectPr w:rsidR="008C22B3" w:rsidRPr="000866C5" w:rsidSect="00FD363F">
      <w:headerReference w:type="default" r:id="rId7"/>
      <w:type w:val="continuous"/>
      <w:pgSz w:w="16838" w:h="11906" w:orient="landscape"/>
      <w:pgMar w:top="1134" w:right="189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B3" w:rsidRDefault="008C22B3" w:rsidP="00F56204">
      <w:pPr>
        <w:spacing w:after="0" w:line="240" w:lineRule="auto"/>
      </w:pPr>
      <w:r>
        <w:separator/>
      </w:r>
    </w:p>
  </w:endnote>
  <w:endnote w:type="continuationSeparator" w:id="0">
    <w:p w:rsidR="008C22B3" w:rsidRDefault="008C22B3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B3" w:rsidRDefault="008C22B3" w:rsidP="00F56204">
      <w:pPr>
        <w:spacing w:after="0" w:line="240" w:lineRule="auto"/>
      </w:pPr>
      <w:r>
        <w:separator/>
      </w:r>
    </w:p>
  </w:footnote>
  <w:footnote w:type="continuationSeparator" w:id="0">
    <w:p w:rsidR="008C22B3" w:rsidRDefault="008C22B3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B3" w:rsidRDefault="00D535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pt;height:60.7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57716"/>
    <w:rsid w:val="000643C8"/>
    <w:rsid w:val="00064D26"/>
    <w:rsid w:val="00081E01"/>
    <w:rsid w:val="000866C5"/>
    <w:rsid w:val="000A3B26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5611E"/>
    <w:rsid w:val="0016788A"/>
    <w:rsid w:val="0017377C"/>
    <w:rsid w:val="001A227C"/>
    <w:rsid w:val="001A47FC"/>
    <w:rsid w:val="001B474D"/>
    <w:rsid w:val="001B6A3A"/>
    <w:rsid w:val="001E1093"/>
    <w:rsid w:val="001F4890"/>
    <w:rsid w:val="00246DB0"/>
    <w:rsid w:val="0027127B"/>
    <w:rsid w:val="002749AB"/>
    <w:rsid w:val="00291730"/>
    <w:rsid w:val="002B2C63"/>
    <w:rsid w:val="002F03B2"/>
    <w:rsid w:val="002F6086"/>
    <w:rsid w:val="00300D21"/>
    <w:rsid w:val="00305C8C"/>
    <w:rsid w:val="0031146E"/>
    <w:rsid w:val="0031277D"/>
    <w:rsid w:val="00355295"/>
    <w:rsid w:val="0038393D"/>
    <w:rsid w:val="00387578"/>
    <w:rsid w:val="003909A4"/>
    <w:rsid w:val="003B2830"/>
    <w:rsid w:val="003E4461"/>
    <w:rsid w:val="00405D9A"/>
    <w:rsid w:val="00407F12"/>
    <w:rsid w:val="00410395"/>
    <w:rsid w:val="00412DBE"/>
    <w:rsid w:val="004338FE"/>
    <w:rsid w:val="00441918"/>
    <w:rsid w:val="0045737E"/>
    <w:rsid w:val="00466739"/>
    <w:rsid w:val="00467EE2"/>
    <w:rsid w:val="004767D9"/>
    <w:rsid w:val="004C2F8A"/>
    <w:rsid w:val="004C3DC0"/>
    <w:rsid w:val="004F07A3"/>
    <w:rsid w:val="004F1137"/>
    <w:rsid w:val="004F283B"/>
    <w:rsid w:val="00512AD2"/>
    <w:rsid w:val="005130D6"/>
    <w:rsid w:val="005219EB"/>
    <w:rsid w:val="00531AAF"/>
    <w:rsid w:val="00533B59"/>
    <w:rsid w:val="00542713"/>
    <w:rsid w:val="0054520C"/>
    <w:rsid w:val="00581303"/>
    <w:rsid w:val="0058709D"/>
    <w:rsid w:val="005A40AB"/>
    <w:rsid w:val="005A5519"/>
    <w:rsid w:val="005B377E"/>
    <w:rsid w:val="005B7231"/>
    <w:rsid w:val="005E7609"/>
    <w:rsid w:val="006002ED"/>
    <w:rsid w:val="006004D2"/>
    <w:rsid w:val="0061609F"/>
    <w:rsid w:val="006246CB"/>
    <w:rsid w:val="006306E1"/>
    <w:rsid w:val="0063129A"/>
    <w:rsid w:val="00664284"/>
    <w:rsid w:val="00682B4A"/>
    <w:rsid w:val="00687313"/>
    <w:rsid w:val="006A0042"/>
    <w:rsid w:val="006B355B"/>
    <w:rsid w:val="006B3DC6"/>
    <w:rsid w:val="006C5880"/>
    <w:rsid w:val="006D2071"/>
    <w:rsid w:val="006D5B10"/>
    <w:rsid w:val="006F385F"/>
    <w:rsid w:val="006F7FFD"/>
    <w:rsid w:val="007015E2"/>
    <w:rsid w:val="0072738E"/>
    <w:rsid w:val="00737C59"/>
    <w:rsid w:val="00746227"/>
    <w:rsid w:val="00750C2D"/>
    <w:rsid w:val="00753A33"/>
    <w:rsid w:val="00762023"/>
    <w:rsid w:val="00796136"/>
    <w:rsid w:val="007A3895"/>
    <w:rsid w:val="007B1EAB"/>
    <w:rsid w:val="007F3877"/>
    <w:rsid w:val="00813156"/>
    <w:rsid w:val="0083007D"/>
    <w:rsid w:val="008311CB"/>
    <w:rsid w:val="008400DA"/>
    <w:rsid w:val="008470BB"/>
    <w:rsid w:val="008666EA"/>
    <w:rsid w:val="00867819"/>
    <w:rsid w:val="00885EB3"/>
    <w:rsid w:val="00892390"/>
    <w:rsid w:val="008B1E48"/>
    <w:rsid w:val="008B5C01"/>
    <w:rsid w:val="008C22B3"/>
    <w:rsid w:val="00932DDD"/>
    <w:rsid w:val="009340CB"/>
    <w:rsid w:val="00943C97"/>
    <w:rsid w:val="009603C0"/>
    <w:rsid w:val="00973169"/>
    <w:rsid w:val="00985072"/>
    <w:rsid w:val="00992EF5"/>
    <w:rsid w:val="00993DEB"/>
    <w:rsid w:val="00995D60"/>
    <w:rsid w:val="009A3F29"/>
    <w:rsid w:val="009C2E85"/>
    <w:rsid w:val="009D0000"/>
    <w:rsid w:val="009E7962"/>
    <w:rsid w:val="00A05318"/>
    <w:rsid w:val="00A11B3D"/>
    <w:rsid w:val="00A16DB5"/>
    <w:rsid w:val="00A320D4"/>
    <w:rsid w:val="00A361E1"/>
    <w:rsid w:val="00A43D2A"/>
    <w:rsid w:val="00A6490D"/>
    <w:rsid w:val="00AA292D"/>
    <w:rsid w:val="00AD4794"/>
    <w:rsid w:val="00B450AF"/>
    <w:rsid w:val="00B902D2"/>
    <w:rsid w:val="00BC2435"/>
    <w:rsid w:val="00BC6BCB"/>
    <w:rsid w:val="00BD4BAE"/>
    <w:rsid w:val="00BE3B15"/>
    <w:rsid w:val="00BF2F88"/>
    <w:rsid w:val="00C146E3"/>
    <w:rsid w:val="00C2572A"/>
    <w:rsid w:val="00C30E4C"/>
    <w:rsid w:val="00C502F0"/>
    <w:rsid w:val="00C54C31"/>
    <w:rsid w:val="00C676FD"/>
    <w:rsid w:val="00C7099F"/>
    <w:rsid w:val="00C8511B"/>
    <w:rsid w:val="00C869EB"/>
    <w:rsid w:val="00C8763C"/>
    <w:rsid w:val="00C91466"/>
    <w:rsid w:val="00CA51F7"/>
    <w:rsid w:val="00CA6C53"/>
    <w:rsid w:val="00CB72FB"/>
    <w:rsid w:val="00CD3995"/>
    <w:rsid w:val="00CE0325"/>
    <w:rsid w:val="00D33739"/>
    <w:rsid w:val="00D44054"/>
    <w:rsid w:val="00D45C1E"/>
    <w:rsid w:val="00D47BA1"/>
    <w:rsid w:val="00D53575"/>
    <w:rsid w:val="00D8447C"/>
    <w:rsid w:val="00DB11DC"/>
    <w:rsid w:val="00DB1CF6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342A"/>
    <w:rsid w:val="00E94682"/>
    <w:rsid w:val="00E952F9"/>
    <w:rsid w:val="00E96A60"/>
    <w:rsid w:val="00E96CB1"/>
    <w:rsid w:val="00EA75DE"/>
    <w:rsid w:val="00EB649D"/>
    <w:rsid w:val="00ED076D"/>
    <w:rsid w:val="00EF2303"/>
    <w:rsid w:val="00EF2E52"/>
    <w:rsid w:val="00F1721A"/>
    <w:rsid w:val="00F26B21"/>
    <w:rsid w:val="00F36EE9"/>
    <w:rsid w:val="00F56204"/>
    <w:rsid w:val="00F56FAC"/>
    <w:rsid w:val="00F77E4A"/>
    <w:rsid w:val="00F8221D"/>
    <w:rsid w:val="00F90D59"/>
    <w:rsid w:val="00FA6631"/>
    <w:rsid w:val="00FD249B"/>
    <w:rsid w:val="00F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1752</Words>
  <Characters>10764</Characters>
  <Application>Microsoft Office Word</Application>
  <DocSecurity>0</DocSecurity>
  <Lines>89</Lines>
  <Paragraphs>24</Paragraphs>
  <ScaleCrop>false</ScaleCrop>
  <Company>HP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tpodsiadlo</cp:lastModifiedBy>
  <cp:revision>8</cp:revision>
  <cp:lastPrinted>2020-04-10T05:47:00Z</cp:lastPrinted>
  <dcterms:created xsi:type="dcterms:W3CDTF">2020-12-28T06:26:00Z</dcterms:created>
  <dcterms:modified xsi:type="dcterms:W3CDTF">2020-12-29T14:48:00Z</dcterms:modified>
</cp:coreProperties>
</file>