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6729B6">
        <w:rPr>
          <w:rFonts w:asciiTheme="majorHAnsi" w:hAnsiTheme="majorHAnsi"/>
        </w:rPr>
        <w:t>202</w:t>
      </w:r>
      <w:r w:rsidR="00C95202">
        <w:rPr>
          <w:rFonts w:asciiTheme="majorHAnsi" w:hAnsiTheme="majorHAnsi"/>
        </w:rPr>
        <w:t>3</w:t>
      </w:r>
      <w:r w:rsidRPr="00861B45">
        <w:rPr>
          <w:rFonts w:asciiTheme="majorHAnsi" w:hAnsiTheme="majorHAnsi"/>
        </w:rPr>
        <w:t xml:space="preserve"> r. poz. </w:t>
      </w:r>
      <w:r w:rsidR="00C95202">
        <w:rPr>
          <w:rFonts w:asciiTheme="majorHAnsi" w:hAnsiTheme="majorHAnsi"/>
        </w:rPr>
        <w:t>1605</w:t>
      </w:r>
      <w:r w:rsidRPr="00861B45">
        <w:rPr>
          <w:rFonts w:asciiTheme="majorHAnsi" w:hAnsiTheme="majorHAnsi"/>
        </w:rPr>
        <w:t>) – dalej ustawy PZP, w postępowaniu </w:t>
      </w:r>
      <w:proofErr w:type="spellStart"/>
      <w:r w:rsidRPr="00861B45">
        <w:rPr>
          <w:rFonts w:asciiTheme="majorHAnsi" w:hAnsiTheme="majorHAnsi"/>
        </w:rPr>
        <w:t>p</w:t>
      </w:r>
      <w:r w:rsidR="00097547">
        <w:rPr>
          <w:rFonts w:asciiTheme="majorHAnsi" w:hAnsiTheme="majorHAnsi"/>
        </w:rPr>
        <w:t>n</w:t>
      </w:r>
      <w:proofErr w:type="spellEnd"/>
      <w:r w:rsidRPr="00861B45">
        <w:rPr>
          <w:rFonts w:asciiTheme="majorHAnsi" w:hAnsiTheme="majorHAnsi"/>
        </w:rPr>
        <w:t>:</w:t>
      </w:r>
    </w:p>
    <w:p w:rsidR="00632805" w:rsidRPr="00861B45" w:rsidRDefault="00632805">
      <w:pPr>
        <w:jc w:val="center"/>
        <w:rPr>
          <w:rFonts w:asciiTheme="majorHAnsi" w:hAnsiTheme="majorHAnsi" w:cs="Verdana"/>
          <w:b/>
          <w:color w:val="FF9900"/>
        </w:rPr>
      </w:pPr>
    </w:p>
    <w:p w:rsidR="00632805" w:rsidRPr="00D77B45" w:rsidRDefault="00971820">
      <w:pPr>
        <w:jc w:val="center"/>
        <w:rPr>
          <w:rFonts w:asciiTheme="majorHAnsi" w:hAnsiTheme="majorHAnsi"/>
          <w:sz w:val="32"/>
          <w:szCs w:val="32"/>
        </w:rPr>
      </w:pPr>
      <w:r>
        <w:rPr>
          <w:rFonts w:asciiTheme="majorHAnsi" w:hAnsiTheme="majorHAnsi" w:cs="Verdana"/>
          <w:b/>
          <w:sz w:val="32"/>
          <w:szCs w:val="32"/>
        </w:rPr>
        <w:t xml:space="preserve">Dostawa </w:t>
      </w:r>
      <w:r w:rsidR="001E2FA0">
        <w:rPr>
          <w:rFonts w:asciiTheme="majorHAnsi" w:hAnsiTheme="majorHAnsi" w:cs="Verdana"/>
          <w:b/>
          <w:sz w:val="32"/>
          <w:szCs w:val="32"/>
        </w:rPr>
        <w:t xml:space="preserve">sprzętu informatycznego, licencji, instalacja oraz konfiguracja zbudowanego rozwiązania </w:t>
      </w:r>
    </w:p>
    <w:p w:rsidR="00632805" w:rsidRPr="00D77B45" w:rsidRDefault="00632805">
      <w:pPr>
        <w:jc w:val="center"/>
        <w:rPr>
          <w:rFonts w:asciiTheme="majorHAnsi" w:hAnsiTheme="majorHAnsi"/>
          <w:sz w:val="32"/>
          <w:szCs w:val="32"/>
        </w:rPr>
      </w:pP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1E2FA0">
        <w:rPr>
          <w:rFonts w:asciiTheme="majorHAnsi" w:hAnsiTheme="majorHAnsi"/>
          <w:b/>
          <w:color w:val="000000"/>
          <w:sz w:val="32"/>
          <w:szCs w:val="32"/>
        </w:rPr>
        <w:t>045-055-045</w:t>
      </w:r>
      <w:r w:rsidRPr="00D77B45">
        <w:rPr>
          <w:rFonts w:asciiTheme="majorHAnsi" w:hAnsiTheme="majorHAnsi"/>
          <w:b/>
          <w:color w:val="000000"/>
          <w:sz w:val="32"/>
          <w:szCs w:val="32"/>
        </w:rPr>
        <w:t>/202</w:t>
      </w:r>
      <w:r w:rsidR="00971820">
        <w:rPr>
          <w:rFonts w:asciiTheme="majorHAnsi" w:hAnsiTheme="majorHAnsi"/>
          <w:b/>
          <w:color w:val="000000"/>
          <w:sz w:val="32"/>
          <w:szCs w:val="32"/>
        </w:rPr>
        <w:t>4</w:t>
      </w:r>
      <w:r w:rsidRPr="00D77B45">
        <w:rPr>
          <w:rFonts w:asciiTheme="majorHAnsi" w:hAnsiTheme="majorHAnsi"/>
          <w:b/>
          <w:color w:val="000000"/>
          <w:sz w:val="32"/>
          <w:szCs w:val="32"/>
        </w:rPr>
        <w:t>/</w:t>
      </w:r>
      <w:r w:rsidR="00DB0D51" w:rsidRPr="00D77B45">
        <w:rPr>
          <w:rFonts w:asciiTheme="majorHAnsi" w:hAnsiTheme="majorHAnsi"/>
          <w:b/>
          <w:color w:val="000000"/>
          <w:sz w:val="32"/>
          <w:szCs w:val="32"/>
        </w:rPr>
        <w:t>MA</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D77B45" w:rsidRDefault="00D77B45">
      <w:pPr>
        <w:jc w:val="center"/>
        <w:rPr>
          <w:rFonts w:ascii="Verdana" w:hAnsi="Verdana"/>
        </w:rPr>
      </w:pPr>
    </w:p>
    <w:p w:rsidR="00260AF6" w:rsidRPr="00A67824" w:rsidRDefault="00260AF6">
      <w:pPr>
        <w:jc w:val="center"/>
        <w:rPr>
          <w:rFonts w:ascii="Verdana" w:hAnsi="Verdana"/>
          <w:b/>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lastRenderedPageBreak/>
        <w:t xml:space="preserve">I. NAZWA ORAZ ADRES ZAMAWIAJĄCEGO: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Zamawiający</w:t>
      </w:r>
      <w:r w:rsidRPr="008C0932">
        <w:rPr>
          <w:rFonts w:asciiTheme="majorHAnsi" w:hAnsiTheme="majorHAnsi"/>
          <w:sz w:val="22"/>
          <w:szCs w:val="22"/>
        </w:rPr>
        <w:t xml:space="preserve">: Komenda Wojewódzka Policji we Wrocławiu </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Adres Zamawiającego</w:t>
      </w:r>
      <w:r w:rsidRPr="008C0932">
        <w:rPr>
          <w:rFonts w:asciiTheme="majorHAnsi" w:hAnsiTheme="majorHAnsi"/>
          <w:sz w:val="22"/>
          <w:szCs w:val="22"/>
        </w:rPr>
        <w:t>: ul. Podwale 31-33, 50-040 Wrocław</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Telefon</w:t>
      </w:r>
      <w:r w:rsidRPr="008C0932">
        <w:rPr>
          <w:rFonts w:asciiTheme="majorHAnsi" w:hAnsiTheme="majorHAnsi"/>
          <w:sz w:val="22"/>
          <w:szCs w:val="22"/>
        </w:rPr>
        <w:t>: 47 871 43 24</w:t>
      </w:r>
    </w:p>
    <w:p w:rsidR="008C0932" w:rsidRPr="008C0932" w:rsidRDefault="008C0932" w:rsidP="008C0932">
      <w:pPr>
        <w:pStyle w:val="Bezodstpw"/>
        <w:rPr>
          <w:rFonts w:asciiTheme="majorHAnsi" w:hAnsiTheme="majorHAnsi"/>
          <w:sz w:val="22"/>
          <w:szCs w:val="22"/>
        </w:rPr>
      </w:pPr>
      <w:r w:rsidRPr="008C0932">
        <w:rPr>
          <w:rFonts w:asciiTheme="majorHAnsi" w:hAnsiTheme="majorHAnsi"/>
          <w:b/>
          <w:sz w:val="22"/>
          <w:szCs w:val="22"/>
        </w:rPr>
        <w:t>Adres poczty elektronicznej:</w:t>
      </w:r>
      <w:hyperlink r:id="rId8" w:history="1">
        <w:r w:rsidRPr="008C0932">
          <w:rPr>
            <w:rStyle w:val="Hipercze"/>
            <w:rFonts w:asciiTheme="majorHAnsi" w:hAnsiTheme="majorHAnsi" w:cs="Arial"/>
            <w:sz w:val="22"/>
            <w:szCs w:val="22"/>
          </w:rPr>
          <w:t>monika.andruszkiewicz@wr.policja.gov.pl</w:t>
        </w:r>
      </w:hyperlink>
    </w:p>
    <w:p w:rsidR="008C0932" w:rsidRPr="008C0932" w:rsidRDefault="008C0932" w:rsidP="008C0932">
      <w:pPr>
        <w:pStyle w:val="Bezodstpw"/>
        <w:rPr>
          <w:rFonts w:asciiTheme="majorHAnsi" w:hAnsiTheme="majorHAnsi"/>
          <w:sz w:val="22"/>
          <w:szCs w:val="22"/>
        </w:rPr>
      </w:pPr>
      <w:r w:rsidRPr="008C0932">
        <w:rPr>
          <w:rFonts w:asciiTheme="majorHAnsi" w:hAnsiTheme="majorHAnsi"/>
          <w:b/>
          <w:bCs/>
          <w:sz w:val="22"/>
          <w:szCs w:val="22"/>
        </w:rPr>
        <w:t>Godziny urzędowania</w:t>
      </w:r>
      <w:r w:rsidRPr="008C0932">
        <w:rPr>
          <w:rFonts w:asciiTheme="majorHAnsi" w:hAnsiTheme="majorHAnsi"/>
          <w:sz w:val="22"/>
          <w:szCs w:val="22"/>
        </w:rPr>
        <w:t>: od 07:30 do 15:30.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 xml:space="preserve">Konto bankowe: NBP O/Okręgowy Wrocław, numer: </w:t>
      </w:r>
      <w:r w:rsidRPr="008C0932">
        <w:rPr>
          <w:rFonts w:asciiTheme="majorHAnsi" w:hAnsiTheme="majorHAnsi" w:cs="Tahoma"/>
          <w:sz w:val="22"/>
          <w:szCs w:val="22"/>
        </w:rPr>
        <w:t>34 1010 1674 0000 9713 9120 1000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NIP: 896-000-47-80</w:t>
      </w:r>
    </w:p>
    <w:p w:rsidR="008C0932" w:rsidRPr="008C0932" w:rsidRDefault="008C0932" w:rsidP="008C0932">
      <w:pPr>
        <w:pStyle w:val="Bezodstpw"/>
        <w:rPr>
          <w:rFonts w:asciiTheme="majorHAnsi" w:hAnsiTheme="majorHAnsi"/>
          <w:sz w:val="22"/>
          <w:szCs w:val="22"/>
        </w:rPr>
      </w:pPr>
      <w:r w:rsidRPr="008C0932">
        <w:rPr>
          <w:rFonts w:asciiTheme="majorHAnsi" w:hAnsiTheme="majorHAnsi"/>
          <w:sz w:val="22"/>
          <w:szCs w:val="22"/>
        </w:rPr>
        <w:t>Regon: 930156216</w:t>
      </w:r>
    </w:p>
    <w:p w:rsidR="004B1F8C" w:rsidRPr="004B1F8C" w:rsidRDefault="004B1F8C" w:rsidP="004B1F8C">
      <w:pPr>
        <w:pStyle w:val="Bezodstpw"/>
        <w:rPr>
          <w:rFonts w:ascii="Calibri" w:hAnsi="Calibri"/>
          <w:b/>
          <w:sz w:val="22"/>
          <w:szCs w:val="22"/>
          <w:u w:val="single"/>
        </w:rPr>
      </w:pPr>
      <w:r w:rsidRPr="004B1F8C">
        <w:rPr>
          <w:rFonts w:ascii="Calibri" w:hAnsi="Calibri"/>
          <w:b/>
          <w:sz w:val="22"/>
          <w:szCs w:val="22"/>
          <w:u w:val="single"/>
        </w:rPr>
        <w:t>Klauzula informacyjna RODO:</w:t>
      </w:r>
    </w:p>
    <w:p w:rsidR="004B1F8C" w:rsidRPr="004B1F8C" w:rsidRDefault="004B1F8C" w:rsidP="004B1F8C">
      <w:pPr>
        <w:pStyle w:val="Bezodstpw"/>
        <w:jc w:val="both"/>
        <w:rPr>
          <w:rFonts w:ascii="Calibri" w:hAnsi="Calibri"/>
          <w:color w:val="000000"/>
          <w:sz w:val="22"/>
          <w:szCs w:val="22"/>
        </w:rPr>
      </w:pPr>
      <w:r w:rsidRPr="004B1F8C">
        <w:rPr>
          <w:rFonts w:ascii="Calibri" w:hAnsi="Calibri"/>
          <w:color w:val="000000"/>
          <w:sz w:val="22"/>
          <w:szCs w:val="22"/>
        </w:rPr>
        <w:t xml:space="preserve">Zgodnie z art. 13 ust. 1 i 2 </w:t>
      </w:r>
      <w:r w:rsidRPr="004B1F8C">
        <w:rPr>
          <w:rFonts w:ascii="Calibri" w:hAnsi="Calibri"/>
          <w:color w:val="000000" w:themeColor="text1"/>
          <w:sz w:val="22"/>
          <w:szCs w:val="22"/>
        </w:rPr>
        <w:t>oraz 14 ust. 1 i 2 rozporządzenia</w:t>
      </w:r>
      <w:r w:rsidRPr="004B1F8C">
        <w:rPr>
          <w:rFonts w:ascii="Calibri" w:hAnsi="Calibri"/>
          <w:color w:val="000000"/>
          <w:sz w:val="22"/>
          <w:szCs w:val="22"/>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a. administratorem Pani/Pana danych osobowych jest Komendant Wojewódzki Policji we Wrocławiu, ul. Podwale 31-33, 50-040 Wrocław.</w:t>
      </w:r>
    </w:p>
    <w:p w:rsidR="004B1F8C" w:rsidRPr="004B1F8C" w:rsidRDefault="004B1F8C" w:rsidP="004B1F8C">
      <w:pPr>
        <w:shd w:val="clear" w:color="auto" w:fill="FFFFFF"/>
        <w:spacing w:line="240" w:lineRule="auto"/>
        <w:ind w:left="284"/>
        <w:jc w:val="both"/>
        <w:rPr>
          <w:rFonts w:ascii="Calibri" w:eastAsia="Times New Roman" w:hAnsi="Calibri" w:cs="Times New Roman"/>
          <w:color w:val="000000"/>
        </w:rPr>
      </w:pPr>
      <w:r w:rsidRPr="004B1F8C">
        <w:rPr>
          <w:rFonts w:ascii="Calibri" w:eastAsia="Times New Roman" w:hAnsi="Calibri" w:cs="Times New Roman"/>
          <w:color w:val="000000"/>
        </w:rPr>
        <w:t xml:space="preserve">b. </w:t>
      </w:r>
      <w:r w:rsidRPr="004B1F8C">
        <w:rPr>
          <w:rFonts w:ascii="Calibri" w:eastAsia="Times New Roman" w:hAnsi="Calibri"/>
          <w:color w:val="000000"/>
        </w:rPr>
        <w:t xml:space="preserve">administrator wyznaczył Inspektora Danych Osobowych, z którym można się kontaktować pod adresem e-mail: </w:t>
      </w:r>
      <w:r w:rsidRPr="004B1F8C">
        <w:rPr>
          <w:rFonts w:ascii="Calibri" w:eastAsia="Times New Roman" w:hAnsi="Calibri"/>
          <w:color w:val="0000FF"/>
          <w:u w:val="single"/>
        </w:rPr>
        <w:t>iod.kwp@wr.policja.gov.pl</w:t>
      </w:r>
      <w:r w:rsidRPr="004B1F8C">
        <w:rPr>
          <w:rFonts w:ascii="Calibri" w:eastAsia="Times New Roman" w:hAnsi="Calibri"/>
          <w:color w:val="000000"/>
        </w:rPr>
        <w:t>, tel. 47 8713598</w:t>
      </w:r>
    </w:p>
    <w:p w:rsidR="004B1F8C" w:rsidRPr="00BE48A8" w:rsidRDefault="004B1F8C" w:rsidP="00BE48A8">
      <w:pPr>
        <w:pStyle w:val="DocumentMap"/>
        <w:jc w:val="both"/>
        <w:rPr>
          <w:rFonts w:ascii="Calibri" w:hAnsi="Calibri" w:cs="Calibri"/>
          <w:color w:val="000000" w:themeColor="text1"/>
          <w:sz w:val="22"/>
          <w:szCs w:val="22"/>
        </w:rPr>
      </w:pPr>
      <w:r w:rsidRPr="004B1F8C">
        <w:t>c</w:t>
      </w:r>
      <w:r w:rsidRPr="00BE48A8">
        <w:rPr>
          <w:rFonts w:ascii="Calibri" w:hAnsi="Calibri" w:cs="Calibri"/>
          <w:sz w:val="22"/>
          <w:szCs w:val="22"/>
        </w:rPr>
        <w:t xml:space="preserve">. Pani/Pana dane osobowe przetwarzane będą na podstawie art. 6 ust. 1 lit. c RODO w celu związanym z przedmiotowym postępowaniem o udzielenie zamówienia publicznego, prowadzonym </w:t>
      </w:r>
      <w:r w:rsidRPr="00BE48A8">
        <w:rPr>
          <w:rFonts w:ascii="Calibri" w:hAnsi="Calibri" w:cs="Calibri"/>
          <w:color w:val="000000" w:themeColor="text1"/>
          <w:sz w:val="22"/>
          <w:szCs w:val="22"/>
        </w:rPr>
        <w:t xml:space="preserve">w trybie podstawowym bez negocjacji  art. 275 ust. 1 </w:t>
      </w:r>
      <w:proofErr w:type="spellStart"/>
      <w:r w:rsidRPr="00BE48A8">
        <w:rPr>
          <w:rFonts w:ascii="Calibri" w:hAnsi="Calibri" w:cs="Calibri"/>
          <w:color w:val="000000" w:themeColor="text1"/>
          <w:sz w:val="22"/>
          <w:szCs w:val="22"/>
        </w:rPr>
        <w:t>Pzp</w:t>
      </w:r>
      <w:proofErr w:type="spellEnd"/>
      <w:r w:rsidRPr="00BE48A8">
        <w:rPr>
          <w:rFonts w:ascii="Calibri" w:hAnsi="Calibri" w:cs="Calibri"/>
          <w:color w:val="000000" w:themeColor="text1"/>
          <w:sz w:val="22"/>
          <w:szCs w:val="22"/>
        </w:rPr>
        <w:t>.</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d. odbiorcami Pani/Pana danych osobowych będą osoby lub podmioty, którym udostępniona zostanie dokumentacja postępowania w oparciu o art. 18 oraz 74 ustawy PZP</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 xml:space="preserve">e. Pani/Pana dane osobowe będą przechowywane, zgodnie z art. 78 ust. 1 i 4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BE48A8" w:rsidRDefault="004B1F8C" w:rsidP="00BE48A8">
      <w:pPr>
        <w:pStyle w:val="DocumentMap"/>
        <w:jc w:val="both"/>
        <w:rPr>
          <w:rFonts w:ascii="Calibri" w:hAnsi="Calibri" w:cs="Calibri"/>
          <w:color w:val="000000" w:themeColor="text1"/>
          <w:sz w:val="22"/>
          <w:szCs w:val="22"/>
        </w:rPr>
      </w:pPr>
      <w:r w:rsidRPr="00BE48A8">
        <w:rPr>
          <w:rFonts w:ascii="Calibri" w:hAnsi="Calibri" w:cs="Calibri"/>
          <w:color w:val="000000" w:themeColor="text1"/>
          <w:sz w:val="22"/>
          <w:szCs w:val="22"/>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BE48A8" w:rsidRDefault="004B1F8C" w:rsidP="00BE48A8">
      <w:pPr>
        <w:pStyle w:val="DocumentMap"/>
        <w:jc w:val="both"/>
        <w:rPr>
          <w:rFonts w:ascii="Calibri" w:hAnsi="Calibri" w:cs="Calibri"/>
          <w:b/>
          <w:i/>
          <w:sz w:val="22"/>
          <w:szCs w:val="22"/>
        </w:rPr>
      </w:pPr>
      <w:r w:rsidRPr="00BE48A8">
        <w:rPr>
          <w:rFonts w:ascii="Calibri" w:hAnsi="Calibri" w:cs="Calibri"/>
          <w:sz w:val="22"/>
          <w:szCs w:val="22"/>
        </w:rPr>
        <w:t xml:space="preserve">f. obowiązek podania przez Panią/Pana danych osobowych bezpośrednio Pani/Pana dotyczących jest wymogiem ustawowym określonym w przepisach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związanym z udziałem w postępowaniu o udzielenie zamówienia publicznego, konsekwencje niepodania określonych danych wynikają z ustawy </w:t>
      </w:r>
      <w:proofErr w:type="spellStart"/>
      <w:r w:rsidRPr="00BE48A8">
        <w:rPr>
          <w:rFonts w:ascii="Calibri" w:hAnsi="Calibri" w:cs="Calibri"/>
          <w:sz w:val="22"/>
          <w:szCs w:val="22"/>
        </w:rPr>
        <w:t>Pzp</w:t>
      </w:r>
      <w:proofErr w:type="spellEnd"/>
      <w:r w:rsidRPr="00BE48A8">
        <w:rPr>
          <w:rFonts w:ascii="Calibri" w:hAnsi="Calibri" w:cs="Calibri"/>
          <w:sz w:val="22"/>
          <w:szCs w:val="22"/>
        </w:rPr>
        <w:t xml:space="preserve"> i będą skutkować brakiem możliwości udzielenia Pani/Panu zamówienia (brakiem możliwości zawarcia umowy);  </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g. w odniesieniu do Pani/Pana danych osobowych decyzje nie będą podejmowane w sposób zautomatyzowany, stosownie do art. 22 RODO.</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Posiada Pani/Pan:</w:t>
      </w:r>
    </w:p>
    <w:p w:rsidR="004B1F8C" w:rsidRPr="00BE48A8" w:rsidRDefault="004B1F8C" w:rsidP="00BE48A8">
      <w:pPr>
        <w:pStyle w:val="DocumentMap"/>
        <w:jc w:val="both"/>
        <w:rPr>
          <w:rFonts w:ascii="Calibri" w:hAnsi="Calibri" w:cs="Calibri"/>
          <w:sz w:val="22"/>
          <w:szCs w:val="22"/>
        </w:rPr>
      </w:pPr>
      <w:r w:rsidRPr="00BE48A8">
        <w:rPr>
          <w:rFonts w:ascii="Calibri" w:hAnsi="Calibr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4B1F8C" w:rsidRDefault="004B1F8C" w:rsidP="00AC54EA">
      <w:pPr>
        <w:numPr>
          <w:ilvl w:val="0"/>
          <w:numId w:val="14"/>
        </w:numPr>
        <w:shd w:val="clear" w:color="auto" w:fill="FFFFFF"/>
        <w:tabs>
          <w:tab w:val="clear" w:pos="720"/>
          <w:tab w:val="num" w:pos="360"/>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 xml:space="preserve">prawo do wniesienia skargi do Prezesa Urzędu Ochrony Danych Osobowych, gdy uzna Pani/Pan, że przetwarzanie danych osobowych Pani/Pana dotyczących narusza przepisy RODO; </w:t>
      </w:r>
    </w:p>
    <w:p w:rsidR="004B1F8C" w:rsidRPr="004B1F8C" w:rsidRDefault="004B1F8C" w:rsidP="004B1F8C">
      <w:pPr>
        <w:shd w:val="clear" w:color="auto" w:fill="FFFFFF"/>
        <w:spacing w:line="240" w:lineRule="auto"/>
        <w:jc w:val="both"/>
        <w:rPr>
          <w:rFonts w:ascii="Calibri" w:eastAsia="Times New Roman" w:hAnsi="Calibri"/>
          <w:color w:val="000000"/>
        </w:rPr>
      </w:pPr>
      <w:r w:rsidRPr="004B1F8C">
        <w:rPr>
          <w:rFonts w:ascii="Calibri" w:eastAsia="Times New Roman" w:hAnsi="Calibri" w:cs="Times New Roman"/>
          <w:color w:val="000000"/>
        </w:rPr>
        <w:t>Nie przysługuje Pani/Panu:</w:t>
      </w:r>
    </w:p>
    <w:p w:rsidR="004B1F8C" w:rsidRPr="004B1F8C" w:rsidRDefault="004B1F8C" w:rsidP="00AC54EA">
      <w:pPr>
        <w:numPr>
          <w:ilvl w:val="0"/>
          <w:numId w:val="15"/>
        </w:numPr>
        <w:shd w:val="clear" w:color="auto" w:fill="FFFFFF"/>
        <w:tabs>
          <w:tab w:val="clear" w:pos="720"/>
          <w:tab w:val="num" w:pos="360"/>
          <w:tab w:val="left" w:pos="567"/>
        </w:tabs>
        <w:overflowPunct/>
        <w:spacing w:line="240" w:lineRule="auto"/>
        <w:ind w:left="284" w:firstLine="0"/>
        <w:jc w:val="both"/>
        <w:rPr>
          <w:rFonts w:ascii="Calibri" w:eastAsia="Times New Roman" w:hAnsi="Calibri" w:cs="Times New Roman"/>
          <w:color w:val="000000"/>
        </w:rPr>
      </w:pPr>
      <w:r w:rsidRPr="004B1F8C">
        <w:rPr>
          <w:rFonts w:ascii="Calibri" w:eastAsia="Times New Roman" w:hAnsi="Calibri" w:cs="Times New Roman"/>
          <w:color w:val="000000"/>
        </w:rPr>
        <w:t>w związku z art. 17 ust. 3 lit. b, d lub e RODO prawo do usunięcia danych osobowych;</w:t>
      </w:r>
    </w:p>
    <w:p w:rsidR="004B1F8C" w:rsidRPr="004B1F8C" w:rsidRDefault="004B1F8C" w:rsidP="00AC54EA">
      <w:pPr>
        <w:numPr>
          <w:ilvl w:val="0"/>
          <w:numId w:val="15"/>
        </w:numPr>
        <w:shd w:val="clear" w:color="auto" w:fill="FFFFFF"/>
        <w:tabs>
          <w:tab w:val="clear" w:pos="720"/>
          <w:tab w:val="num" w:pos="360"/>
          <w:tab w:val="left" w:pos="426"/>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t>prawo do przenoszenia danych osobowych, o którym mowa w art. 20 RODO;</w:t>
      </w:r>
    </w:p>
    <w:p w:rsidR="004B1F8C" w:rsidRPr="004B1F8C" w:rsidRDefault="004B1F8C" w:rsidP="00AC54EA">
      <w:pPr>
        <w:numPr>
          <w:ilvl w:val="0"/>
          <w:numId w:val="15"/>
        </w:numPr>
        <w:shd w:val="clear" w:color="auto" w:fill="FFFFFF"/>
        <w:tabs>
          <w:tab w:val="clear" w:pos="720"/>
          <w:tab w:val="num" w:pos="284"/>
          <w:tab w:val="left" w:pos="567"/>
        </w:tabs>
        <w:overflowPunct/>
        <w:spacing w:line="240" w:lineRule="auto"/>
        <w:ind w:left="284" w:firstLine="0"/>
        <w:jc w:val="both"/>
        <w:rPr>
          <w:rFonts w:ascii="Calibri" w:eastAsia="Times New Roman" w:hAnsi="Calibri"/>
          <w:color w:val="000000"/>
        </w:rPr>
      </w:pPr>
      <w:r w:rsidRPr="004B1F8C">
        <w:rPr>
          <w:rFonts w:ascii="Calibri" w:eastAsia="Times New Roman" w:hAnsi="Calibri"/>
          <w:color w:val="000000"/>
        </w:rPr>
        <w:lastRenderedPageBreak/>
        <w:t xml:space="preserve">na podstawie art. 21 RODO prawo sprzeciwu, wobec przetwarzania danych osobowych, gdyż podstawą prawną przetwarzania Pani/Pana danych osobowych jest art. 6 ust. 1 lit. c RODO; </w:t>
      </w:r>
    </w:p>
    <w:p w:rsidR="004B1F8C" w:rsidRPr="004B1F8C" w:rsidRDefault="004B1F8C" w:rsidP="004B1F8C">
      <w:pPr>
        <w:shd w:val="clear" w:color="auto" w:fill="FFFFFF"/>
        <w:spacing w:line="240" w:lineRule="auto"/>
        <w:jc w:val="both"/>
        <w:rPr>
          <w:rFonts w:ascii="Calibri" w:eastAsia="Times New Roman" w:hAnsi="Calibri" w:cs="Times New Roman"/>
          <w:color w:val="000000"/>
        </w:rPr>
      </w:pPr>
      <w:r w:rsidRPr="004B1F8C">
        <w:rPr>
          <w:rFonts w:ascii="Calibri" w:eastAsia="Times New Roman" w:hAnsi="Calibri" w:cs="Times New Roman"/>
          <w:color w:val="00000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4B1F8C" w:rsidRDefault="004B1F8C" w:rsidP="004B1F8C">
      <w:pPr>
        <w:shd w:val="clear" w:color="auto" w:fill="FFFFFF"/>
        <w:spacing w:line="240" w:lineRule="auto"/>
        <w:jc w:val="both"/>
        <w:rPr>
          <w:rFonts w:ascii="Calibri" w:eastAsia="Times New Roman" w:hAnsi="Calibri" w:cs="TimesNewRomanPSMT"/>
          <w:color w:val="000000"/>
        </w:rPr>
      </w:pPr>
      <w:r w:rsidRPr="004B1F8C">
        <w:rPr>
          <w:rFonts w:ascii="Calibri" w:eastAsia="Times New Roman" w:hAnsi="Calibri" w:cs="TimesNewRomanPSMT"/>
          <w:color w:val="00000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4B1F8C">
        <w:rPr>
          <w:rFonts w:ascii="Calibri" w:eastAsia="Times New Roman" w:hAnsi="Calibri" w:cs="TimesNewRomanPSMT"/>
          <w:color w:val="000000"/>
        </w:rPr>
        <w:t>wyłączeń</w:t>
      </w:r>
      <w:proofErr w:type="spellEnd"/>
      <w:r w:rsidRPr="004B1F8C">
        <w:rPr>
          <w:rFonts w:ascii="Calibri" w:eastAsia="Times New Roman" w:hAnsi="Calibri" w:cs="TimesNewRomanPSMT"/>
          <w:color w:val="000000"/>
        </w:rPr>
        <w:t>, o których mowa w art. 14 ust. 5 RODO</w:t>
      </w:r>
    </w:p>
    <w:p w:rsidR="004B1F8C" w:rsidRPr="004B1F8C" w:rsidRDefault="004B1F8C" w:rsidP="004B1F8C">
      <w:pPr>
        <w:pStyle w:val="Bezodstpw"/>
        <w:jc w:val="both"/>
        <w:rPr>
          <w:rFonts w:ascii="Calibri" w:hAnsi="Calibri" w:cstheme="minorHAnsi"/>
          <w:b/>
          <w:sz w:val="22"/>
          <w:szCs w:val="22"/>
        </w:rPr>
      </w:pPr>
      <w:r w:rsidRPr="004B1F8C">
        <w:rPr>
          <w:rFonts w:ascii="Calibri" w:hAnsi="Calibri" w:cstheme="minorHAnsi"/>
          <w:b/>
          <w:sz w:val="22"/>
          <w:szCs w:val="22"/>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4B1F8C" w:rsidRDefault="004B1F8C" w:rsidP="004B1F8C">
      <w:pPr>
        <w:shd w:val="clear" w:color="auto" w:fill="FFFFFF"/>
        <w:tabs>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na podstawie art. 16 RODO prawo do sprostowania Pani/Pana danych osobowych (</w:t>
      </w:r>
      <w:r w:rsidRPr="004B1F8C">
        <w:rPr>
          <w:rFonts w:ascii="Calibri" w:eastAsia="Times New Roman" w:hAnsi="Calibri"/>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B1F8C">
        <w:rPr>
          <w:rFonts w:ascii="Calibri" w:eastAsia="Times New Roman" w:hAnsi="Calibri"/>
          <w:color w:val="000000"/>
        </w:rPr>
        <w:t>);</w:t>
      </w:r>
    </w:p>
    <w:p w:rsidR="004B1F8C" w:rsidRPr="004B1F8C" w:rsidRDefault="004B1F8C" w:rsidP="004B1F8C">
      <w:pPr>
        <w:shd w:val="clear" w:color="auto" w:fill="FFFFFF"/>
        <w:tabs>
          <w:tab w:val="left" w:pos="426"/>
          <w:tab w:val="left" w:pos="567"/>
        </w:tabs>
        <w:spacing w:line="240" w:lineRule="auto"/>
        <w:jc w:val="both"/>
        <w:rPr>
          <w:rFonts w:ascii="Calibri" w:eastAsia="Times New Roman" w:hAnsi="Calibri"/>
          <w:color w:val="000000"/>
        </w:rPr>
      </w:pPr>
      <w:r w:rsidRPr="004B1F8C">
        <w:rPr>
          <w:rFonts w:ascii="Calibri" w:eastAsia="Times New Roman" w:hAnsi="Calibri"/>
          <w:color w:val="00000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BE48A8">
        <w:rPr>
          <w:rFonts w:ascii="Calibri" w:eastAsia="Times New Roman" w:hAnsi="Calibri"/>
          <w:color w:val="000000" w:themeColor="text1"/>
        </w:rPr>
        <w:t xml:space="preserve">z tym, że zgodnie z art. 19 ust. 3 ustawy </w:t>
      </w:r>
      <w:proofErr w:type="spellStart"/>
      <w:r w:rsidRPr="00BE48A8">
        <w:rPr>
          <w:rFonts w:ascii="Calibri" w:eastAsia="Times New Roman" w:hAnsi="Calibri"/>
          <w:color w:val="000000" w:themeColor="text1"/>
        </w:rPr>
        <w:t>Pzp</w:t>
      </w:r>
      <w:proofErr w:type="spellEnd"/>
      <w:r w:rsidRPr="00BE48A8">
        <w:rPr>
          <w:rFonts w:ascii="Calibri" w:eastAsia="Times New Roman" w:hAnsi="Calibri"/>
          <w:color w:val="000000" w:themeColor="text1"/>
        </w:rPr>
        <w:t xml:space="preserve">, zgłoszenie żądania ograniczenia przetwarzania danych osobowych nie ogranicza przetwarzania tych danych do czasu zakończenia postępowania o udzielenie zamówienia publicznego </w:t>
      </w:r>
      <w:r w:rsidRPr="004B1F8C">
        <w:rPr>
          <w:rFonts w:ascii="Calibri" w:eastAsia="Times New Roman" w:hAnsi="Calibri"/>
          <w:color w:val="000000"/>
        </w:rPr>
        <w:t>(</w:t>
      </w:r>
      <w:r w:rsidRPr="004B1F8C">
        <w:rPr>
          <w:rFonts w:ascii="Calibri" w:eastAsia="Times New Roman" w:hAnsi="Calibri"/>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4B1F8C">
        <w:rPr>
          <w:rFonts w:ascii="Calibri" w:eastAsia="Times New Roman" w:hAnsi="Calibri" w:cstheme="minorHAnsi"/>
          <w:i/>
          <w:color w:val="000000"/>
        </w:rPr>
        <w:t>członkowskiego</w:t>
      </w:r>
      <w:r w:rsidRPr="004B1F8C">
        <w:rPr>
          <w:rFonts w:ascii="Calibri" w:eastAsia="Times New Roman" w:hAnsi="Calibri"/>
          <w:color w:val="000000"/>
        </w:rPr>
        <w:t>);</w:t>
      </w:r>
    </w:p>
    <w:p w:rsidR="006729B6" w:rsidRPr="004B1F8C" w:rsidRDefault="006729B6" w:rsidP="006729B6">
      <w:pPr>
        <w:pStyle w:val="Bezodstpw"/>
        <w:tabs>
          <w:tab w:val="left" w:pos="426"/>
        </w:tabs>
        <w:jc w:val="both"/>
        <w:rPr>
          <w:rFonts w:ascii="Calibri" w:hAnsi="Calibri"/>
          <w:sz w:val="22"/>
          <w:szCs w:val="22"/>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 xml:space="preserve">II. ADRES STRONY INTERNETOWEJ, NA KTÓREJ UDOSTĘPNIANE BĘDĄ ZMIANY I WYJAŚNIENIA TREŚCI SWZ ORAZ INNE DOKUMENTY ZAMÓWIENIA BEZPOŚREDNIO ZWIĄZANE Z POSTĘPOWANIEM O UDZIELENIE ZAMÓWIENIA </w:t>
      </w:r>
    </w:p>
    <w:p w:rsidR="008C0932" w:rsidRPr="008C0932" w:rsidRDefault="008C0932" w:rsidP="008C0932">
      <w:pPr>
        <w:pStyle w:val="Bezodstpw"/>
        <w:jc w:val="both"/>
        <w:rPr>
          <w:rFonts w:asciiTheme="majorHAnsi" w:hAnsiTheme="majorHAnsi"/>
          <w:sz w:val="22"/>
          <w:szCs w:val="22"/>
        </w:rPr>
      </w:pPr>
      <w:r w:rsidRPr="008C0932">
        <w:rPr>
          <w:rFonts w:asciiTheme="majorHAnsi" w:hAnsiTheme="majorHAnsi"/>
          <w:sz w:val="22"/>
          <w:szCs w:val="22"/>
        </w:rPr>
        <w:t xml:space="preserve">Zmiany i wyjaśnienia treści SWZ oraz inne dokumenty zamówienia bezpośrednio związane z postępowaniem o udzielenie zamówienia będą udostępniane na stronie internetowej: </w:t>
      </w:r>
      <w:hyperlink r:id="rId9" w:history="1">
        <w:r w:rsidRPr="008C0932">
          <w:rPr>
            <w:rStyle w:val="Hipercze"/>
            <w:rFonts w:asciiTheme="majorHAnsi" w:hAnsiTheme="majorHAnsi" w:cs="Arial"/>
            <w:sz w:val="22"/>
            <w:szCs w:val="22"/>
          </w:rPr>
          <w:t>https://platformazakupowa.pl/pn/kwp_wroclaw</w:t>
        </w:r>
      </w:hyperlink>
    </w:p>
    <w:p w:rsidR="00632805" w:rsidRPr="002C476D" w:rsidRDefault="00632805">
      <w:pPr>
        <w:pStyle w:val="Bezodstpw"/>
        <w:jc w:val="both"/>
        <w:rPr>
          <w:rFonts w:ascii="Verdana" w:hAnsi="Verdana"/>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8C0932" w:rsidRDefault="003466FF" w:rsidP="001E6290">
      <w:pPr>
        <w:numPr>
          <w:ilvl w:val="0"/>
          <w:numId w:val="3"/>
        </w:numPr>
        <w:tabs>
          <w:tab w:val="left" w:pos="284"/>
        </w:tabs>
        <w:spacing w:before="240" w:line="240" w:lineRule="auto"/>
        <w:ind w:left="0" w:firstLine="0"/>
        <w:jc w:val="both"/>
        <w:rPr>
          <w:rFonts w:asciiTheme="majorHAnsi" w:hAnsiTheme="majorHAnsi"/>
        </w:rPr>
      </w:pPr>
      <w:r w:rsidRPr="008C0932">
        <w:rPr>
          <w:rFonts w:asciiTheme="majorHAnsi" w:hAnsiTheme="majorHAnsi"/>
        </w:rPr>
        <w:t>Niniejsze postępowanie prowadzone jest w trybie przetargu nieograniczonego zgodnie z Działem II, Rozd</w:t>
      </w:r>
      <w:r w:rsidR="002475DC">
        <w:rPr>
          <w:rFonts w:asciiTheme="majorHAnsi" w:hAnsiTheme="majorHAnsi"/>
        </w:rPr>
        <w:t xml:space="preserve">ziałem 3 Oddziałem 2 ustawy </w:t>
      </w:r>
      <w:proofErr w:type="spellStart"/>
      <w:r w:rsidR="002475DC">
        <w:rPr>
          <w:rFonts w:asciiTheme="majorHAnsi" w:hAnsiTheme="majorHAnsi"/>
        </w:rPr>
        <w:t>Pzp</w:t>
      </w:r>
      <w:proofErr w:type="spellEnd"/>
      <w:r w:rsidR="002475DC">
        <w:rPr>
          <w:rFonts w:asciiTheme="majorHAnsi" w:hAnsiTheme="majorHAnsi"/>
        </w:rPr>
        <w:t xml:space="preserve"> (</w:t>
      </w:r>
      <w:proofErr w:type="spellStart"/>
      <w:r w:rsidR="000025CC">
        <w:rPr>
          <w:rFonts w:asciiTheme="majorHAnsi" w:hAnsiTheme="majorHAnsi"/>
        </w:rPr>
        <w:t>t.j</w:t>
      </w:r>
      <w:proofErr w:type="spellEnd"/>
      <w:r w:rsidR="000025CC">
        <w:rPr>
          <w:rFonts w:asciiTheme="majorHAnsi" w:hAnsiTheme="majorHAnsi"/>
        </w:rPr>
        <w:t xml:space="preserve">.: </w:t>
      </w:r>
      <w:r w:rsidR="002475DC">
        <w:rPr>
          <w:rFonts w:asciiTheme="majorHAnsi" w:hAnsiTheme="majorHAnsi"/>
        </w:rPr>
        <w:t>Dz.U. z 202</w:t>
      </w:r>
      <w:r w:rsidR="00C95202">
        <w:rPr>
          <w:rFonts w:asciiTheme="majorHAnsi" w:hAnsiTheme="majorHAnsi"/>
        </w:rPr>
        <w:t>3</w:t>
      </w:r>
      <w:r w:rsidR="002475DC">
        <w:rPr>
          <w:rFonts w:asciiTheme="majorHAnsi" w:hAnsiTheme="majorHAnsi"/>
        </w:rPr>
        <w:t xml:space="preserve"> poz. </w:t>
      </w:r>
      <w:r w:rsidR="00C95202">
        <w:rPr>
          <w:rFonts w:asciiTheme="majorHAnsi" w:hAnsiTheme="majorHAnsi"/>
        </w:rPr>
        <w:t>1605)</w:t>
      </w:r>
    </w:p>
    <w:p w:rsidR="00632805" w:rsidRPr="008C0932"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Szacunkowa wartość przedmiotowego zamówienia przekracza progi unijne, o których mowa w art. 3 ustawy z 11 września 2019 r. - Prawo zamówień publicznych.  </w:t>
      </w:r>
    </w:p>
    <w:p w:rsidR="00632805" w:rsidRDefault="003466FF" w:rsidP="001E6290">
      <w:pPr>
        <w:numPr>
          <w:ilvl w:val="0"/>
          <w:numId w:val="3"/>
        </w:numPr>
        <w:tabs>
          <w:tab w:val="left" w:pos="284"/>
        </w:tabs>
        <w:spacing w:line="240" w:lineRule="auto"/>
        <w:ind w:left="0" w:firstLine="0"/>
        <w:jc w:val="both"/>
        <w:rPr>
          <w:rFonts w:asciiTheme="majorHAnsi" w:hAnsiTheme="majorHAnsi"/>
        </w:rPr>
      </w:pPr>
      <w:r w:rsidRPr="008C0932">
        <w:rPr>
          <w:rFonts w:asciiTheme="majorHAnsi" w:hAnsiTheme="majorHAnsi"/>
        </w:rPr>
        <w:t xml:space="preserve">Zamawiający przewiduje zastosowanie procedury, o której mowa w art. 139 ustawy </w:t>
      </w:r>
      <w:proofErr w:type="spellStart"/>
      <w:r w:rsidRPr="008C0932">
        <w:rPr>
          <w:rFonts w:asciiTheme="majorHAnsi" w:hAnsiTheme="majorHAnsi"/>
        </w:rPr>
        <w:t>Pzp</w:t>
      </w:r>
      <w:proofErr w:type="spellEnd"/>
      <w:r w:rsidRPr="008C0932">
        <w:rPr>
          <w:rFonts w:asciiTheme="majorHAnsi" w:hAnsiTheme="majorHAnsi"/>
        </w:rPr>
        <w:t xml:space="preserve">,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bookmarkStart w:id="3" w:name="_x24vtaagcm5x"/>
      <w:bookmarkEnd w:id="3"/>
      <w:r w:rsidRPr="008C0932">
        <w:rPr>
          <w:rFonts w:asciiTheme="majorHAnsi" w:hAnsiTheme="majorHAnsi"/>
          <w:sz w:val="22"/>
          <w:szCs w:val="22"/>
        </w:rPr>
        <w:t>Zamawiający nie dopuszcza składania ofert wariantowych.</w:t>
      </w:r>
    </w:p>
    <w:p w:rsidR="00632805" w:rsidRPr="008C0932" w:rsidRDefault="003466FF" w:rsidP="001E6290">
      <w:pPr>
        <w:pStyle w:val="Bezodstpw"/>
        <w:numPr>
          <w:ilvl w:val="3"/>
          <w:numId w:val="3"/>
        </w:numPr>
        <w:tabs>
          <w:tab w:val="left" w:pos="284"/>
        </w:tabs>
        <w:ind w:left="0" w:firstLine="0"/>
        <w:rPr>
          <w:rFonts w:asciiTheme="majorHAnsi" w:hAnsiTheme="majorHAnsi"/>
          <w:sz w:val="22"/>
          <w:szCs w:val="22"/>
        </w:rPr>
      </w:pPr>
      <w:r w:rsidRPr="008C0932">
        <w:rPr>
          <w:rFonts w:asciiTheme="majorHAnsi" w:hAnsiTheme="majorHAnsi"/>
          <w:sz w:val="22"/>
          <w:szCs w:val="22"/>
        </w:rPr>
        <w:t>Postępowanie nie jest prowadzone w celu zawarcia umowy ramowej.</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lastRenderedPageBreak/>
        <w:t xml:space="preserve">Zamawiający nie przewiduje udzielania zamówień, o których mowa w art. 214 ust. 1 pkt 7 i 8 ustawy </w:t>
      </w:r>
      <w:proofErr w:type="spellStart"/>
      <w:r w:rsidRPr="008C0932">
        <w:rPr>
          <w:rFonts w:asciiTheme="majorHAnsi" w:hAnsiTheme="majorHAnsi"/>
          <w:sz w:val="22"/>
          <w:szCs w:val="22"/>
        </w:rPr>
        <w:t>Pzp</w:t>
      </w:r>
      <w:proofErr w:type="spellEnd"/>
      <w:r w:rsidRPr="008C0932">
        <w:rPr>
          <w:rFonts w:asciiTheme="majorHAnsi" w:hAnsiTheme="majorHAnsi"/>
          <w:sz w:val="22"/>
          <w:szCs w:val="22"/>
        </w:rPr>
        <w:t>.</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 xml:space="preserve">Zamawiający nie przewiduje ani nie wymaga przeprowadzenia przez Wykonawcę wizji lokalnej lub sprawdzenia przez niego dokumentów niezbędnych do realizacji zamówienia, o których mowa w art. 131 ust. 2 ustawy </w:t>
      </w:r>
      <w:proofErr w:type="spellStart"/>
      <w:r w:rsidRPr="008C0932">
        <w:rPr>
          <w:rFonts w:asciiTheme="majorHAnsi" w:hAnsiTheme="majorHAnsi"/>
          <w:sz w:val="22"/>
          <w:szCs w:val="22"/>
        </w:rPr>
        <w:t>Pzp</w:t>
      </w:r>
      <w:proofErr w:type="spellEnd"/>
      <w:r w:rsidRPr="008C0932">
        <w:rPr>
          <w:rFonts w:asciiTheme="majorHAnsi" w:hAnsiTheme="majorHAnsi"/>
          <w:sz w:val="22"/>
          <w:szCs w:val="22"/>
        </w:rPr>
        <w:t>.</w:t>
      </w:r>
    </w:p>
    <w:p w:rsidR="00632805"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wyboru najkorzystniejszej oferty z zastosowaniem aukcji elektronicznej.</w:t>
      </w:r>
    </w:p>
    <w:p w:rsidR="00876823" w:rsidRPr="008C0932" w:rsidRDefault="00876823" w:rsidP="001E6290">
      <w:pPr>
        <w:pStyle w:val="Bezodstpw"/>
        <w:numPr>
          <w:ilvl w:val="3"/>
          <w:numId w:val="3"/>
        </w:numPr>
        <w:tabs>
          <w:tab w:val="left" w:pos="284"/>
        </w:tabs>
        <w:ind w:left="0" w:firstLine="0"/>
        <w:jc w:val="both"/>
        <w:rPr>
          <w:rFonts w:asciiTheme="majorHAnsi" w:hAnsiTheme="majorHAnsi"/>
          <w:sz w:val="22"/>
          <w:szCs w:val="22"/>
        </w:rPr>
      </w:pPr>
      <w:r>
        <w:rPr>
          <w:rFonts w:asciiTheme="majorHAnsi" w:hAnsiTheme="majorHAnsi"/>
          <w:sz w:val="22"/>
          <w:szCs w:val="22"/>
        </w:rPr>
        <w:t xml:space="preserve">Zamawiający </w:t>
      </w:r>
      <w:r w:rsidR="00260AF6">
        <w:rPr>
          <w:rFonts w:asciiTheme="majorHAnsi" w:hAnsiTheme="majorHAnsi"/>
          <w:sz w:val="22"/>
          <w:szCs w:val="22"/>
        </w:rPr>
        <w:t>przewiduje zastosowanie</w:t>
      </w:r>
      <w:r>
        <w:rPr>
          <w:rFonts w:asciiTheme="majorHAnsi" w:hAnsiTheme="majorHAnsi"/>
          <w:sz w:val="22"/>
          <w:szCs w:val="22"/>
        </w:rPr>
        <w:t xml:space="preserve"> prawa opcji. </w:t>
      </w:r>
    </w:p>
    <w:p w:rsidR="00632805" w:rsidRPr="008C0932" w:rsidRDefault="003466FF" w:rsidP="001E6290">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Zamawiający nie przewiduje zwrotu kosztów udziału w postępowaniu.</w:t>
      </w:r>
    </w:p>
    <w:p w:rsidR="005563BF" w:rsidRDefault="003466FF" w:rsidP="005563BF">
      <w:pPr>
        <w:pStyle w:val="Bezodstpw"/>
        <w:numPr>
          <w:ilvl w:val="3"/>
          <w:numId w:val="3"/>
        </w:numPr>
        <w:tabs>
          <w:tab w:val="left" w:pos="284"/>
        </w:tabs>
        <w:ind w:left="0" w:firstLine="0"/>
        <w:jc w:val="both"/>
        <w:rPr>
          <w:rFonts w:asciiTheme="majorHAnsi" w:hAnsiTheme="majorHAnsi"/>
          <w:sz w:val="22"/>
          <w:szCs w:val="22"/>
        </w:rPr>
      </w:pPr>
      <w:r w:rsidRPr="008C0932">
        <w:rPr>
          <w:rFonts w:asciiTheme="majorHAnsi" w:hAnsiTheme="majorHAnsi"/>
          <w:sz w:val="22"/>
          <w:szCs w:val="22"/>
        </w:rPr>
        <w:t xml:space="preserve">Zamawiający nie zastrzega możliwości ubiegania się o udzielenie zamówienia wyłącznie przez Wykonawców, o których mowa w art. 94 ustawy </w:t>
      </w:r>
      <w:proofErr w:type="spellStart"/>
      <w:r w:rsidRPr="008C0932">
        <w:rPr>
          <w:rFonts w:asciiTheme="majorHAnsi" w:hAnsiTheme="majorHAnsi"/>
          <w:sz w:val="22"/>
          <w:szCs w:val="22"/>
        </w:rPr>
        <w:t>Pzp</w:t>
      </w:r>
      <w:proofErr w:type="spellEnd"/>
      <w:r w:rsidRPr="008C0932">
        <w:rPr>
          <w:rFonts w:asciiTheme="majorHAnsi" w:hAnsiTheme="majorHAnsi"/>
          <w:sz w:val="22"/>
          <w:szCs w:val="22"/>
        </w:rPr>
        <w:t>.</w:t>
      </w:r>
    </w:p>
    <w:p w:rsidR="00DA1C66" w:rsidRPr="004E7D5B" w:rsidRDefault="00DA1C6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1E2FA0" w:rsidRDefault="00971820" w:rsidP="001E2FA0">
      <w:pPr>
        <w:spacing w:line="240" w:lineRule="auto"/>
        <w:jc w:val="both"/>
        <w:rPr>
          <w:rFonts w:asciiTheme="majorHAnsi" w:eastAsia="Times New Roman" w:hAnsiTheme="majorHAnsi" w:cstheme="minorHAnsi"/>
          <w:b/>
        </w:rPr>
      </w:pPr>
      <w:r w:rsidRPr="00971820">
        <w:rPr>
          <w:rFonts w:asciiTheme="majorHAnsi" w:eastAsia="Times New Roman" w:hAnsiTheme="majorHAnsi" w:cstheme="minorHAnsi"/>
          <w:b/>
        </w:rPr>
        <w:t xml:space="preserve">1. Przedmiotem zamówienia </w:t>
      </w:r>
      <w:r w:rsidR="00260AF6">
        <w:rPr>
          <w:rFonts w:asciiTheme="majorHAnsi" w:eastAsia="Times New Roman" w:hAnsiTheme="majorHAnsi" w:cstheme="minorHAnsi"/>
          <w:b/>
        </w:rPr>
        <w:t xml:space="preserve">jest </w:t>
      </w:r>
      <w:bookmarkStart w:id="4" w:name="_GoBack"/>
      <w:r w:rsidR="00260AF6">
        <w:rPr>
          <w:rFonts w:asciiTheme="majorHAnsi" w:eastAsia="Times New Roman" w:hAnsiTheme="majorHAnsi" w:cstheme="minorHAnsi"/>
          <w:b/>
        </w:rPr>
        <w:t xml:space="preserve">dostawa </w:t>
      </w:r>
      <w:r w:rsidR="001E2FA0">
        <w:rPr>
          <w:rFonts w:asciiTheme="majorHAnsi" w:eastAsia="Times New Roman" w:hAnsiTheme="majorHAnsi" w:cstheme="minorHAnsi"/>
          <w:b/>
        </w:rPr>
        <w:t>sprzętu informatycznego, dostawa licencji, instalacja oraz konfiguracja zbudowanego rozwiązania</w:t>
      </w:r>
      <w:bookmarkEnd w:id="4"/>
      <w:r w:rsidR="001E2FA0">
        <w:rPr>
          <w:rFonts w:asciiTheme="majorHAnsi" w:eastAsia="Times New Roman" w:hAnsiTheme="majorHAnsi" w:cstheme="minorHAnsi"/>
          <w:b/>
        </w:rPr>
        <w:t>.</w:t>
      </w:r>
    </w:p>
    <w:p w:rsidR="001E2FA0" w:rsidRPr="004E7822" w:rsidRDefault="001E2FA0" w:rsidP="004E7822">
      <w:pPr>
        <w:pStyle w:val="Addressee"/>
        <w:rPr>
          <w:rFonts w:asciiTheme="majorHAnsi" w:hAnsiTheme="majorHAnsi"/>
          <w:b/>
          <w:szCs w:val="22"/>
        </w:rPr>
      </w:pPr>
      <w:r w:rsidRPr="004E7822">
        <w:rPr>
          <w:rFonts w:asciiTheme="majorHAnsi" w:hAnsiTheme="majorHAnsi"/>
          <w:b/>
          <w:szCs w:val="22"/>
        </w:rPr>
        <w:t>2. Przedmiotem zamówienia jest rozbudowa posiadanej infrastruktury serwerowej obejmując</w:t>
      </w:r>
      <w:r w:rsidR="004E7822" w:rsidRPr="004E7822">
        <w:rPr>
          <w:rFonts w:asciiTheme="majorHAnsi" w:hAnsiTheme="majorHAnsi"/>
          <w:b/>
          <w:szCs w:val="22"/>
        </w:rPr>
        <w:t>a</w:t>
      </w:r>
      <w:r w:rsidRPr="004E7822">
        <w:rPr>
          <w:rFonts w:asciiTheme="majorHAnsi" w:hAnsiTheme="majorHAnsi"/>
          <w:b/>
          <w:szCs w:val="22"/>
        </w:rPr>
        <w:t xml:space="preserve">: </w:t>
      </w:r>
    </w:p>
    <w:p w:rsidR="001E2FA0" w:rsidRPr="004E7822" w:rsidRDefault="001E2FA0" w:rsidP="004E7822">
      <w:pPr>
        <w:pStyle w:val="Addressee"/>
        <w:rPr>
          <w:rFonts w:asciiTheme="majorHAnsi" w:hAnsiTheme="majorHAnsi"/>
          <w:b/>
          <w:szCs w:val="22"/>
        </w:rPr>
      </w:pPr>
      <w:r w:rsidRPr="004E7822">
        <w:rPr>
          <w:rFonts w:asciiTheme="majorHAnsi" w:hAnsiTheme="majorHAnsi"/>
          <w:b/>
          <w:szCs w:val="22"/>
        </w:rPr>
        <w:t xml:space="preserve">A. Dostawę </w:t>
      </w:r>
      <w:r w:rsidRPr="004E7822">
        <w:rPr>
          <w:rFonts w:asciiTheme="majorHAnsi" w:hAnsiTheme="majorHAnsi"/>
          <w:b/>
          <w:i/>
          <w:iCs/>
          <w:szCs w:val="22"/>
        </w:rPr>
        <w:t>infrastruktury serwerowej</w:t>
      </w:r>
      <w:r w:rsidRPr="004E7822">
        <w:rPr>
          <w:rFonts w:asciiTheme="majorHAnsi" w:hAnsiTheme="majorHAnsi"/>
          <w:b/>
          <w:szCs w:val="22"/>
        </w:rPr>
        <w:t>:</w:t>
      </w:r>
    </w:p>
    <w:p w:rsidR="001E2FA0" w:rsidRPr="004E7822" w:rsidRDefault="001E2FA0" w:rsidP="00AC54EA">
      <w:pPr>
        <w:pStyle w:val="Addressee"/>
        <w:numPr>
          <w:ilvl w:val="0"/>
          <w:numId w:val="21"/>
        </w:numPr>
        <w:rPr>
          <w:rFonts w:asciiTheme="majorHAnsi" w:hAnsiTheme="majorHAnsi"/>
          <w:b/>
          <w:bCs/>
          <w:szCs w:val="22"/>
        </w:rPr>
      </w:pPr>
      <w:r w:rsidRPr="004E7822">
        <w:rPr>
          <w:rFonts w:asciiTheme="majorHAnsi" w:hAnsiTheme="majorHAnsi"/>
          <w:b/>
          <w:bCs/>
          <w:szCs w:val="22"/>
        </w:rPr>
        <w:t>2 szt. przełączników SAN FC 32G, 48 portowych z aktywnymi 48 portami, każdy wyposażony w 48 szt. wkładek 32G, kompatybilne pod względem funkcjonalności, wyposażenia z już posiadanymi przez Zamawiającego,</w:t>
      </w:r>
    </w:p>
    <w:p w:rsidR="001E2FA0" w:rsidRPr="004E7822" w:rsidRDefault="001E2FA0" w:rsidP="00AC54EA">
      <w:pPr>
        <w:pStyle w:val="Addressee"/>
        <w:numPr>
          <w:ilvl w:val="0"/>
          <w:numId w:val="21"/>
        </w:numPr>
        <w:rPr>
          <w:rFonts w:asciiTheme="majorHAnsi" w:hAnsiTheme="majorHAnsi"/>
          <w:b/>
          <w:bCs/>
          <w:szCs w:val="22"/>
        </w:rPr>
      </w:pPr>
      <w:r w:rsidRPr="004E7822">
        <w:rPr>
          <w:rFonts w:asciiTheme="majorHAnsi" w:hAnsiTheme="majorHAnsi"/>
          <w:b/>
          <w:bCs/>
          <w:szCs w:val="22"/>
        </w:rPr>
        <w:t xml:space="preserve">macierz dyskową wyposażą w 12 szt. dysków 9,6TB o parametrach nie gorszych niż z już posiadane przez Zamawiającego, </w:t>
      </w:r>
    </w:p>
    <w:p w:rsidR="001E2FA0" w:rsidRPr="004E7822" w:rsidRDefault="001E2FA0" w:rsidP="00AC54EA">
      <w:pPr>
        <w:pStyle w:val="Addressee"/>
        <w:numPr>
          <w:ilvl w:val="0"/>
          <w:numId w:val="21"/>
        </w:numPr>
        <w:rPr>
          <w:rFonts w:asciiTheme="majorHAnsi" w:hAnsiTheme="majorHAnsi"/>
          <w:b/>
          <w:bCs/>
          <w:szCs w:val="22"/>
        </w:rPr>
      </w:pPr>
      <w:r w:rsidRPr="004E7822">
        <w:rPr>
          <w:rFonts w:asciiTheme="majorHAnsi" w:hAnsiTheme="majorHAnsi"/>
          <w:b/>
          <w:bCs/>
          <w:szCs w:val="22"/>
        </w:rPr>
        <w:t xml:space="preserve">12 szt. (2x6) modułów dyskowych 9,6TB do posiadanych macierzy o parametrach nie gorszych niż już posiadane przez Zamawiającego dyski (Flash </w:t>
      </w:r>
      <w:proofErr w:type="spellStart"/>
      <w:r w:rsidRPr="004E7822">
        <w:rPr>
          <w:rFonts w:asciiTheme="majorHAnsi" w:hAnsiTheme="majorHAnsi"/>
          <w:b/>
          <w:bCs/>
          <w:szCs w:val="22"/>
        </w:rPr>
        <w:t>Core</w:t>
      </w:r>
      <w:proofErr w:type="spellEnd"/>
      <w:r w:rsidRPr="004E7822">
        <w:rPr>
          <w:rFonts w:asciiTheme="majorHAnsi" w:hAnsiTheme="majorHAnsi"/>
          <w:b/>
          <w:bCs/>
          <w:szCs w:val="22"/>
        </w:rPr>
        <w:t xml:space="preserve"> Module),</w:t>
      </w:r>
    </w:p>
    <w:p w:rsidR="001E2FA0" w:rsidRPr="004E7822" w:rsidRDefault="001E2FA0" w:rsidP="00AC54EA">
      <w:pPr>
        <w:pStyle w:val="Addressee"/>
        <w:numPr>
          <w:ilvl w:val="0"/>
          <w:numId w:val="21"/>
        </w:numPr>
        <w:rPr>
          <w:rFonts w:asciiTheme="majorHAnsi" w:hAnsiTheme="majorHAnsi"/>
          <w:b/>
          <w:bCs/>
          <w:szCs w:val="22"/>
        </w:rPr>
      </w:pPr>
      <w:r w:rsidRPr="004E7822">
        <w:rPr>
          <w:rFonts w:asciiTheme="majorHAnsi" w:hAnsiTheme="majorHAnsi"/>
          <w:b/>
          <w:bCs/>
          <w:szCs w:val="22"/>
        </w:rPr>
        <w:t>okablowanie do połączenia lokalnego urządzeń.</w:t>
      </w:r>
    </w:p>
    <w:p w:rsidR="001E2FA0" w:rsidRPr="004E7822" w:rsidRDefault="004E7822" w:rsidP="004E7822">
      <w:pPr>
        <w:pStyle w:val="Addressee"/>
        <w:rPr>
          <w:rFonts w:asciiTheme="majorHAnsi" w:hAnsiTheme="majorHAnsi"/>
          <w:b/>
          <w:szCs w:val="22"/>
        </w:rPr>
      </w:pPr>
      <w:r>
        <w:rPr>
          <w:rFonts w:asciiTheme="majorHAnsi" w:hAnsiTheme="majorHAnsi"/>
          <w:b/>
          <w:szCs w:val="22"/>
        </w:rPr>
        <w:t xml:space="preserve">B. </w:t>
      </w:r>
      <w:r w:rsidR="001E2FA0" w:rsidRPr="004E7822">
        <w:rPr>
          <w:rFonts w:asciiTheme="majorHAnsi" w:hAnsiTheme="majorHAnsi"/>
          <w:b/>
          <w:szCs w:val="22"/>
        </w:rPr>
        <w:t>Konfiguracja i uruchomienie dostarczonych elementów serwerowych, zgodnie z postawionymi przez Zamawiającego wymaganiami. Cześć B zostanie zakończona testami funkcjonalności.</w:t>
      </w:r>
    </w:p>
    <w:p w:rsidR="001E2FA0" w:rsidRPr="004E7822" w:rsidRDefault="004E7822" w:rsidP="004E7822">
      <w:pPr>
        <w:pStyle w:val="Addressee"/>
        <w:rPr>
          <w:rFonts w:asciiTheme="majorHAnsi" w:hAnsiTheme="majorHAnsi"/>
          <w:b/>
          <w:szCs w:val="22"/>
        </w:rPr>
      </w:pPr>
      <w:r>
        <w:rPr>
          <w:rFonts w:asciiTheme="majorHAnsi" w:hAnsiTheme="majorHAnsi"/>
          <w:b/>
          <w:szCs w:val="22"/>
        </w:rPr>
        <w:t xml:space="preserve">C. </w:t>
      </w:r>
      <w:r w:rsidR="001E2FA0" w:rsidRPr="004E7822">
        <w:rPr>
          <w:rFonts w:asciiTheme="majorHAnsi" w:hAnsiTheme="majorHAnsi"/>
          <w:b/>
          <w:szCs w:val="22"/>
        </w:rPr>
        <w:t>Szkolenia z zakresu obsługi dostarczonych elementów serwerowych zgodnie z postawionymi przez Zamawiającego wymaganiami.</w:t>
      </w:r>
    </w:p>
    <w:p w:rsidR="00971820" w:rsidRDefault="00A361A1" w:rsidP="001E2FA0">
      <w:pPr>
        <w:spacing w:line="240" w:lineRule="auto"/>
        <w:jc w:val="both"/>
        <w:rPr>
          <w:rFonts w:asciiTheme="majorHAnsi" w:hAnsiTheme="majorHAnsi" w:cs="Tahoma"/>
        </w:rPr>
      </w:pPr>
      <w:r>
        <w:rPr>
          <w:rFonts w:asciiTheme="majorHAnsi" w:eastAsia="SimSun" w:hAnsiTheme="majorHAnsi" w:cstheme="minorHAnsi"/>
          <w:b/>
        </w:rPr>
        <w:t xml:space="preserve">2.1. </w:t>
      </w:r>
      <w:r w:rsidR="00971820" w:rsidRPr="00971820">
        <w:rPr>
          <w:rFonts w:asciiTheme="majorHAnsi" w:hAnsiTheme="majorHAnsi"/>
        </w:rPr>
        <w:t>Szczegółowy opis przedmiotu zamówienia oraz ilości zamawianego asortymentu  o</w:t>
      </w:r>
      <w:r w:rsidR="00B5599C">
        <w:rPr>
          <w:rFonts w:asciiTheme="majorHAnsi" w:hAnsiTheme="majorHAnsi"/>
        </w:rPr>
        <w:t xml:space="preserve">pisano </w:t>
      </w:r>
      <w:r w:rsidR="00772CC4">
        <w:rPr>
          <w:rFonts w:asciiTheme="majorHAnsi" w:hAnsiTheme="majorHAnsi"/>
        </w:rPr>
        <w:t xml:space="preserve">                             </w:t>
      </w:r>
      <w:r w:rsidR="00971820" w:rsidRPr="00971820">
        <w:rPr>
          <w:rFonts w:asciiTheme="majorHAnsi" w:hAnsiTheme="majorHAnsi"/>
        </w:rPr>
        <w:t xml:space="preserve">w załączniku nr 1 do </w:t>
      </w:r>
      <w:r w:rsidR="004E7822">
        <w:rPr>
          <w:rFonts w:asciiTheme="majorHAnsi" w:hAnsiTheme="majorHAnsi"/>
        </w:rPr>
        <w:t>PPU</w:t>
      </w:r>
      <w:r w:rsidR="00971820" w:rsidRPr="00971820">
        <w:rPr>
          <w:rFonts w:asciiTheme="majorHAnsi" w:hAnsiTheme="majorHAnsi"/>
        </w:rPr>
        <w:t xml:space="preserve"> (</w:t>
      </w:r>
      <w:r w:rsidR="004E7822">
        <w:rPr>
          <w:rFonts w:asciiTheme="majorHAnsi" w:hAnsiTheme="majorHAnsi"/>
        </w:rPr>
        <w:t>opis przedmiotu zamówienia</w:t>
      </w:r>
      <w:r w:rsidR="00971820" w:rsidRPr="00971820">
        <w:rPr>
          <w:rFonts w:asciiTheme="majorHAnsi" w:hAnsiTheme="majorHAnsi"/>
        </w:rPr>
        <w:t>)</w:t>
      </w:r>
      <w:r w:rsidR="004E7822">
        <w:rPr>
          <w:rFonts w:asciiTheme="majorHAnsi" w:hAnsiTheme="majorHAnsi"/>
        </w:rPr>
        <w:t>,</w:t>
      </w:r>
      <w:r w:rsidR="00971820" w:rsidRPr="00971820">
        <w:rPr>
          <w:rFonts w:asciiTheme="majorHAnsi" w:hAnsiTheme="majorHAnsi"/>
        </w:rPr>
        <w:t xml:space="preserve"> oraz w załączniku nr </w:t>
      </w:r>
      <w:r w:rsidR="004E7822">
        <w:rPr>
          <w:rFonts w:asciiTheme="majorHAnsi" w:hAnsiTheme="majorHAnsi"/>
        </w:rPr>
        <w:t>1.1. do PPU</w:t>
      </w:r>
      <w:r w:rsidR="00FD5BD8">
        <w:rPr>
          <w:rFonts w:asciiTheme="majorHAnsi" w:hAnsiTheme="majorHAnsi"/>
        </w:rPr>
        <w:t xml:space="preserve"> </w:t>
      </w:r>
      <w:r w:rsidR="004E7822">
        <w:rPr>
          <w:rFonts w:asciiTheme="majorHAnsi" w:hAnsiTheme="majorHAnsi"/>
        </w:rPr>
        <w:t>(specyfikacja techniczna oprogramowania), oraz w załączniku nr 1.2 do PPU (testy infrastruktury)</w:t>
      </w:r>
      <w:r w:rsidR="00971820" w:rsidRPr="00971820">
        <w:rPr>
          <w:rFonts w:asciiTheme="majorHAnsi" w:hAnsiTheme="majorHAnsi"/>
        </w:rPr>
        <w:t xml:space="preserve">.  </w:t>
      </w:r>
      <w:r w:rsidR="00971820" w:rsidRPr="00971820">
        <w:rPr>
          <w:rFonts w:asciiTheme="majorHAnsi" w:hAnsiTheme="majorHAnsi" w:cs="Tahoma"/>
        </w:rPr>
        <w:t>Zamawiający wymaga zaoferowania asortymentu spełniającego wszystkie wymagania opisane w w/w załącznikach</w:t>
      </w:r>
      <w:r w:rsidR="00971820" w:rsidRPr="00971820">
        <w:rPr>
          <w:rFonts w:asciiTheme="majorHAnsi" w:hAnsiTheme="majorHAnsi" w:cs="Tahoma"/>
          <w:color w:val="000000" w:themeColor="text1"/>
        </w:rPr>
        <w:t>.</w:t>
      </w:r>
      <w:r w:rsidR="00971820" w:rsidRPr="00971820">
        <w:rPr>
          <w:rFonts w:asciiTheme="majorHAnsi" w:hAnsiTheme="majorHAnsi" w:cs="Tahoma"/>
        </w:rPr>
        <w:t xml:space="preserve"> Sposób realizacji zamówienia został opisany w Projektowanych postanowieniach umowy, które stanowią załącznik nr 3 do niniejszej SWZ.</w:t>
      </w:r>
    </w:p>
    <w:p w:rsidR="00A361A1" w:rsidRDefault="00A361A1" w:rsidP="001E2FA0">
      <w:pPr>
        <w:spacing w:line="240" w:lineRule="auto"/>
        <w:jc w:val="both"/>
        <w:rPr>
          <w:rFonts w:asciiTheme="majorHAnsi" w:hAnsiTheme="majorHAnsi" w:cs="Tahoma"/>
        </w:rPr>
      </w:pPr>
      <w:r w:rsidRPr="00772CC4">
        <w:rPr>
          <w:rFonts w:asciiTheme="majorHAnsi" w:hAnsiTheme="majorHAnsi" w:cs="Tahoma"/>
          <w:b/>
        </w:rPr>
        <w:t>3.</w:t>
      </w:r>
      <w:r>
        <w:rPr>
          <w:rFonts w:asciiTheme="majorHAnsi" w:hAnsiTheme="majorHAnsi" w:cs="Tahoma"/>
        </w:rPr>
        <w:t xml:space="preserve"> </w:t>
      </w:r>
      <w:r w:rsidRPr="00772CC4">
        <w:rPr>
          <w:rFonts w:asciiTheme="majorHAnsi" w:hAnsiTheme="majorHAnsi" w:cs="Tahoma"/>
          <w:b/>
        </w:rPr>
        <w:t>Zamawiający nie podzielił zamówienia na części.</w:t>
      </w:r>
      <w:r>
        <w:rPr>
          <w:rFonts w:asciiTheme="majorHAnsi" w:hAnsiTheme="majorHAnsi" w:cs="Tahoma"/>
        </w:rPr>
        <w:t xml:space="preserve"> Wymaga się złożenia oferty obejmującej całość przedmiotu zamówienia. </w:t>
      </w:r>
    </w:p>
    <w:p w:rsidR="001B5F01" w:rsidRPr="001B5F01" w:rsidRDefault="001B5F01" w:rsidP="001B5F01">
      <w:pPr>
        <w:tabs>
          <w:tab w:val="center" w:pos="4536"/>
          <w:tab w:val="right" w:pos="9072"/>
        </w:tabs>
        <w:autoSpaceDE w:val="0"/>
        <w:autoSpaceDN w:val="0"/>
        <w:spacing w:line="240" w:lineRule="auto"/>
        <w:jc w:val="both"/>
        <w:rPr>
          <w:rFonts w:asciiTheme="majorHAnsi" w:hAnsiTheme="majorHAnsi" w:cs="Calibri"/>
        </w:rPr>
      </w:pPr>
      <w:r w:rsidRPr="001B5F01">
        <w:rPr>
          <w:rFonts w:asciiTheme="majorHAnsi" w:hAnsiTheme="majorHAnsi"/>
          <w:u w:val="single"/>
        </w:rPr>
        <w:t>Powody niedokonania podziału zamówienia na części:</w:t>
      </w:r>
      <w:r w:rsidRPr="002E240B">
        <w:rPr>
          <w:u w:val="single"/>
        </w:rPr>
        <w:t xml:space="preserve"> </w:t>
      </w:r>
      <w:r w:rsidR="00A361A1" w:rsidRPr="001B5F01">
        <w:rPr>
          <w:rFonts w:asciiTheme="majorHAnsi" w:hAnsiTheme="majorHAnsi" w:cs="Tahoma"/>
        </w:rPr>
        <w:t xml:space="preserve">Celem postępowania jest przetargowego jest zakup infrastruktury serwerowej złożonej z kompatybilnych ze sobą elementów, uruchomienie systemu oraz szkolenia pracowników KWP ze zbudowanego rozwiązania. System ten ma przejść testy Zamawiającego. </w:t>
      </w:r>
      <w:r w:rsidRPr="00BB1DA3">
        <w:rPr>
          <w:rFonts w:asciiTheme="majorHAnsi" w:hAnsiTheme="majorHAnsi"/>
        </w:rPr>
        <w:t xml:space="preserve">Podział </w:t>
      </w:r>
      <w:r>
        <w:rPr>
          <w:rFonts w:asciiTheme="majorHAnsi" w:hAnsiTheme="majorHAnsi"/>
        </w:rPr>
        <w:t>budowy systemu</w:t>
      </w:r>
      <w:r w:rsidRPr="00BB1DA3">
        <w:rPr>
          <w:rFonts w:asciiTheme="majorHAnsi" w:hAnsiTheme="majorHAnsi"/>
        </w:rPr>
        <w:t xml:space="preserve"> na odrębne części, wykonywane przez różnych wykonawców mogły by powodować utrudnienia związane z koordynacją poszczególnych prac co doprowadziło by do wydłużenia realizacji zamówienia. Stworzony system mógłby być nie spójny i w przyszłości stwarzałby różne problemy związane z niezawodnością. Ponadto w przypadku awarii systemu problematyczne mogłoby być ustalenie, który  z wykonawców jest odpowiedzialny za jej usunięcie w ramach gwarancji.</w:t>
      </w:r>
      <w:r w:rsidRPr="001B5F01">
        <w:rPr>
          <w:rFonts w:eastAsia="Calibri"/>
          <w:lang w:eastAsia="en-US"/>
        </w:rPr>
        <w:t xml:space="preserve"> </w:t>
      </w:r>
      <w:r w:rsidRPr="001B5F01">
        <w:rPr>
          <w:rFonts w:asciiTheme="majorHAnsi" w:eastAsia="Calibri" w:hAnsiTheme="majorHAnsi"/>
          <w:lang w:eastAsia="en-US"/>
        </w:rPr>
        <w:t xml:space="preserve">Brak podziału zamówienia na części  nie utrudnia uczciwej konkurencji, a jednocześnie zamówienie ze względu na wartość szacunkową skierowane jest do małych i średnich przedsiębiorstw. Zgodnie z motywem 78 dyrektywy 2014/24/UE należy umożliwić małym i średnim przedsiębiorstwom ubieganie się o udzielenie zamówień publicznych o znacznych rozmiarach lub </w:t>
      </w:r>
      <w:r w:rsidRPr="001B5F01">
        <w:rPr>
          <w:rFonts w:asciiTheme="majorHAnsi" w:eastAsia="Calibri" w:hAnsiTheme="majorHAnsi"/>
          <w:lang w:eastAsia="en-US"/>
        </w:rPr>
        <w:lastRenderedPageBreak/>
        <w:t xml:space="preserve">wielkości oraz zwiększyć konkurencyjność. Z motywu 78 dyrektywy 2014/24/UE nie wynika natomiast obowiązek podziału  zamówienia na części w każdym przypadku. </w:t>
      </w:r>
    </w:p>
    <w:p w:rsidR="000025CC" w:rsidRPr="00971820" w:rsidRDefault="00971820" w:rsidP="00971820">
      <w:pPr>
        <w:pStyle w:val="Addressee"/>
        <w:jc w:val="both"/>
        <w:rPr>
          <w:rFonts w:asciiTheme="majorHAnsi" w:hAnsiTheme="majorHAnsi"/>
        </w:rPr>
      </w:pPr>
      <w:r>
        <w:rPr>
          <w:rFonts w:asciiTheme="majorHAnsi" w:hAnsiTheme="majorHAnsi"/>
          <w:b/>
        </w:rPr>
        <w:t>4</w:t>
      </w:r>
      <w:r w:rsidR="00552125" w:rsidRPr="00971820">
        <w:rPr>
          <w:rFonts w:asciiTheme="majorHAnsi" w:hAnsiTheme="majorHAnsi"/>
          <w:b/>
        </w:rPr>
        <w:t xml:space="preserve">. </w:t>
      </w:r>
      <w:r w:rsidR="000025CC" w:rsidRPr="00971820">
        <w:rPr>
          <w:rFonts w:asciiTheme="majorHAnsi" w:hAnsiTheme="majorHAnsi"/>
          <w:b/>
        </w:rPr>
        <w:t>Wymagania w zakresie zatrudnienia na podstawie stosunku pracy</w:t>
      </w:r>
      <w:r w:rsidR="000025CC" w:rsidRPr="00971820">
        <w:rPr>
          <w:rFonts w:asciiTheme="majorHAnsi" w:hAnsiTheme="majorHAnsi"/>
        </w:rPr>
        <w:t>. Brak jest czynności związanych z realizacją zamówienia polegających na wykonywaniu pacy w sposób określony w art. 22 § 1 ustawy z dnia 26 czerwca 1974 roku – Kodeks pracy (Dz.U. z 20</w:t>
      </w:r>
      <w:r w:rsidR="009D6613" w:rsidRPr="00971820">
        <w:rPr>
          <w:rFonts w:asciiTheme="majorHAnsi" w:hAnsiTheme="majorHAnsi"/>
        </w:rPr>
        <w:t>2</w:t>
      </w:r>
      <w:r w:rsidR="00281307" w:rsidRPr="00971820">
        <w:rPr>
          <w:rFonts w:asciiTheme="majorHAnsi" w:hAnsiTheme="majorHAnsi"/>
        </w:rPr>
        <w:t>3</w:t>
      </w:r>
      <w:r w:rsidR="000025CC" w:rsidRPr="00971820">
        <w:rPr>
          <w:rFonts w:asciiTheme="majorHAnsi" w:hAnsiTheme="majorHAnsi"/>
        </w:rPr>
        <w:t xml:space="preserve"> r. poz. </w:t>
      </w:r>
      <w:r w:rsidR="00281307" w:rsidRPr="00971820">
        <w:rPr>
          <w:rFonts w:asciiTheme="majorHAnsi" w:hAnsiTheme="majorHAnsi"/>
        </w:rPr>
        <w:t>1465</w:t>
      </w:r>
      <w:r w:rsidR="000025CC" w:rsidRPr="00971820">
        <w:rPr>
          <w:rFonts w:asciiTheme="majorHAnsi" w:hAnsiTheme="majorHAnsi"/>
        </w:rPr>
        <w:t>).</w:t>
      </w:r>
    </w:p>
    <w:p w:rsidR="00AA7F01" w:rsidRPr="00CB31B3" w:rsidRDefault="00971820" w:rsidP="00AA7F01">
      <w:pPr>
        <w:shd w:val="clear" w:color="auto" w:fill="F4F4F4"/>
        <w:spacing w:line="240" w:lineRule="auto"/>
        <w:jc w:val="both"/>
        <w:rPr>
          <w:rFonts w:ascii="Calibri" w:eastAsia="Times New Roman" w:hAnsi="Calibri" w:cs="Open Sans"/>
          <w:color w:val="000000" w:themeColor="text1"/>
        </w:rPr>
      </w:pPr>
      <w:r w:rsidRPr="009377F7">
        <w:rPr>
          <w:rFonts w:asciiTheme="majorHAnsi" w:hAnsiTheme="majorHAnsi"/>
          <w:b/>
          <w:color w:val="auto"/>
        </w:rPr>
        <w:t>5</w:t>
      </w:r>
      <w:r w:rsidR="00552125" w:rsidRPr="009377F7">
        <w:rPr>
          <w:rFonts w:asciiTheme="majorHAnsi" w:hAnsiTheme="majorHAnsi"/>
          <w:b/>
          <w:color w:val="auto"/>
        </w:rPr>
        <w:t xml:space="preserve">. </w:t>
      </w:r>
      <w:r w:rsidR="000025CC" w:rsidRPr="009377F7">
        <w:rPr>
          <w:rFonts w:asciiTheme="majorHAnsi" w:hAnsiTheme="majorHAnsi"/>
          <w:b/>
          <w:color w:val="auto"/>
        </w:rPr>
        <w:t>Kod i nazwa Wspólnego Słownika Zamówień (CPV)</w:t>
      </w:r>
      <w:r w:rsidR="000025CC" w:rsidRPr="009377F7">
        <w:rPr>
          <w:rFonts w:asciiTheme="majorHAnsi" w:hAnsiTheme="majorHAnsi"/>
          <w:color w:val="auto"/>
        </w:rPr>
        <w:t xml:space="preserve">: </w:t>
      </w:r>
      <w:r w:rsidR="004E7822">
        <w:rPr>
          <w:rFonts w:asciiTheme="majorHAnsi" w:hAnsiTheme="majorHAnsi"/>
          <w:color w:val="auto"/>
        </w:rPr>
        <w:t xml:space="preserve">30233000-1 (urządzenia do przechowywania i odczytu danych), 48600000-4 (pakiety oprogramowania dla baz danych i operacyjne).  </w:t>
      </w:r>
    </w:p>
    <w:p w:rsidR="00632805" w:rsidRPr="009D6613" w:rsidRDefault="002D02B4" w:rsidP="009B4177">
      <w:pPr>
        <w:pStyle w:val="Tekstpodstawowy"/>
        <w:tabs>
          <w:tab w:val="left" w:pos="142"/>
          <w:tab w:val="left" w:pos="284"/>
        </w:tabs>
        <w:jc w:val="both"/>
        <w:rPr>
          <w:rFonts w:asciiTheme="majorHAnsi" w:hAnsiTheme="majorHAnsi"/>
          <w:sz w:val="22"/>
          <w:szCs w:val="22"/>
        </w:rPr>
      </w:pPr>
      <w:r w:rsidRPr="009D6613">
        <w:rPr>
          <w:rFonts w:asciiTheme="majorHAnsi" w:hAnsiTheme="majorHAnsi"/>
          <w:b/>
          <w:sz w:val="22"/>
          <w:szCs w:val="22"/>
        </w:rPr>
        <w:t>7</w:t>
      </w:r>
      <w:r w:rsidR="003466FF" w:rsidRPr="009D6613">
        <w:rPr>
          <w:rFonts w:asciiTheme="majorHAnsi" w:hAnsiTheme="majorHAnsi"/>
          <w:b/>
          <w:sz w:val="22"/>
          <w:szCs w:val="22"/>
        </w:rPr>
        <w:t xml:space="preserve">. Oferty równoważne. </w:t>
      </w:r>
      <w:r w:rsidR="003466FF" w:rsidRPr="009D6613">
        <w:rPr>
          <w:rFonts w:asciiTheme="majorHAnsi" w:hAnsiTheme="majorHAnsi" w:cs="Tahoma"/>
          <w:sz w:val="22"/>
          <w:szCs w:val="22"/>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9D6613" w:rsidRDefault="003466FF">
      <w:pPr>
        <w:pStyle w:val="Bezodstpw"/>
        <w:jc w:val="both"/>
        <w:rPr>
          <w:rFonts w:asciiTheme="majorHAnsi" w:hAnsiTheme="majorHAnsi" w:cs="Tahoma"/>
          <w:sz w:val="22"/>
          <w:szCs w:val="22"/>
        </w:rPr>
      </w:pPr>
      <w:r w:rsidRPr="009D6613">
        <w:rPr>
          <w:rFonts w:asciiTheme="majorHAnsi" w:hAnsiTheme="majorHAnsi" w:cs="Tahoma"/>
          <w:sz w:val="22"/>
          <w:szCs w:val="22"/>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9D6613" w:rsidRDefault="003466FF">
      <w:pPr>
        <w:spacing w:line="240" w:lineRule="auto"/>
        <w:jc w:val="both"/>
        <w:rPr>
          <w:rFonts w:asciiTheme="majorHAnsi" w:hAnsiTheme="majorHAnsi" w:cs="Tahoma"/>
        </w:rPr>
      </w:pPr>
      <w:r w:rsidRPr="009D6613">
        <w:rPr>
          <w:rFonts w:asciiTheme="majorHAnsi" w:hAnsiTheme="majorHAnsi" w:cs="Tahoma"/>
        </w:rPr>
        <w:t>Zamawiający w zakresie przywołanych w dokumentacji norm wskazuje, iż wymagana norma stanowi wymóg „co najmniej” i dopuszcza przedmiot zamówienia posiadający normy wyższe, równoważne opisywanym.</w:t>
      </w:r>
    </w:p>
    <w:p w:rsidR="00632805" w:rsidRPr="009D6613" w:rsidRDefault="003466FF">
      <w:pPr>
        <w:spacing w:line="240" w:lineRule="auto"/>
        <w:jc w:val="both"/>
        <w:rPr>
          <w:rFonts w:asciiTheme="majorHAnsi" w:hAnsiTheme="majorHAnsi"/>
        </w:rPr>
      </w:pPr>
      <w:r w:rsidRPr="009D6613">
        <w:rPr>
          <w:rFonts w:asciiTheme="majorHAnsi" w:hAnsiTheme="majorHAnsi" w:cs="Tahoma"/>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9B4177" w:rsidRDefault="002D02B4" w:rsidP="008E78CA">
      <w:pPr>
        <w:pStyle w:val="Tekstpodstawowy"/>
        <w:jc w:val="both"/>
        <w:rPr>
          <w:rFonts w:asciiTheme="majorHAnsi" w:hAnsiTheme="majorHAnsi" w:cs="Verdana"/>
          <w:sz w:val="22"/>
          <w:szCs w:val="22"/>
        </w:rPr>
      </w:pPr>
      <w:r>
        <w:rPr>
          <w:rFonts w:asciiTheme="majorHAnsi" w:hAnsiTheme="majorHAnsi" w:cs="Tahoma"/>
          <w:b/>
          <w:sz w:val="22"/>
          <w:szCs w:val="22"/>
        </w:rPr>
        <w:t>8</w:t>
      </w:r>
      <w:r w:rsidR="003466FF" w:rsidRPr="008C0932">
        <w:rPr>
          <w:rFonts w:asciiTheme="majorHAnsi" w:hAnsiTheme="majorHAnsi" w:cs="Tahoma"/>
          <w:b/>
          <w:sz w:val="22"/>
          <w:szCs w:val="22"/>
        </w:rPr>
        <w:t>.</w:t>
      </w:r>
      <w:r w:rsidR="00AA7F01">
        <w:rPr>
          <w:rFonts w:asciiTheme="majorHAnsi" w:hAnsiTheme="majorHAnsi" w:cs="Tahoma"/>
          <w:b/>
          <w:sz w:val="22"/>
          <w:szCs w:val="22"/>
        </w:rPr>
        <w:t xml:space="preserve"> </w:t>
      </w:r>
      <w:r w:rsidR="003466FF" w:rsidRPr="008C0932">
        <w:rPr>
          <w:rFonts w:asciiTheme="majorHAnsi" w:hAnsiTheme="majorHAnsi" w:cs="Tahoma"/>
          <w:b/>
          <w:bCs/>
          <w:sz w:val="22"/>
          <w:szCs w:val="22"/>
        </w:rPr>
        <w:t>Dopuszczalność udziału podwykonawców:</w:t>
      </w:r>
      <w:r w:rsidR="005B0B8F">
        <w:rPr>
          <w:rFonts w:asciiTheme="majorHAnsi" w:hAnsiTheme="majorHAnsi" w:cs="Tahoma"/>
          <w:b/>
          <w:bCs/>
          <w:sz w:val="22"/>
          <w:szCs w:val="22"/>
        </w:rPr>
        <w:t xml:space="preserve"> </w:t>
      </w:r>
      <w:r w:rsidR="003466FF" w:rsidRPr="008C0932">
        <w:rPr>
          <w:rFonts w:asciiTheme="majorHAnsi" w:hAnsiTheme="majorHAnsi" w:cs="Verdana"/>
          <w:sz w:val="22"/>
          <w:szCs w:val="22"/>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130500" w:rsidRDefault="00876823" w:rsidP="008E78CA">
      <w:pPr>
        <w:pStyle w:val="Tekstpodstawowy"/>
        <w:jc w:val="both"/>
        <w:rPr>
          <w:rFonts w:asciiTheme="majorHAnsi" w:hAnsiTheme="majorHAnsi" w:cs="Verdana"/>
          <w:sz w:val="22"/>
          <w:szCs w:val="22"/>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1F4682" w:rsidRPr="008C0932" w:rsidRDefault="001F4682" w:rsidP="001F4682">
      <w:pPr>
        <w:pStyle w:val="Bezodstpw"/>
        <w:jc w:val="both"/>
        <w:rPr>
          <w:rFonts w:asciiTheme="majorHAnsi" w:hAnsiTheme="majorHAnsi"/>
          <w:sz w:val="22"/>
          <w:szCs w:val="22"/>
        </w:rPr>
      </w:pPr>
      <w:bookmarkStart w:id="5" w:name="_6katmqtjrys4"/>
      <w:bookmarkStart w:id="6" w:name="_l3y36xf8w2mt"/>
      <w:bookmarkStart w:id="7" w:name="_s0i9odf430x7"/>
      <w:bookmarkEnd w:id="5"/>
      <w:bookmarkEnd w:id="6"/>
      <w:bookmarkEnd w:id="7"/>
      <w:r w:rsidRPr="008C0932">
        <w:rPr>
          <w:rFonts w:asciiTheme="majorHAnsi" w:hAnsiTheme="majorHAnsi"/>
          <w:sz w:val="22"/>
          <w:szCs w:val="22"/>
        </w:rPr>
        <w:t xml:space="preserve">Wykonawcy ubiegający się o udzielenie zamówienia zobowiązani są </w:t>
      </w:r>
      <w:r w:rsidRPr="0035009C">
        <w:rPr>
          <w:rFonts w:asciiTheme="majorHAnsi" w:hAnsiTheme="majorHAnsi"/>
          <w:b/>
          <w:u w:val="single"/>
        </w:rPr>
        <w:t>dołączyć do składanej oferty</w:t>
      </w:r>
      <w:r w:rsidRPr="008C0932">
        <w:rPr>
          <w:rFonts w:asciiTheme="majorHAnsi" w:hAnsiTheme="majorHAnsi"/>
          <w:sz w:val="22"/>
          <w:szCs w:val="22"/>
        </w:rPr>
        <w:t xml:space="preserve"> przedmiotowe środki dowodowe potwierdzające że oferowana dostawa spełnia określone przez Zamawiającego wymagania, cechy i kryteria.</w:t>
      </w:r>
    </w:p>
    <w:p w:rsidR="001F4682" w:rsidRPr="00AB0C41" w:rsidRDefault="001F4682" w:rsidP="001F4682">
      <w:pPr>
        <w:pStyle w:val="Bezodstpw"/>
        <w:jc w:val="both"/>
        <w:rPr>
          <w:rFonts w:ascii="Calibri" w:hAnsi="Calibri"/>
          <w:b/>
          <w:sz w:val="22"/>
          <w:szCs w:val="22"/>
        </w:rPr>
      </w:pPr>
      <w:r w:rsidRPr="00AB0C41">
        <w:rPr>
          <w:rFonts w:ascii="Calibri" w:hAnsi="Calibri"/>
          <w:b/>
          <w:sz w:val="22"/>
          <w:szCs w:val="22"/>
        </w:rPr>
        <w:t>1. Wykaz przedmiotowych środków dowodowych, które należy złożyć wraz  z ofertą:</w:t>
      </w:r>
    </w:p>
    <w:p w:rsidR="00A361A1" w:rsidRPr="00772CC4" w:rsidRDefault="00A361A1" w:rsidP="00A361A1">
      <w:pPr>
        <w:widowControl w:val="0"/>
        <w:autoSpaceDE w:val="0"/>
        <w:autoSpaceDN w:val="0"/>
        <w:adjustRightInd w:val="0"/>
        <w:jc w:val="both"/>
        <w:rPr>
          <w:rFonts w:ascii="Calibri" w:hAnsi="Calibri" w:cs="Tahoma"/>
          <w:b/>
          <w:color w:val="auto"/>
        </w:rPr>
      </w:pPr>
      <w:r w:rsidRPr="006D3A32">
        <w:rPr>
          <w:rFonts w:ascii="Calibri" w:hAnsi="Calibri" w:cs="Tahoma"/>
          <w:b/>
          <w:color w:val="000000" w:themeColor="text1"/>
        </w:rPr>
        <w:t>1.1.</w:t>
      </w:r>
      <w:r w:rsidRPr="006D3A32">
        <w:rPr>
          <w:rFonts w:ascii="Calibri" w:hAnsi="Calibri" w:cs="Tahoma"/>
          <w:color w:val="000000" w:themeColor="text1"/>
        </w:rPr>
        <w:t xml:space="preserve"> </w:t>
      </w:r>
      <w:r w:rsidRPr="006D3A32">
        <w:rPr>
          <w:rFonts w:ascii="Calibri" w:hAnsi="Calibri" w:cs="Tahoma"/>
          <w:b/>
          <w:bCs/>
          <w:color w:val="000000" w:themeColor="text1"/>
        </w:rPr>
        <w:t xml:space="preserve">opis techniczny </w:t>
      </w:r>
      <w:r w:rsidRPr="006D3A32">
        <w:rPr>
          <w:rFonts w:ascii="Calibri" w:hAnsi="Calibri" w:cs="Tahoma"/>
          <w:b/>
          <w:color w:val="000000" w:themeColor="text1"/>
        </w:rPr>
        <w:t xml:space="preserve">oferowanego sprzętu potwierdzający spełnianie wymagań określonych                          w załączniku nr </w:t>
      </w:r>
      <w:r w:rsidRPr="00A361A1">
        <w:rPr>
          <w:rFonts w:asciiTheme="majorHAnsi" w:hAnsiTheme="majorHAnsi"/>
          <w:b/>
        </w:rPr>
        <w:t xml:space="preserve">1 </w:t>
      </w:r>
      <w:r>
        <w:rPr>
          <w:rFonts w:asciiTheme="majorHAnsi" w:hAnsiTheme="majorHAnsi"/>
          <w:b/>
        </w:rPr>
        <w:t>i 1.1.</w:t>
      </w:r>
      <w:r w:rsidRPr="00A361A1">
        <w:rPr>
          <w:rFonts w:asciiTheme="majorHAnsi" w:hAnsiTheme="majorHAnsi"/>
          <w:b/>
        </w:rPr>
        <w:t xml:space="preserve">do </w:t>
      </w:r>
      <w:r w:rsidRPr="00772CC4">
        <w:rPr>
          <w:rFonts w:asciiTheme="majorHAnsi" w:hAnsiTheme="majorHAnsi"/>
          <w:b/>
          <w:color w:val="auto"/>
        </w:rPr>
        <w:t xml:space="preserve">PPU </w:t>
      </w:r>
      <w:r w:rsidRPr="00772CC4">
        <w:rPr>
          <w:rFonts w:ascii="Calibri" w:hAnsi="Calibri" w:cs="Tahoma"/>
          <w:b/>
          <w:color w:val="auto"/>
          <w:highlight w:val="yellow"/>
        </w:rPr>
        <w:t xml:space="preserve">– </w:t>
      </w:r>
      <w:r w:rsidR="00772CC4" w:rsidRPr="00772CC4">
        <w:rPr>
          <w:rFonts w:ascii="Calibri" w:hAnsi="Calibri" w:cs="Tahoma"/>
          <w:b/>
          <w:color w:val="auto"/>
          <w:highlight w:val="yellow"/>
        </w:rPr>
        <w:t xml:space="preserve">sporządzony </w:t>
      </w:r>
      <w:r w:rsidRPr="00772CC4">
        <w:rPr>
          <w:rFonts w:ascii="Calibri" w:hAnsi="Calibri" w:cs="Tahoma"/>
          <w:b/>
          <w:color w:val="auto"/>
          <w:highlight w:val="yellow"/>
        </w:rPr>
        <w:t xml:space="preserve">zgodnie z załącznikiem nr  </w:t>
      </w:r>
      <w:r w:rsidR="00772CC4" w:rsidRPr="00772CC4">
        <w:rPr>
          <w:rFonts w:ascii="Calibri" w:hAnsi="Calibri" w:cs="Tahoma"/>
          <w:b/>
          <w:color w:val="auto"/>
          <w:highlight w:val="yellow"/>
        </w:rPr>
        <w:t>6 do SWZ.</w:t>
      </w:r>
      <w:r w:rsidR="00772CC4" w:rsidRPr="00772CC4">
        <w:rPr>
          <w:rFonts w:ascii="Calibri" w:hAnsi="Calibri" w:cs="Tahoma"/>
          <w:b/>
          <w:color w:val="auto"/>
        </w:rPr>
        <w:t xml:space="preserve"> </w:t>
      </w:r>
    </w:p>
    <w:p w:rsidR="00A361A1" w:rsidRPr="004D4992" w:rsidRDefault="00A361A1" w:rsidP="00A361A1">
      <w:pPr>
        <w:pStyle w:val="DocumentMap"/>
        <w:jc w:val="both"/>
        <w:rPr>
          <w:rStyle w:val="Domylnaczcionkaakapitu2"/>
          <w:rFonts w:ascii="Calibri" w:hAnsi="Calibri"/>
          <w:color w:val="auto"/>
          <w:sz w:val="22"/>
          <w:szCs w:val="22"/>
        </w:rPr>
      </w:pPr>
      <w:r w:rsidRPr="004D4992">
        <w:rPr>
          <w:rStyle w:val="Domylnaczcionkaakapitu2"/>
          <w:rFonts w:ascii="Calibri" w:hAnsi="Calibri"/>
          <w:color w:val="auto"/>
          <w:sz w:val="22"/>
          <w:szCs w:val="22"/>
        </w:rPr>
        <w:t>1.</w:t>
      </w:r>
      <w:r w:rsidR="00772CC4" w:rsidRPr="004D4992">
        <w:rPr>
          <w:rStyle w:val="Domylnaczcionkaakapitu2"/>
          <w:rFonts w:ascii="Calibri" w:hAnsi="Calibri"/>
          <w:color w:val="auto"/>
          <w:sz w:val="22"/>
          <w:szCs w:val="22"/>
        </w:rPr>
        <w:t>2.</w:t>
      </w:r>
      <w:r w:rsidRPr="004D4992">
        <w:rPr>
          <w:rStyle w:val="Domylnaczcionkaakapitu2"/>
          <w:rFonts w:ascii="Calibri" w:hAnsi="Calibri"/>
          <w:color w:val="auto"/>
          <w:sz w:val="22"/>
          <w:szCs w:val="22"/>
        </w:rPr>
        <w:t xml:space="preserve"> W załączniku nr </w:t>
      </w:r>
      <w:r w:rsidR="00772CC4" w:rsidRPr="004D4992">
        <w:rPr>
          <w:rFonts w:ascii="Calibri" w:hAnsi="Calibri" w:cs="Tahoma"/>
          <w:color w:val="auto"/>
          <w:sz w:val="22"/>
          <w:szCs w:val="22"/>
        </w:rPr>
        <w:t>6</w:t>
      </w:r>
      <w:r w:rsidRPr="004D4992">
        <w:rPr>
          <w:rFonts w:ascii="Calibri" w:hAnsi="Calibri" w:cs="Tahoma"/>
          <w:color w:val="auto"/>
          <w:sz w:val="22"/>
          <w:szCs w:val="22"/>
        </w:rPr>
        <w:t xml:space="preserve"> do SWZ</w:t>
      </w:r>
      <w:r w:rsidRPr="004D4992">
        <w:rPr>
          <w:rFonts w:ascii="Calibri" w:hAnsi="Calibri" w:cs="Tahoma"/>
          <w:color w:val="auto"/>
        </w:rPr>
        <w:t xml:space="preserve"> </w:t>
      </w:r>
      <w:r w:rsidRPr="004D4992">
        <w:rPr>
          <w:rStyle w:val="Domylnaczcionkaakapitu2"/>
          <w:rFonts w:ascii="Calibri" w:hAnsi="Calibri"/>
          <w:color w:val="auto"/>
          <w:sz w:val="22"/>
          <w:szCs w:val="22"/>
        </w:rPr>
        <w:t xml:space="preserve">należy złożyć pisemne oświadczenie, że oferowane urządzenia posiadają co najmniej parametry i funkcjonalności określone przez Zamawiającego jako minimalne. </w:t>
      </w:r>
    </w:p>
    <w:p w:rsidR="00A361A1" w:rsidRPr="00AB0C41" w:rsidRDefault="00772CC4" w:rsidP="00A361A1">
      <w:pPr>
        <w:pStyle w:val="DocumentMap"/>
        <w:jc w:val="both"/>
        <w:rPr>
          <w:rStyle w:val="Domylnaczcionkaakapitu2"/>
          <w:rFonts w:ascii="Calibri" w:hAnsi="Calibri"/>
          <w:sz w:val="22"/>
          <w:szCs w:val="22"/>
        </w:rPr>
      </w:pPr>
      <w:r>
        <w:rPr>
          <w:rStyle w:val="Domylnaczcionkaakapitu2"/>
          <w:rFonts w:ascii="Calibri" w:hAnsi="Calibri"/>
          <w:sz w:val="22"/>
          <w:szCs w:val="22"/>
        </w:rPr>
        <w:t>1.</w:t>
      </w:r>
      <w:r w:rsidR="00A361A1" w:rsidRPr="00AB0C41">
        <w:rPr>
          <w:rStyle w:val="Domylnaczcionkaakapitu2"/>
          <w:rFonts w:ascii="Calibri" w:hAnsi="Calibri"/>
          <w:sz w:val="22"/>
          <w:szCs w:val="22"/>
        </w:rPr>
        <w:t xml:space="preserve">3. Zamawiający zastrzega możliwość zwrócenia się do producenta lub przedstawiciela producenta o potwierdzenie parametrów technicznych oferowanego sprzętu. </w:t>
      </w:r>
    </w:p>
    <w:p w:rsidR="001F4682" w:rsidRPr="00A361A1" w:rsidRDefault="001F4682" w:rsidP="00A361A1">
      <w:pPr>
        <w:pStyle w:val="DocumentMap"/>
        <w:jc w:val="both"/>
        <w:rPr>
          <w:rStyle w:val="apple-converted-space"/>
          <w:rFonts w:asciiTheme="majorHAnsi" w:hAnsiTheme="majorHAnsi"/>
          <w:b/>
          <w:sz w:val="22"/>
          <w:szCs w:val="22"/>
        </w:rPr>
      </w:pPr>
      <w:r w:rsidRPr="00A361A1">
        <w:rPr>
          <w:rStyle w:val="apple-converted-space"/>
          <w:rFonts w:asciiTheme="majorHAnsi" w:hAnsiTheme="majorHAnsi"/>
          <w:b/>
          <w:sz w:val="22"/>
          <w:szCs w:val="22"/>
        </w:rPr>
        <w:t>2. Forma przedmiotowych środków dowodowych:</w:t>
      </w:r>
    </w:p>
    <w:p w:rsidR="001F4682" w:rsidRPr="00A361A1" w:rsidRDefault="001F4682" w:rsidP="00A361A1">
      <w:pPr>
        <w:pStyle w:val="DocumentMap"/>
        <w:jc w:val="both"/>
        <w:rPr>
          <w:rFonts w:asciiTheme="majorHAnsi" w:hAnsiTheme="majorHAnsi"/>
          <w:sz w:val="22"/>
          <w:szCs w:val="22"/>
        </w:rPr>
      </w:pPr>
      <w:r w:rsidRPr="00A361A1">
        <w:rPr>
          <w:rFonts w:asciiTheme="majorHAnsi" w:hAnsiTheme="majorHAnsi"/>
          <w:sz w:val="22"/>
          <w:szCs w:val="22"/>
        </w:rPr>
        <w:t xml:space="preserve">2.1. Przedmiotowe środki dowodowe sporządzone w języku obcym przekazuje się wraz </w:t>
      </w:r>
      <w:r w:rsidR="00471CA0" w:rsidRPr="00A361A1">
        <w:rPr>
          <w:rFonts w:asciiTheme="majorHAnsi" w:hAnsiTheme="majorHAnsi"/>
          <w:sz w:val="22"/>
          <w:szCs w:val="22"/>
        </w:rPr>
        <w:t xml:space="preserve">                                   </w:t>
      </w:r>
      <w:r w:rsidRPr="00A361A1">
        <w:rPr>
          <w:rFonts w:asciiTheme="majorHAnsi" w:hAnsiTheme="majorHAnsi"/>
          <w:sz w:val="22"/>
          <w:szCs w:val="22"/>
        </w:rPr>
        <w:t>z tłumaczeniem na język polski.</w:t>
      </w:r>
      <w:r w:rsidRPr="00A361A1">
        <w:rPr>
          <w:rStyle w:val="apple-converted-space"/>
          <w:rFonts w:asciiTheme="majorHAnsi" w:hAnsiTheme="majorHAnsi"/>
          <w:sz w:val="22"/>
          <w:szCs w:val="22"/>
        </w:rPr>
        <w:t xml:space="preserve"> W przypadku dołączenia kart katalogowych sprzętu opracowanych </w:t>
      </w:r>
      <w:r w:rsidRPr="00A361A1">
        <w:rPr>
          <w:rStyle w:val="apple-converted-space"/>
          <w:rFonts w:asciiTheme="majorHAnsi" w:hAnsiTheme="majorHAnsi"/>
          <w:sz w:val="22"/>
          <w:szCs w:val="22"/>
        </w:rPr>
        <w:lastRenderedPageBreak/>
        <w:t xml:space="preserve">przez producenta urządzenia, jeżeli nie udostępnia on dokumentacji w języku polskim, dopuszczalna jest wersja anglojęzyczna. </w:t>
      </w:r>
    </w:p>
    <w:p w:rsidR="001F4682" w:rsidRPr="00A361A1" w:rsidRDefault="001F4682" w:rsidP="00A361A1">
      <w:pPr>
        <w:pStyle w:val="DocumentMap"/>
        <w:jc w:val="both"/>
        <w:rPr>
          <w:rFonts w:asciiTheme="majorHAnsi" w:hAnsiTheme="majorHAnsi"/>
          <w:sz w:val="22"/>
          <w:szCs w:val="22"/>
        </w:rPr>
      </w:pPr>
      <w:r w:rsidRPr="00A361A1">
        <w:rPr>
          <w:rFonts w:asciiTheme="majorHAnsi" w:hAnsiTheme="majorHAnsi"/>
          <w:color w:val="000000"/>
          <w:sz w:val="22"/>
          <w:szCs w:val="22"/>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1F4682" w:rsidRPr="008C0932" w:rsidRDefault="001F4682" w:rsidP="001F4682">
      <w:pPr>
        <w:pStyle w:val="Akapitzlist"/>
        <w:spacing w:line="240" w:lineRule="auto"/>
        <w:jc w:val="both"/>
        <w:rPr>
          <w:rFonts w:asciiTheme="majorHAnsi" w:hAnsiTheme="majorHAnsi"/>
          <w:lang w:val="pl-PL"/>
        </w:rPr>
      </w:pPr>
      <w:r w:rsidRPr="008C0932">
        <w:rPr>
          <w:rFonts w:asciiTheme="majorHAnsi" w:hAnsiTheme="majorHAnsi"/>
          <w:color w:val="000000"/>
          <w:lang w:val="pl-PL"/>
        </w:rPr>
        <w:t>2.3</w:t>
      </w:r>
      <w:r>
        <w:rPr>
          <w:rFonts w:asciiTheme="majorHAnsi" w:hAnsiTheme="majorHAnsi"/>
          <w:color w:val="000000"/>
          <w:lang w:val="pl-PL"/>
        </w:rPr>
        <w:t>.</w:t>
      </w:r>
      <w:r w:rsidRPr="008C0932">
        <w:rPr>
          <w:rFonts w:asciiTheme="majorHAnsi" w:hAnsiTheme="majorHAnsi"/>
          <w:color w:val="000000"/>
          <w:lang w:val="pl-PL"/>
        </w:rPr>
        <w:t xml:space="preserve">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1F4682" w:rsidRPr="008C0932" w:rsidRDefault="001F4682" w:rsidP="001F4682">
      <w:pPr>
        <w:pStyle w:val="Akapitzlist"/>
        <w:spacing w:line="240" w:lineRule="auto"/>
        <w:jc w:val="both"/>
        <w:rPr>
          <w:rFonts w:asciiTheme="majorHAnsi" w:hAnsiTheme="majorHAnsi"/>
          <w:color w:val="000000"/>
          <w:lang w:val="pl-PL"/>
        </w:rPr>
      </w:pPr>
      <w:r w:rsidRPr="008C0932">
        <w:rPr>
          <w:rFonts w:asciiTheme="majorHAnsi" w:hAnsiTheme="majorHAnsi"/>
          <w:color w:val="000000"/>
          <w:lang w:val="pl-PL"/>
        </w:rPr>
        <w:t>2.4</w:t>
      </w:r>
      <w:r>
        <w:rPr>
          <w:rFonts w:asciiTheme="majorHAnsi" w:hAnsiTheme="majorHAnsi"/>
          <w:color w:val="000000"/>
          <w:lang w:val="pl-PL"/>
        </w:rPr>
        <w:t>.</w:t>
      </w:r>
      <w:r w:rsidRPr="008C0932">
        <w:rPr>
          <w:rFonts w:asciiTheme="majorHAnsi" w:hAnsiTheme="majorHAnsi"/>
          <w:color w:val="000000"/>
          <w:lang w:val="pl-PL"/>
        </w:rPr>
        <w:t xml:space="preserve"> Przedmiotowe środki dowodowe niewystawione przez upoważnione podmioty przekazuje się w postaci elektronicznej i opatruje się kwalifikowanym podpisem elektronicznym.</w:t>
      </w:r>
    </w:p>
    <w:p w:rsidR="001F4682" w:rsidRDefault="001F4682" w:rsidP="001F4682">
      <w:pPr>
        <w:pStyle w:val="Akapitzlist"/>
        <w:spacing w:line="240" w:lineRule="auto"/>
        <w:jc w:val="both"/>
        <w:rPr>
          <w:rFonts w:asciiTheme="majorHAnsi" w:hAnsiTheme="majorHAnsi"/>
          <w:color w:val="000000"/>
          <w:lang w:val="pl-PL"/>
        </w:rPr>
      </w:pPr>
      <w:r w:rsidRPr="008C0932">
        <w:rPr>
          <w:rFonts w:asciiTheme="majorHAnsi" w:hAnsiTheme="majorHAnsi"/>
          <w:color w:val="000000"/>
          <w:lang w:val="pl-PL"/>
        </w:rPr>
        <w:t>2.5</w:t>
      </w:r>
      <w:r>
        <w:rPr>
          <w:rFonts w:asciiTheme="majorHAnsi" w:hAnsiTheme="majorHAnsi"/>
          <w:color w:val="000000"/>
          <w:lang w:val="pl-PL"/>
        </w:rPr>
        <w:t>.</w:t>
      </w:r>
      <w:r w:rsidRPr="008C0932">
        <w:rPr>
          <w:rFonts w:asciiTheme="majorHAnsi" w:hAnsiTheme="majorHAnsi"/>
          <w:color w:val="000000"/>
          <w:lang w:val="pl-PL"/>
        </w:rPr>
        <w:t xml:space="preserve">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1F4682" w:rsidRPr="008C0932" w:rsidRDefault="001F4682" w:rsidP="001F4682">
      <w:pPr>
        <w:pStyle w:val="Akapitzlist"/>
        <w:spacing w:line="240" w:lineRule="auto"/>
        <w:jc w:val="both"/>
        <w:rPr>
          <w:rFonts w:asciiTheme="majorHAnsi" w:hAnsiTheme="majorHAnsi"/>
          <w:lang w:val="pl-PL"/>
        </w:rPr>
      </w:pPr>
      <w:r w:rsidRPr="008C0932">
        <w:rPr>
          <w:rFonts w:asciiTheme="majorHAnsi" w:hAnsiTheme="majorHAnsi"/>
          <w:color w:val="000000"/>
          <w:lang w:val="pl-PL"/>
        </w:rPr>
        <w:t>ubiegający się o udzielenie zamówienia lub notariusz.</w:t>
      </w:r>
    </w:p>
    <w:p w:rsidR="001F4682" w:rsidRPr="008C0932" w:rsidRDefault="001F4682" w:rsidP="001F4682">
      <w:pPr>
        <w:pStyle w:val="Akapitzlist"/>
        <w:jc w:val="both"/>
        <w:rPr>
          <w:rFonts w:asciiTheme="majorHAnsi" w:hAnsiTheme="majorHAnsi"/>
          <w:b/>
          <w:color w:val="000000"/>
          <w:lang w:val="pl-PL"/>
        </w:rPr>
      </w:pPr>
      <w:r w:rsidRPr="008C0932">
        <w:rPr>
          <w:rFonts w:asciiTheme="majorHAnsi" w:hAnsiTheme="majorHAnsi"/>
          <w:b/>
          <w:color w:val="000000"/>
          <w:lang w:val="pl-PL"/>
        </w:rPr>
        <w:t>3. Uzupełnianie i wyjaśnianie treści przedmiotowych środków dowodowych:</w:t>
      </w:r>
    </w:p>
    <w:p w:rsidR="001F4682" w:rsidRPr="002777D1" w:rsidRDefault="001F4682" w:rsidP="001F4682">
      <w:pPr>
        <w:pStyle w:val="Bezodstpw"/>
        <w:jc w:val="both"/>
        <w:rPr>
          <w:rFonts w:asciiTheme="majorHAnsi" w:hAnsiTheme="majorHAnsi"/>
          <w:color w:val="auto"/>
          <w:sz w:val="22"/>
          <w:szCs w:val="22"/>
        </w:rPr>
      </w:pPr>
      <w:r>
        <w:rPr>
          <w:rFonts w:asciiTheme="majorHAnsi" w:hAnsiTheme="majorHAnsi"/>
          <w:color w:val="auto"/>
          <w:sz w:val="22"/>
          <w:szCs w:val="22"/>
        </w:rPr>
        <w:t>3.1</w:t>
      </w:r>
      <w:r w:rsidRPr="002777D1">
        <w:rPr>
          <w:rFonts w:asciiTheme="majorHAnsi" w:hAnsiTheme="majorHAnsi"/>
          <w:color w:val="auto"/>
          <w:sz w:val="22"/>
          <w:szCs w:val="22"/>
        </w:rPr>
        <w:t xml:space="preserve">. Jeżeli Wykonawca nie złoży przedmiotowych środków dowodowych lub złożone przedmiotowe środki dowodowe będą niekompletne, Zamawiający wezwie do ich złożenia lub uzupełnienia </w:t>
      </w:r>
      <w:r>
        <w:rPr>
          <w:rFonts w:asciiTheme="majorHAnsi" w:hAnsiTheme="majorHAnsi"/>
          <w:color w:val="auto"/>
          <w:sz w:val="22"/>
          <w:szCs w:val="22"/>
        </w:rPr>
        <w:t xml:space="preserve">                             </w:t>
      </w:r>
      <w:r w:rsidRPr="002777D1">
        <w:rPr>
          <w:rFonts w:asciiTheme="majorHAnsi" w:hAnsiTheme="majorHAnsi"/>
          <w:color w:val="auto"/>
          <w:sz w:val="22"/>
          <w:szCs w:val="22"/>
        </w:rPr>
        <w:t xml:space="preserve">w wyznaczonym terminie. </w:t>
      </w:r>
    </w:p>
    <w:p w:rsidR="001F4682" w:rsidRDefault="001F4682" w:rsidP="001F4682">
      <w:pPr>
        <w:pStyle w:val="Bezodstpw"/>
        <w:jc w:val="both"/>
        <w:rPr>
          <w:rFonts w:asciiTheme="majorHAnsi" w:hAnsiTheme="majorHAnsi"/>
          <w:color w:val="auto"/>
          <w:sz w:val="22"/>
          <w:szCs w:val="22"/>
        </w:rPr>
      </w:pPr>
      <w:r>
        <w:rPr>
          <w:rFonts w:asciiTheme="majorHAnsi" w:hAnsiTheme="majorHAnsi"/>
          <w:color w:val="auto"/>
          <w:sz w:val="22"/>
          <w:szCs w:val="22"/>
        </w:rPr>
        <w:t>3.2</w:t>
      </w:r>
      <w:r w:rsidRPr="002777D1">
        <w:rPr>
          <w:rFonts w:asciiTheme="majorHAnsi" w:hAnsiTheme="majorHAnsi"/>
          <w:color w:val="auto"/>
          <w:sz w:val="22"/>
          <w:szCs w:val="22"/>
        </w:rPr>
        <w:t xml:space="preserve">. Postanowień pkt </w:t>
      </w:r>
      <w:r>
        <w:rPr>
          <w:rFonts w:asciiTheme="majorHAnsi" w:hAnsiTheme="majorHAnsi"/>
          <w:color w:val="auto"/>
          <w:sz w:val="22"/>
          <w:szCs w:val="22"/>
        </w:rPr>
        <w:t>3.1</w:t>
      </w:r>
      <w:r w:rsidRPr="002777D1">
        <w:rPr>
          <w:rFonts w:asciiTheme="majorHAnsi" w:hAnsiTheme="majorHAnsi"/>
          <w:color w:val="auto"/>
          <w:sz w:val="22"/>
          <w:szCs w:val="22"/>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B5599C" w:rsidRDefault="00B5599C" w:rsidP="001F4682">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 xml:space="preserve">VII. TERMIN </w:t>
      </w:r>
      <w:r w:rsidR="00637C73">
        <w:rPr>
          <w:rFonts w:asciiTheme="majorHAnsi" w:hAnsiTheme="majorHAnsi"/>
          <w:b/>
          <w:sz w:val="22"/>
          <w:szCs w:val="22"/>
        </w:rPr>
        <w:t xml:space="preserve">I MIEJSCE </w:t>
      </w:r>
      <w:r w:rsidRPr="00A67824">
        <w:rPr>
          <w:rFonts w:asciiTheme="majorHAnsi" w:hAnsiTheme="majorHAnsi"/>
          <w:b/>
          <w:sz w:val="22"/>
          <w:szCs w:val="22"/>
        </w:rPr>
        <w:t>WYKONANIA ZAMÓWIENIA</w:t>
      </w:r>
    </w:p>
    <w:p w:rsidR="00971820" w:rsidRPr="001C22BA" w:rsidRDefault="00971820" w:rsidP="00971820">
      <w:pPr>
        <w:suppressAutoHyphens/>
        <w:spacing w:line="240" w:lineRule="auto"/>
        <w:jc w:val="both"/>
        <w:rPr>
          <w:rFonts w:asciiTheme="majorHAnsi" w:eastAsia="Times New Roman" w:hAnsiTheme="majorHAnsi" w:cs="Times New Roman"/>
          <w:color w:val="auto"/>
          <w:lang w:eastAsia="zh-CN"/>
        </w:rPr>
      </w:pPr>
      <w:r w:rsidRPr="00971820">
        <w:rPr>
          <w:rFonts w:asciiTheme="majorHAnsi" w:eastAsia="Times New Roman" w:hAnsiTheme="majorHAnsi" w:cs="Times New Roman"/>
          <w:lang w:eastAsia="zh-CN"/>
        </w:rPr>
        <w:t xml:space="preserve">1. Wykonawca zobowiązywany będzie do </w:t>
      </w:r>
      <w:r w:rsidR="00B5599C">
        <w:rPr>
          <w:rFonts w:asciiTheme="majorHAnsi" w:eastAsia="Times New Roman" w:hAnsiTheme="majorHAnsi" w:cs="Times New Roman"/>
          <w:lang w:eastAsia="zh-CN"/>
        </w:rPr>
        <w:t xml:space="preserve">dostarczenia przedmiotu umowy w </w:t>
      </w:r>
      <w:r w:rsidRPr="00971820">
        <w:rPr>
          <w:rFonts w:asciiTheme="majorHAnsi" w:eastAsia="Times New Roman" w:hAnsiTheme="majorHAnsi" w:cs="Times New Roman"/>
          <w:lang w:eastAsia="zh-CN"/>
        </w:rPr>
        <w:t xml:space="preserve">terminie </w:t>
      </w:r>
      <w:r w:rsidRPr="001C22BA">
        <w:rPr>
          <w:rFonts w:asciiTheme="majorHAnsi" w:eastAsia="Times New Roman" w:hAnsiTheme="majorHAnsi" w:cs="Times New Roman"/>
          <w:b/>
          <w:color w:val="auto"/>
          <w:lang w:eastAsia="zh-CN"/>
        </w:rPr>
        <w:t xml:space="preserve">do </w:t>
      </w:r>
      <w:r w:rsidR="001B5F01" w:rsidRPr="001C22BA">
        <w:rPr>
          <w:rFonts w:asciiTheme="majorHAnsi" w:eastAsia="Times New Roman" w:hAnsiTheme="majorHAnsi" w:cs="Times New Roman"/>
          <w:b/>
          <w:color w:val="auto"/>
          <w:lang w:eastAsia="zh-CN"/>
        </w:rPr>
        <w:t>40</w:t>
      </w:r>
      <w:r w:rsidR="00B5599C" w:rsidRPr="001C22BA">
        <w:rPr>
          <w:rFonts w:asciiTheme="majorHAnsi" w:eastAsia="Times New Roman" w:hAnsiTheme="majorHAnsi" w:cs="Times New Roman"/>
          <w:b/>
          <w:color w:val="auto"/>
          <w:lang w:eastAsia="zh-CN"/>
        </w:rPr>
        <w:t xml:space="preserve"> dni </w:t>
      </w:r>
      <w:r w:rsidR="00C43B7F">
        <w:rPr>
          <w:rFonts w:asciiTheme="majorHAnsi" w:eastAsia="Times New Roman" w:hAnsiTheme="majorHAnsi" w:cs="Times New Roman"/>
          <w:b/>
          <w:color w:val="auto"/>
          <w:lang w:eastAsia="zh-CN"/>
        </w:rPr>
        <w:t>kalendarzowych</w:t>
      </w:r>
      <w:r w:rsidR="00B5599C" w:rsidRPr="001C22BA">
        <w:rPr>
          <w:rFonts w:asciiTheme="majorHAnsi" w:eastAsia="Times New Roman" w:hAnsiTheme="majorHAnsi" w:cs="Times New Roman"/>
          <w:color w:val="auto"/>
          <w:lang w:eastAsia="zh-CN"/>
        </w:rPr>
        <w:t xml:space="preserve"> </w:t>
      </w:r>
      <w:r w:rsidRPr="001C22BA">
        <w:rPr>
          <w:rFonts w:asciiTheme="majorHAnsi" w:eastAsia="Times New Roman" w:hAnsiTheme="majorHAnsi" w:cs="Times New Roman"/>
          <w:color w:val="auto"/>
          <w:lang w:eastAsia="zh-CN"/>
        </w:rPr>
        <w:t xml:space="preserve"> </w:t>
      </w:r>
      <w:r w:rsidR="00B5599C" w:rsidRPr="001C22BA">
        <w:rPr>
          <w:rFonts w:asciiTheme="majorHAnsi" w:eastAsia="Times New Roman" w:hAnsiTheme="majorHAnsi" w:cs="Times New Roman"/>
          <w:color w:val="auto"/>
          <w:lang w:eastAsia="zh-CN"/>
        </w:rPr>
        <w:t xml:space="preserve">licząc od daty zawarcia umowy. </w:t>
      </w:r>
    </w:p>
    <w:p w:rsidR="00637C73" w:rsidRDefault="00C43B7F" w:rsidP="00637C73">
      <w:pPr>
        <w:pStyle w:val="Addressee"/>
        <w:rPr>
          <w:rFonts w:asciiTheme="majorHAnsi" w:eastAsia="Times New Roman" w:hAnsiTheme="majorHAnsi"/>
        </w:rPr>
      </w:pPr>
      <w:r>
        <w:rPr>
          <w:rFonts w:asciiTheme="majorHAnsi" w:eastAsia="Times New Roman" w:hAnsiTheme="majorHAnsi"/>
        </w:rPr>
        <w:t>2</w:t>
      </w:r>
      <w:r w:rsidR="00637C73" w:rsidRPr="00637C73">
        <w:rPr>
          <w:rFonts w:asciiTheme="majorHAnsi" w:eastAsia="Times New Roman" w:hAnsiTheme="majorHAnsi"/>
        </w:rPr>
        <w:t xml:space="preserve">. </w:t>
      </w:r>
      <w:r w:rsidR="001B5F01">
        <w:rPr>
          <w:rFonts w:asciiTheme="majorHAnsi" w:eastAsia="Times New Roman" w:hAnsiTheme="majorHAnsi"/>
        </w:rPr>
        <w:t>Wykonawca dostarczy na własny koszt sprzęt stanowiący przedmiot zamówienia do Wydziału Teleinformatyki KWP we Wrocławiu,</w:t>
      </w:r>
      <w:r w:rsidR="00B5599C">
        <w:rPr>
          <w:rFonts w:asciiTheme="majorHAnsi" w:eastAsia="Times New Roman" w:hAnsiTheme="majorHAnsi"/>
        </w:rPr>
        <w:t xml:space="preserve"> ul. Podwale 31-33 we Wrocławiu. </w:t>
      </w:r>
    </w:p>
    <w:p w:rsidR="001B5F01" w:rsidRPr="00637C73" w:rsidRDefault="001B5F01" w:rsidP="00637C73">
      <w:pPr>
        <w:pStyle w:val="Addressee"/>
        <w:rPr>
          <w:rFonts w:asciiTheme="majorHAnsi" w:hAnsiTheme="majorHAnsi"/>
        </w:rPr>
      </w:pP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BE48A8" w:rsidRPr="00E26FB9" w:rsidRDefault="00BE48A8" w:rsidP="00BE48A8">
      <w:pPr>
        <w:pStyle w:val="Bezodstpw"/>
        <w:jc w:val="both"/>
        <w:rPr>
          <w:rFonts w:asciiTheme="majorHAnsi" w:hAnsiTheme="majorHAnsi"/>
          <w:b/>
          <w:sz w:val="22"/>
          <w:szCs w:val="22"/>
        </w:rPr>
      </w:pPr>
      <w:r w:rsidRPr="00E26FB9">
        <w:rPr>
          <w:rFonts w:asciiTheme="majorHAnsi" w:hAnsiTheme="majorHAnsi"/>
          <w:b/>
          <w:sz w:val="22"/>
          <w:szCs w:val="22"/>
        </w:rPr>
        <w:t>I. Informacje ogólne</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1. Postępowanie prowadzone jest w języku polskim za pośrednictwem platformazakupowa.pl (dalej jako „Platforma”) pod adresem: </w:t>
      </w:r>
      <w:hyperlink r:id="rId10" w:history="1">
        <w:r w:rsidRPr="00E26FB9">
          <w:rPr>
            <w:rStyle w:val="Hipercze"/>
            <w:rFonts w:asciiTheme="majorHAnsi" w:hAnsiTheme="majorHAnsi"/>
            <w:bCs/>
            <w:color w:val="auto"/>
            <w:sz w:val="22"/>
            <w:szCs w:val="22"/>
          </w:rPr>
          <w:t>https://platformazakupowa.pl/pn/kwp_wroclaw</w:t>
        </w:r>
      </w:hyperlink>
    </w:p>
    <w:p w:rsidR="00BE48A8" w:rsidRPr="00E26FB9" w:rsidRDefault="00BE48A8" w:rsidP="00BE48A8">
      <w:pPr>
        <w:pStyle w:val="Bezodstpw"/>
        <w:jc w:val="both"/>
        <w:rPr>
          <w:rFonts w:asciiTheme="majorHAnsi" w:hAnsiTheme="majorHAnsi"/>
          <w:color w:val="FF0000"/>
          <w:sz w:val="22"/>
          <w:szCs w:val="22"/>
        </w:rPr>
      </w:pPr>
      <w:r w:rsidRPr="00E26FB9">
        <w:rPr>
          <w:rFonts w:asciiTheme="majorHAnsi" w:hAnsiTheme="majorHAnsi"/>
          <w:sz w:val="22"/>
          <w:szCs w:val="22"/>
        </w:rPr>
        <w:t xml:space="preserve">2. W postępowaniu o udzielenie zamówienia komunikacja między Zamawiającym a Wykonawcami odbywa się przy użyciu Platformy: platformazakupowa.pl oraz poczty elektronicznej: </w:t>
      </w:r>
      <w:hyperlink r:id="rId11" w:history="1">
        <w:r w:rsidRPr="00E26FB9">
          <w:rPr>
            <w:rStyle w:val="Hipercze"/>
            <w:rFonts w:asciiTheme="majorHAnsi" w:hAnsiTheme="majorHAnsi"/>
            <w:bCs/>
            <w:sz w:val="22"/>
            <w:szCs w:val="22"/>
          </w:rPr>
          <w:t>monika.andruszkieiwcz@wr.policja.gov.pl</w:t>
        </w:r>
      </w:hyperlink>
      <w:r>
        <w:rPr>
          <w:rFonts w:asciiTheme="majorHAnsi" w:hAnsiTheme="majorHAnsi"/>
          <w:sz w:val="22"/>
          <w:szCs w:val="22"/>
        </w:rPr>
        <w:t xml:space="preserve">. </w:t>
      </w:r>
    </w:p>
    <w:p w:rsidR="00BE48A8" w:rsidRPr="00E26FB9" w:rsidRDefault="00BE48A8" w:rsidP="00BE48A8">
      <w:pPr>
        <w:pStyle w:val="Bezodstpw"/>
        <w:jc w:val="both"/>
        <w:rPr>
          <w:rFonts w:asciiTheme="majorHAnsi" w:hAnsiTheme="majorHAnsi"/>
          <w:color w:val="000000" w:themeColor="text1"/>
          <w:sz w:val="22"/>
          <w:szCs w:val="22"/>
        </w:rPr>
      </w:pPr>
      <w:r w:rsidRPr="00E26FB9">
        <w:rPr>
          <w:rFonts w:asciiTheme="majorHAnsi" w:hAnsiTheme="majorHAnsi"/>
          <w:color w:val="000000" w:themeColor="text1"/>
          <w:sz w:val="22"/>
          <w:szCs w:val="22"/>
        </w:rPr>
        <w:t xml:space="preserve">3. W zakresie pytań technicznych związanych z działaniem systemu (Platformy) Zamawiający prosi o kontakt z Centrum Wsparcia Klienta platformazakupowa.pl pod numer 22 1010202, </w:t>
      </w:r>
      <w:hyperlink r:id="rId12" w:history="1">
        <w:r w:rsidRPr="00E26FB9">
          <w:rPr>
            <w:rStyle w:val="Hipercze"/>
            <w:rFonts w:asciiTheme="majorHAnsi" w:hAnsiTheme="majorHAnsi"/>
            <w:bCs/>
            <w:color w:val="000000" w:themeColor="text1"/>
            <w:sz w:val="22"/>
            <w:szCs w:val="22"/>
          </w:rPr>
          <w:t>cwk@platformazakupowa.pl</w:t>
        </w:r>
      </w:hyperlink>
      <w:r w:rsidRPr="00E26FB9">
        <w:rPr>
          <w:rFonts w:asciiTheme="majorHAnsi" w:hAnsiTheme="majorHAnsi"/>
          <w:color w:val="000000" w:themeColor="text1"/>
          <w:sz w:val="22"/>
          <w:szCs w:val="22"/>
        </w:rPr>
        <w:t>.</w:t>
      </w:r>
    </w:p>
    <w:p w:rsidR="00BE48A8" w:rsidRPr="00D75ED5" w:rsidRDefault="00BE48A8" w:rsidP="00BE48A8">
      <w:pPr>
        <w:pStyle w:val="Bezodstpw"/>
        <w:jc w:val="both"/>
        <w:rPr>
          <w:rFonts w:ascii="Calibri" w:hAnsi="Calibri" w:cs="Calibri"/>
          <w:color w:val="000000" w:themeColor="text1"/>
          <w:sz w:val="22"/>
          <w:szCs w:val="22"/>
        </w:rPr>
      </w:pPr>
      <w:r w:rsidRPr="00E54A8B">
        <w:rPr>
          <w:rFonts w:ascii="Calibri" w:hAnsi="Calibri"/>
          <w:bCs/>
          <w:color w:val="000000" w:themeColor="text1"/>
          <w:sz w:val="22"/>
          <w:szCs w:val="22"/>
        </w:rPr>
        <w:t>4. Wymagania techniczne i organizacyjne opisane zostały w Regulaminie platformazakupowa.pl (</w:t>
      </w:r>
      <w:hyperlink r:id="rId13" w:history="1">
        <w:r w:rsidRPr="00E54A8B">
          <w:rPr>
            <w:rFonts w:ascii="Calibri" w:hAnsi="Calibri"/>
            <w:color w:val="000000" w:themeColor="text1"/>
            <w:sz w:val="22"/>
            <w:szCs w:val="22"/>
            <w:u w:val="single"/>
          </w:rPr>
          <w:t>https://platformazakupowa.pl/strona/1-regulamin</w:t>
        </w:r>
      </w:hyperlink>
      <w:r w:rsidRPr="00E54A8B">
        <w:rPr>
          <w:rFonts w:ascii="Calibri" w:hAnsi="Calibri"/>
          <w:color w:val="000000" w:themeColor="text1"/>
          <w:sz w:val="22"/>
          <w:szCs w:val="22"/>
        </w:rPr>
        <w:t xml:space="preserve">). </w:t>
      </w:r>
      <w:r w:rsidRPr="00D75ED5">
        <w:rPr>
          <w:rFonts w:ascii="Calibri" w:hAnsi="Calibri" w:cs="Calibri"/>
          <w:color w:val="000000" w:themeColor="text1"/>
          <w:sz w:val="22"/>
          <w:szCs w:val="22"/>
        </w:rPr>
        <w:t xml:space="preserve">Minimalne wymagania techniczne umożliwiające korzystanie ze Strony </w:t>
      </w:r>
      <w:hyperlink r:id="rId14" w:history="1">
        <w:r w:rsidRPr="00D75ED5">
          <w:rPr>
            <w:rStyle w:val="Hipercze"/>
            <w:rFonts w:ascii="Calibri" w:hAnsi="Calibri" w:cs="Calibri"/>
            <w:color w:val="000000" w:themeColor="text1"/>
            <w:sz w:val="22"/>
            <w:szCs w:val="22"/>
          </w:rPr>
          <w:t>platformazakupowa.pl</w:t>
        </w:r>
      </w:hyperlink>
      <w:r w:rsidR="005B0B8F">
        <w:rPr>
          <w:rStyle w:val="Hipercze"/>
          <w:rFonts w:ascii="Calibri" w:hAnsi="Calibri" w:cs="Calibri"/>
          <w:color w:val="000000" w:themeColor="text1"/>
          <w:sz w:val="22"/>
          <w:szCs w:val="22"/>
        </w:rPr>
        <w:t xml:space="preserve"> </w:t>
      </w:r>
      <w:r w:rsidRPr="00D75ED5">
        <w:rPr>
          <w:rFonts w:ascii="Calibri" w:hAnsi="Calibri" w:cs="Calibri"/>
          <w:color w:val="000000" w:themeColor="text1"/>
          <w:sz w:val="22"/>
          <w:szCs w:val="22"/>
        </w:rPr>
        <w:t xml:space="preserve">to przeglądarka internetowa EDGE, </w:t>
      </w:r>
      <w:r w:rsidRPr="00D75ED5">
        <w:rPr>
          <w:rFonts w:ascii="Calibri" w:hAnsi="Calibri" w:cs="Calibri"/>
          <w:color w:val="000000" w:themeColor="text1"/>
          <w:sz w:val="22"/>
          <w:szCs w:val="22"/>
        </w:rPr>
        <w:lastRenderedPageBreak/>
        <w:t xml:space="preserve">Chrome lub FireFox w najnowszej dostępnej wersji, z włączoną obsługą języka </w:t>
      </w:r>
      <w:proofErr w:type="spellStart"/>
      <w:r w:rsidRPr="00D75ED5">
        <w:rPr>
          <w:rFonts w:ascii="Calibri" w:hAnsi="Calibri" w:cs="Calibri"/>
          <w:color w:val="000000" w:themeColor="text1"/>
          <w:sz w:val="22"/>
          <w:szCs w:val="22"/>
        </w:rPr>
        <w:t>Javascript</w:t>
      </w:r>
      <w:proofErr w:type="spellEnd"/>
      <w:r w:rsidRPr="00D75ED5">
        <w:rPr>
          <w:rFonts w:ascii="Calibri" w:hAnsi="Calibri" w:cs="Calibri"/>
          <w:color w:val="000000" w:themeColor="text1"/>
          <w:sz w:val="22"/>
          <w:szCs w:val="22"/>
        </w:rPr>
        <w:t>, akceptująca pliki typu „</w:t>
      </w:r>
      <w:proofErr w:type="spellStart"/>
      <w:r w:rsidRPr="00D75ED5">
        <w:rPr>
          <w:rFonts w:ascii="Calibri" w:hAnsi="Calibri" w:cs="Calibri"/>
          <w:color w:val="000000" w:themeColor="text1"/>
          <w:sz w:val="22"/>
          <w:szCs w:val="22"/>
        </w:rPr>
        <w:t>cookies</w:t>
      </w:r>
      <w:proofErr w:type="spellEnd"/>
      <w:r w:rsidRPr="00D75ED5">
        <w:rPr>
          <w:rFonts w:ascii="Calibri" w:hAnsi="Calibri" w:cs="Calibri"/>
          <w:color w:val="000000" w:themeColor="text1"/>
          <w:sz w:val="22"/>
          <w:szCs w:val="22"/>
        </w:rPr>
        <w:t xml:space="preserve">” oraz łącze internetowe. W celu założenia Konta Użytkownika na </w:t>
      </w:r>
      <w:hyperlink r:id="rId15" w:history="1">
        <w:r w:rsidRPr="00D75ED5">
          <w:rPr>
            <w:rStyle w:val="Hipercze"/>
            <w:rFonts w:ascii="Calibri" w:hAnsi="Calibri" w:cs="Calibri"/>
            <w:color w:val="000000" w:themeColor="text1"/>
            <w:sz w:val="22"/>
            <w:szCs w:val="22"/>
          </w:rPr>
          <w:t>platformazakupowa.pl</w:t>
        </w:r>
      </w:hyperlink>
      <w:r w:rsidRPr="00D75ED5">
        <w:rPr>
          <w:rFonts w:ascii="Calibri" w:hAnsi="Calibri" w:cs="Calibri"/>
          <w:color w:val="000000" w:themeColor="text1"/>
          <w:sz w:val="22"/>
          <w:szCs w:val="22"/>
        </w:rPr>
        <w:t xml:space="preserve">, konieczne jest posiadanie przez Użytkownika aktywnego konta poczty elektronicznej (e-mail) o przepustowości co najmniej 256 </w:t>
      </w:r>
      <w:proofErr w:type="spellStart"/>
      <w:r w:rsidRPr="00D75ED5">
        <w:rPr>
          <w:rFonts w:ascii="Calibri" w:hAnsi="Calibri" w:cs="Calibri"/>
          <w:color w:val="000000" w:themeColor="text1"/>
          <w:sz w:val="22"/>
          <w:szCs w:val="22"/>
        </w:rPr>
        <w:t>kbit</w:t>
      </w:r>
      <w:proofErr w:type="spellEnd"/>
      <w:r w:rsidRPr="00D75ED5">
        <w:rPr>
          <w:rFonts w:ascii="Calibri" w:hAnsi="Calibri" w:cs="Calibri"/>
          <w:color w:val="000000" w:themeColor="text1"/>
          <w:sz w:val="22"/>
          <w:szCs w:val="22"/>
        </w:rPr>
        <w:t>/s. platformazakupowa.pl jest zoptymalizowana dla minimalnej rozdzielczości ekranu 1024x768 pikseli.</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5. Zamawiający, zgodnie </w:t>
      </w:r>
      <w:r w:rsidRPr="00E26FB9">
        <w:rPr>
          <w:rFonts w:asciiTheme="majorHAnsi" w:hAnsiTheme="majorHAnsi"/>
          <w:color w:val="000000" w:themeColor="text1"/>
          <w:sz w:val="22"/>
          <w:szCs w:val="22"/>
        </w:rPr>
        <w:t>§ 11 ust. 2</w:t>
      </w:r>
      <w:r w:rsidRPr="00E26FB9">
        <w:rPr>
          <w:rFonts w:asciiTheme="majorHAnsi" w:hAnsiTheme="majorHAnsi"/>
          <w:sz w:val="22"/>
          <w:szCs w:val="22"/>
        </w:rPr>
        <w:t xml:space="preserve">  Rozporządzenia </w:t>
      </w:r>
      <w:r w:rsidRPr="00E26FB9">
        <w:rPr>
          <w:rFonts w:asciiTheme="majorHAnsi" w:hAnsiTheme="majorHAnsi" w:cs="Arial"/>
          <w:sz w:val="22"/>
          <w:szCs w:val="22"/>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E26FB9">
        <w:rPr>
          <w:rFonts w:asciiTheme="majorHAnsi" w:hAnsiTheme="majorHAnsi"/>
          <w:sz w:val="22"/>
          <w:szCs w:val="22"/>
        </w:rPr>
        <w:t xml:space="preserve">, określa niezbędne wymagania sprzętowo - aplikacyjne umożliwiające pracę na </w:t>
      </w:r>
      <w:hyperlink r:id="rId16"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tj.:</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 xml:space="preserve">stały dostęp do sieci Internet o gwarantowanej przepustowości nie mniejszej niż 512 </w:t>
      </w:r>
      <w:proofErr w:type="spellStart"/>
      <w:r w:rsidRPr="00E26FB9">
        <w:rPr>
          <w:rFonts w:asciiTheme="majorHAnsi" w:hAnsiTheme="majorHAnsi"/>
          <w:sz w:val="22"/>
          <w:szCs w:val="22"/>
        </w:rPr>
        <w:t>kb</w:t>
      </w:r>
      <w:proofErr w:type="spellEnd"/>
      <w:r w:rsidRPr="00E26FB9">
        <w:rPr>
          <w:rFonts w:asciiTheme="majorHAnsi" w:hAnsiTheme="majorHAnsi"/>
          <w:sz w:val="22"/>
          <w:szCs w:val="22"/>
        </w:rPr>
        <w:t>/s,</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komputer klasy PC lub MAC o następującej konfiguracji: pamięć min. 2 GB Ram, procesor Intel IV 2 GHZ lub jego nowsza wersja, jeden z systemów operacyjnych - MS Windows 7, Mac Os x 10 4, Linux, lub ich nowsze wersje,</w:t>
      </w:r>
    </w:p>
    <w:p w:rsidR="00BE48A8" w:rsidRPr="00D75ED5" w:rsidRDefault="00BE48A8" w:rsidP="00AC54EA">
      <w:pPr>
        <w:pStyle w:val="NormalnyWeb"/>
        <w:numPr>
          <w:ilvl w:val="1"/>
          <w:numId w:val="11"/>
        </w:numPr>
        <w:tabs>
          <w:tab w:val="left" w:pos="284"/>
        </w:tabs>
        <w:spacing w:before="0" w:beforeAutospacing="0" w:after="0"/>
        <w:ind w:left="720" w:hanging="720"/>
        <w:jc w:val="both"/>
        <w:textAlignment w:val="baseline"/>
        <w:rPr>
          <w:rFonts w:ascii="Calibri" w:hAnsi="Calibri"/>
          <w:color w:val="000000" w:themeColor="text1"/>
          <w:sz w:val="22"/>
          <w:szCs w:val="22"/>
        </w:rPr>
      </w:pPr>
      <w:r w:rsidRPr="00E54A8B">
        <w:rPr>
          <w:rFonts w:ascii="Calibri" w:hAnsi="Calibri"/>
          <w:sz w:val="22"/>
          <w:szCs w:val="22"/>
        </w:rPr>
        <w:t xml:space="preserve">zainstalowana dowolna przeglądarka internetowa, </w:t>
      </w:r>
      <w:r w:rsidRPr="00D75ED5">
        <w:rPr>
          <w:rFonts w:ascii="Calibri" w:hAnsi="Calibri"/>
          <w:color w:val="000000" w:themeColor="text1"/>
          <w:sz w:val="22"/>
          <w:szCs w:val="22"/>
        </w:rPr>
        <w:t xml:space="preserve">Uwaga: od dnia 17 sierpnia 2021 r. ze względu na zakończenie wspierania przeglądarki Internet Explorer prze firmę Microsoft, stosowanie przeglądarki Internet Explorer jest niedopuszczalne. </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włączona obsługa JavaScript,</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 xml:space="preserve">zainstalowany program Adobe </w:t>
      </w:r>
      <w:proofErr w:type="spellStart"/>
      <w:r w:rsidRPr="00E26FB9">
        <w:rPr>
          <w:rFonts w:asciiTheme="majorHAnsi" w:hAnsiTheme="majorHAnsi"/>
          <w:sz w:val="22"/>
          <w:szCs w:val="22"/>
        </w:rPr>
        <w:t>Acrobat</w:t>
      </w:r>
      <w:proofErr w:type="spellEnd"/>
      <w:r w:rsidRPr="00E26FB9">
        <w:rPr>
          <w:rFonts w:asciiTheme="majorHAnsi" w:hAnsiTheme="majorHAnsi"/>
          <w:sz w:val="22"/>
          <w:szCs w:val="22"/>
        </w:rPr>
        <w:t xml:space="preserve"> Reader lub inny obsługujący format plików .pdf,</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szyfrowanie na platformazakupowa.pl odbywa się za pomocą protokołu TLS 1.3.</w:t>
      </w:r>
    </w:p>
    <w:p w:rsidR="00BE48A8" w:rsidRPr="00E26FB9" w:rsidRDefault="00BE48A8" w:rsidP="00AC54EA">
      <w:pPr>
        <w:pStyle w:val="NormalnyWeb"/>
        <w:numPr>
          <w:ilvl w:val="1"/>
          <w:numId w:val="11"/>
        </w:numPr>
        <w:tabs>
          <w:tab w:val="left" w:pos="284"/>
        </w:tabs>
        <w:spacing w:before="0" w:beforeAutospacing="0" w:after="0"/>
        <w:ind w:left="426"/>
        <w:jc w:val="both"/>
        <w:textAlignment w:val="baseline"/>
        <w:rPr>
          <w:rFonts w:asciiTheme="majorHAnsi" w:hAnsiTheme="majorHAnsi"/>
          <w:sz w:val="22"/>
          <w:szCs w:val="22"/>
        </w:rPr>
      </w:pPr>
      <w:r w:rsidRPr="00E26FB9">
        <w:rPr>
          <w:rFonts w:asciiTheme="majorHAnsi" w:hAnsiTheme="majorHAnsi"/>
          <w:sz w:val="22"/>
          <w:szCs w:val="22"/>
        </w:rPr>
        <w:t>oznaczenie czasu odbioru danych przez platformę zakupową stanowi datę oraz dokładny czas (</w:t>
      </w:r>
      <w:proofErr w:type="spellStart"/>
      <w:r w:rsidRPr="00E26FB9">
        <w:rPr>
          <w:rFonts w:asciiTheme="majorHAnsi" w:hAnsiTheme="majorHAnsi"/>
          <w:sz w:val="22"/>
          <w:szCs w:val="22"/>
        </w:rPr>
        <w:t>hh:mm:ss</w:t>
      </w:r>
      <w:proofErr w:type="spellEnd"/>
      <w:r w:rsidRPr="00E26FB9">
        <w:rPr>
          <w:rFonts w:asciiTheme="majorHAnsi" w:hAnsiTheme="majorHAnsi"/>
          <w:sz w:val="22"/>
          <w:szCs w:val="22"/>
        </w:rPr>
        <w:t>) generowany wg czasu lokalnego serwera synchronizowanego z zegarem Głównego Urzędu Miar.</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6. Wykonawca, przystępując do niniejszego postępowania o udzielenie zamówienia publicznego:</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a. akceptuje warunki korzystania z </w:t>
      </w:r>
      <w:hyperlink r:id="rId17"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określone w Regulaminie zamieszczonym na stronie internetowej platformazakupowa.pl w zakładce „Regulamin" oraz uznaje go za wiążący,</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E26FB9">
        <w:rPr>
          <w:rFonts w:asciiTheme="majorHAnsi" w:hAnsiTheme="majorHAnsi"/>
          <w:sz w:val="22"/>
          <w:szCs w:val="22"/>
        </w:rPr>
        <w:t xml:space="preserve">b. zapoznał i stosuje się do Instrukcji składania ofert/wniosków dostępnej na stronie internetowej: </w:t>
      </w:r>
      <w:r w:rsidR="006522DF" w:rsidRPr="00E26FB9">
        <w:rPr>
          <w:rFonts w:asciiTheme="majorHAnsi" w:hAnsiTheme="majorHAnsi"/>
          <w:sz w:val="22"/>
          <w:szCs w:val="22"/>
        </w:rPr>
        <w:fldChar w:fldCharType="begin"/>
      </w:r>
      <w:r w:rsidRPr="00E26FB9">
        <w:rPr>
          <w:rFonts w:asciiTheme="majorHAnsi" w:hAnsiTheme="majorHAnsi"/>
          <w:sz w:val="22"/>
          <w:szCs w:val="22"/>
        </w:rPr>
        <w:instrText xml:space="preserve"> HYPERLINK "https://drive.google.com/file/d/1Kd1DttbBeiNWt4q4slS4t76lZVKPbkyD/view </w:instrText>
      </w:r>
    </w:p>
    <w:p w:rsidR="00BE48A8" w:rsidRPr="00E26FB9" w:rsidRDefault="00BE48A8" w:rsidP="00BE48A8">
      <w:pPr>
        <w:pStyle w:val="NormalnyWeb"/>
        <w:spacing w:before="0" w:beforeAutospacing="0" w:after="0"/>
        <w:jc w:val="both"/>
        <w:textAlignment w:val="baseline"/>
        <w:rPr>
          <w:rStyle w:val="Hipercze"/>
          <w:rFonts w:asciiTheme="majorHAnsi" w:hAnsiTheme="majorHAnsi"/>
          <w:sz w:val="22"/>
          <w:szCs w:val="22"/>
        </w:rPr>
      </w:pPr>
      <w:r w:rsidRPr="00E26FB9">
        <w:rPr>
          <w:rFonts w:asciiTheme="majorHAnsi" w:hAnsiTheme="majorHAnsi"/>
          <w:sz w:val="22"/>
          <w:szCs w:val="22"/>
        </w:rPr>
        <w:instrText xml:space="preserve">7" </w:instrText>
      </w:r>
      <w:r w:rsidR="006522DF" w:rsidRPr="00E26FB9">
        <w:rPr>
          <w:rFonts w:asciiTheme="majorHAnsi" w:hAnsiTheme="majorHAnsi"/>
          <w:sz w:val="22"/>
          <w:szCs w:val="22"/>
        </w:rPr>
        <w:fldChar w:fldCharType="separate"/>
      </w:r>
      <w:r w:rsidRPr="00E26FB9">
        <w:rPr>
          <w:rStyle w:val="Hipercze"/>
          <w:rFonts w:asciiTheme="majorHAnsi" w:hAnsiTheme="majorHAnsi"/>
          <w:sz w:val="22"/>
          <w:szCs w:val="22"/>
        </w:rPr>
        <w:t xml:space="preserve">https://drive.google.com/file/d/1Kd1DttbBeiNWt4q4slS4t76lZVKPbkyD/view </w:t>
      </w:r>
    </w:p>
    <w:p w:rsidR="00BE48A8" w:rsidRPr="00E26FB9" w:rsidRDefault="00BE48A8" w:rsidP="00BE48A8">
      <w:pPr>
        <w:pStyle w:val="NormalnyWeb"/>
        <w:spacing w:before="0" w:beforeAutospacing="0" w:after="0"/>
        <w:jc w:val="both"/>
        <w:textAlignment w:val="baseline"/>
        <w:rPr>
          <w:rFonts w:asciiTheme="majorHAnsi" w:hAnsiTheme="majorHAnsi"/>
          <w:sz w:val="22"/>
          <w:szCs w:val="22"/>
        </w:rPr>
      </w:pPr>
      <w:r w:rsidRPr="00BA7200">
        <w:rPr>
          <w:rStyle w:val="Hipercze"/>
          <w:rFonts w:asciiTheme="majorHAnsi" w:hAnsiTheme="majorHAnsi"/>
          <w:color w:val="000000" w:themeColor="text1"/>
          <w:sz w:val="22"/>
          <w:szCs w:val="22"/>
          <w:u w:val="none"/>
        </w:rPr>
        <w:t>7</w:t>
      </w:r>
      <w:r w:rsidR="006522DF" w:rsidRPr="00E26FB9">
        <w:rPr>
          <w:rFonts w:asciiTheme="majorHAnsi" w:hAnsiTheme="majorHAnsi"/>
          <w:sz w:val="22"/>
          <w:szCs w:val="22"/>
        </w:rPr>
        <w:fldChar w:fldCharType="end"/>
      </w:r>
      <w:r w:rsidRPr="00E26FB9">
        <w:rPr>
          <w:rFonts w:asciiTheme="majorHAnsi" w:hAnsiTheme="majorHAnsi"/>
          <w:sz w:val="22"/>
          <w:szCs w:val="22"/>
        </w:rPr>
        <w:t xml:space="preserve">. </w:t>
      </w:r>
      <w:r w:rsidRPr="00E26FB9">
        <w:rPr>
          <w:rFonts w:asciiTheme="majorHAnsi" w:hAnsiTheme="majorHAnsi"/>
          <w:bCs/>
          <w:sz w:val="22"/>
          <w:szCs w:val="22"/>
        </w:rPr>
        <w:t xml:space="preserve">Zamawiający nie ponosi odpowiedzialności za złożenie oferty w sposób niezgodny z Instrukcją korzystania z </w:t>
      </w:r>
      <w:hyperlink r:id="rId18" w:history="1">
        <w:r w:rsidRPr="00E26FB9">
          <w:rPr>
            <w:rStyle w:val="Hipercze"/>
            <w:rFonts w:asciiTheme="majorHAnsi" w:hAnsiTheme="majorHAnsi"/>
            <w:bCs/>
            <w:sz w:val="22"/>
            <w:szCs w:val="22"/>
          </w:rPr>
          <w:t>platformazakupowa.pl</w:t>
        </w:r>
      </w:hyperlink>
      <w:r w:rsidRPr="00E26FB9">
        <w:rPr>
          <w:rFonts w:asciiTheme="majorHAnsi" w:hAnsiTheme="maj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BE48A8" w:rsidRDefault="00BE48A8" w:rsidP="00BE48A8">
      <w:pPr>
        <w:pStyle w:val="Bezodstpw"/>
        <w:jc w:val="both"/>
        <w:rPr>
          <w:rFonts w:ascii="Calibri" w:hAnsi="Calibri"/>
          <w:bCs/>
          <w:color w:val="000000" w:themeColor="text1"/>
          <w:sz w:val="22"/>
          <w:szCs w:val="22"/>
        </w:rPr>
      </w:pPr>
      <w:r w:rsidRPr="00BE48A8">
        <w:rPr>
          <w:rFonts w:ascii="Calibri" w:hAnsi="Calibri"/>
          <w:color w:val="000000" w:themeColor="text1"/>
          <w:sz w:val="22"/>
          <w:szCs w:val="22"/>
        </w:rPr>
        <w:t>8. Instrukcje korzystania  platformazakupowa.pl:</w:t>
      </w:r>
    </w:p>
    <w:p w:rsidR="00BE48A8" w:rsidRPr="00BE48A8" w:rsidRDefault="00BE48A8" w:rsidP="00BE48A8">
      <w:pPr>
        <w:pStyle w:val="Bezodstpw"/>
        <w:tabs>
          <w:tab w:val="left" w:pos="2975"/>
        </w:tabs>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8.1. Rejestracja/Logowanie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b. Kliknij w przycisk Załóż konto,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Uzupełnij wymagane informacje i kliknij pomarańczowy przycisk Załóż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d. Przejdź na swoją skrzynkę mailową, powinieneś otrzymać maila o tytule: Potwierdź swoje konto na platformie zakupowej Open </w:t>
      </w:r>
      <w:proofErr w:type="spellStart"/>
      <w:r w:rsidRPr="00BE48A8">
        <w:rPr>
          <w:rFonts w:ascii="Calibri" w:hAnsi="Calibri" w:cs="Tahoma"/>
          <w:color w:val="000000" w:themeColor="text1"/>
          <w:sz w:val="22"/>
          <w:szCs w:val="22"/>
        </w:rPr>
        <w:t>Nexus</w:t>
      </w:r>
      <w:proofErr w:type="spellEnd"/>
      <w:r w:rsidRPr="00BE48A8">
        <w:rPr>
          <w:rFonts w:ascii="Calibri" w:hAnsi="Calibri" w:cs="Tahoma"/>
          <w:color w:val="000000" w:themeColor="text1"/>
          <w:sz w:val="22"/>
          <w:szCs w:val="22"/>
        </w:rPr>
        <w:t>.  Potwierdź swoją tożsamość, klikając w przycisk Potwierdź konto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e. Przejdź na stronę </w:t>
      </w:r>
      <w:r w:rsidRPr="00BE48A8">
        <w:rPr>
          <w:rFonts w:ascii="Calibri" w:hAnsi="Calibri" w:cs="Tahoma"/>
          <w:color w:val="000000" w:themeColor="text1"/>
          <w:sz w:val="22"/>
          <w:szCs w:val="22"/>
          <w:u w:val="single"/>
        </w:rPr>
        <w:t>platformazakupowa.pl</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Kliknij w przycisk Zaloguj się, widoczny w prawym górnym rogu.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Uzupełnij wymagane informacje i kliknij pomarańczowy przycisk Zaloguj się.</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h. Reset hasła - Jeśli nie pamiętasz danych do logowania, skorzystaj z przycisku Nie pamiętasz hasła? Korzystając z tej opcji, otrzymasz wiadomość mailową o tytule: Open </w:t>
      </w:r>
      <w:proofErr w:type="spellStart"/>
      <w:r w:rsidRPr="00BE48A8">
        <w:rPr>
          <w:rFonts w:ascii="Calibri" w:hAnsi="Calibri" w:cs="Tahoma"/>
          <w:color w:val="000000" w:themeColor="text1"/>
          <w:sz w:val="22"/>
          <w:szCs w:val="22"/>
        </w:rPr>
        <w:t>Nexus</w:t>
      </w:r>
      <w:proofErr w:type="spellEnd"/>
      <w:r w:rsidRPr="00BE48A8">
        <w:rPr>
          <w:rFonts w:ascii="Calibri" w:hAnsi="Calibri" w:cs="Tahoma"/>
          <w:color w:val="000000" w:themeColor="text1"/>
          <w:sz w:val="22"/>
          <w:szCs w:val="22"/>
        </w:rPr>
        <w:t xml:space="preserve"> – przypomnienie hasła</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8.2. Składanie wniosków o wyjaśnienie treści SWZ</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i formularza Wyślij wiadomość.</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lastRenderedPageBreak/>
        <w:t>b. Niniejszy opis nie dotyczy składania ofert, gdyż wiadomości nie są szyfrowane.</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Dokumenty elektroniczne, oświadczenia lub elektroniczne kopie dokumentów lub oświadczeń składane są przez wykonawcę za pośrednictwem przycisku Wyślij wiadomość jako załączniki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BE48A8" w:rsidRDefault="00BE48A8" w:rsidP="00BE48A8">
      <w:pPr>
        <w:pStyle w:val="Bezodstpw"/>
        <w:jc w:val="both"/>
        <w:rPr>
          <w:rFonts w:ascii="Calibri" w:hAnsi="Calibri" w:cs="Tahoma"/>
          <w:color w:val="000000" w:themeColor="text1"/>
          <w:sz w:val="22"/>
          <w:szCs w:val="22"/>
          <w:u w:val="single"/>
        </w:rPr>
      </w:pPr>
      <w:r w:rsidRPr="00BE48A8">
        <w:rPr>
          <w:rFonts w:ascii="Calibri" w:hAnsi="Calibri" w:cs="Tahoma"/>
          <w:color w:val="000000" w:themeColor="text1"/>
          <w:sz w:val="22"/>
          <w:szCs w:val="22"/>
          <w:u w:val="single"/>
        </w:rPr>
        <w:t xml:space="preserve">8.3. Złożenie oferty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b. Wykonawca za pośrednictwem Formularzu składania oferty dostępnego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 konkretnym postępowaniu w sprawie udzielenia zamówienia publicznego.</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e. Do oferty należy dołączyć wszystkie wymagane w Ogłoszeniu, SWZ dokumenty w postaci elektronicznej.</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f. Po wypełnieniu Formularza składania oferty i załadowaniu wszystkich wymaganych załączników należy kliknąć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h. Następnie należy kliknąć przycisk Złóż ofertę, aby zakończyć etap składania oferty.</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i. Następnie system zaszyfruje ofertę lub wniosek wykonawcy, tak by ta była niedostępna dla zamawiającego do terminu otwarcia ofert.</w:t>
      </w:r>
    </w:p>
    <w:p w:rsidR="00BE48A8" w:rsidRPr="00BE48A8" w:rsidRDefault="00BE48A8" w:rsidP="00BE48A8">
      <w:pPr>
        <w:pStyle w:val="Bezodstpw"/>
        <w:jc w:val="both"/>
        <w:rPr>
          <w:rFonts w:ascii="Calibri" w:hAnsi="Calibri" w:cs="Tahoma"/>
          <w:color w:val="000000" w:themeColor="text1"/>
          <w:sz w:val="22"/>
          <w:szCs w:val="22"/>
        </w:rPr>
      </w:pPr>
      <w:r w:rsidRPr="00BE48A8">
        <w:rPr>
          <w:rFonts w:ascii="Calibri" w:hAnsi="Calibri" w:cs="Tahoma"/>
          <w:color w:val="000000" w:themeColor="text1"/>
          <w:sz w:val="22"/>
          <w:szCs w:val="22"/>
        </w:rPr>
        <w:t xml:space="preserve">j. Ostatnim krokiem jest wyświetlenie się komunikatu i przesłanie wiadomości email z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z informacją na temat złożonej oferty lub wniosku. W celach odwoławczych z uwagi na zaszyfrowanie oferty na </w:t>
      </w:r>
      <w:r w:rsidRPr="00BE48A8">
        <w:rPr>
          <w:rFonts w:ascii="Calibri" w:hAnsi="Calibri" w:cs="Tahoma"/>
          <w:color w:val="000000" w:themeColor="text1"/>
          <w:sz w:val="22"/>
          <w:szCs w:val="22"/>
          <w:u w:val="single"/>
        </w:rPr>
        <w:t>platformazakupowa.pl</w:t>
      </w:r>
      <w:r w:rsidRPr="00BE48A8">
        <w:rPr>
          <w:rFonts w:ascii="Calibri" w:hAnsi="Calibri" w:cs="Tahoma"/>
          <w:color w:val="000000" w:themeColor="text1"/>
          <w:sz w:val="22"/>
          <w:szCs w:val="22"/>
        </w:rPr>
        <w:t xml:space="preserve"> wykonawca powinien przechowywać kopię swojej oferty lub wniosku wraz z pobranym plikiem XML na swoim komputerze.</w:t>
      </w:r>
    </w:p>
    <w:p w:rsidR="00BE48A8" w:rsidRDefault="00BE48A8" w:rsidP="00BE48A8">
      <w:pPr>
        <w:pStyle w:val="NormalnyWeb"/>
        <w:spacing w:before="0" w:beforeAutospacing="0" w:after="0"/>
        <w:jc w:val="both"/>
        <w:textAlignment w:val="baseline"/>
        <w:rPr>
          <w:rStyle w:val="Hipercze"/>
          <w:rFonts w:asciiTheme="majorHAnsi" w:hAnsiTheme="majorHAnsi"/>
          <w:sz w:val="22"/>
          <w:szCs w:val="22"/>
        </w:rPr>
      </w:pPr>
      <w:r w:rsidRPr="00BE48A8">
        <w:rPr>
          <w:rFonts w:asciiTheme="majorHAnsi" w:hAnsiTheme="majorHAnsi"/>
          <w:color w:val="000000" w:themeColor="text1"/>
          <w:sz w:val="22"/>
          <w:szCs w:val="22"/>
        </w:rPr>
        <w:t xml:space="preserve">Zamawiający informuje, że instrukcje korzystania z </w:t>
      </w:r>
      <w:hyperlink r:id="rId19" w:history="1">
        <w:r w:rsidRPr="00BE48A8">
          <w:rPr>
            <w:rStyle w:val="Hipercze"/>
            <w:rFonts w:asciiTheme="majorHAnsi" w:hAnsiTheme="majorHAnsi"/>
            <w:color w:val="000000" w:themeColor="text1"/>
            <w:sz w:val="22"/>
            <w:szCs w:val="22"/>
          </w:rPr>
          <w:t>platformazakupowa.pl</w:t>
        </w:r>
      </w:hyperlink>
      <w:r w:rsidRPr="00BE48A8">
        <w:rPr>
          <w:rFonts w:asciiTheme="majorHAnsi" w:hAnsiTheme="majorHAnsi"/>
          <w:color w:val="000000" w:themeColor="text1"/>
          <w:sz w:val="22"/>
          <w:szCs w:val="22"/>
        </w:rPr>
        <w:t xml:space="preserve"> dotycząc</w:t>
      </w:r>
      <w:r w:rsidRPr="00E26FB9">
        <w:rPr>
          <w:rFonts w:asciiTheme="majorHAnsi" w:hAnsiTheme="majorHAnsi"/>
          <w:sz w:val="22"/>
          <w:szCs w:val="22"/>
        </w:rPr>
        <w:t xml:space="preserve">e w szczególności logowania, składania wniosków o wyjaśnienie treści SWZ, składania ofert oraz innych czynności podejmowanych w niniejszym postępowaniu przy użyciu </w:t>
      </w:r>
      <w:hyperlink r:id="rId20" w:history="1">
        <w:r w:rsidRPr="00E26FB9">
          <w:rPr>
            <w:rStyle w:val="Hipercze"/>
            <w:rFonts w:asciiTheme="majorHAnsi" w:hAnsiTheme="majorHAnsi"/>
            <w:sz w:val="22"/>
            <w:szCs w:val="22"/>
          </w:rPr>
          <w:t>platformazakupowa.pl</w:t>
        </w:r>
      </w:hyperlink>
      <w:r w:rsidRPr="00E26FB9">
        <w:rPr>
          <w:rFonts w:asciiTheme="majorHAnsi" w:hAnsiTheme="majorHAnsi"/>
          <w:sz w:val="22"/>
          <w:szCs w:val="22"/>
        </w:rPr>
        <w:t xml:space="preserve"> znajdują się w </w:t>
      </w:r>
      <w:r w:rsidRPr="00E26FB9">
        <w:rPr>
          <w:rFonts w:asciiTheme="majorHAnsi" w:hAnsiTheme="majorHAnsi"/>
          <w:sz w:val="22"/>
          <w:szCs w:val="22"/>
        </w:rPr>
        <w:lastRenderedPageBreak/>
        <w:t xml:space="preserve">zakładce „Instrukcje dla Wykonawców" na stronie internetowej pod adresem: </w:t>
      </w:r>
      <w:hyperlink r:id="rId21" w:history="1">
        <w:r w:rsidRPr="00E26FB9">
          <w:rPr>
            <w:rStyle w:val="Hipercze"/>
            <w:rFonts w:asciiTheme="majorHAnsi" w:hAnsiTheme="majorHAnsi"/>
            <w:sz w:val="22"/>
            <w:szCs w:val="22"/>
          </w:rPr>
          <w:t>https://platformazakupowa.pl/strona/45-instrukcje</w:t>
        </w:r>
      </w:hyperlink>
    </w:p>
    <w:p w:rsidR="00BE48A8" w:rsidRDefault="00BE48A8" w:rsidP="00BE48A8">
      <w:pPr>
        <w:pStyle w:val="NormalnyWeb"/>
        <w:spacing w:before="0" w:beforeAutospacing="0" w:after="0"/>
        <w:jc w:val="both"/>
        <w:textAlignment w:val="baseline"/>
        <w:rPr>
          <w:rFonts w:asciiTheme="majorHAnsi" w:hAnsiTheme="majorHAnsi"/>
          <w:b/>
          <w:color w:val="000000"/>
          <w:sz w:val="22"/>
          <w:szCs w:val="22"/>
        </w:rPr>
      </w:pPr>
      <w:r w:rsidRPr="00E26FB9">
        <w:rPr>
          <w:rFonts w:asciiTheme="majorHAnsi" w:hAnsiTheme="majorHAnsi"/>
          <w:b/>
          <w:color w:val="000000"/>
          <w:sz w:val="22"/>
          <w:szCs w:val="22"/>
        </w:rPr>
        <w:t>II. Opis sposobu przygotowania ofert oraz dokumentów wymaganych przez zamawiającego w SWZ</w:t>
      </w:r>
    </w:p>
    <w:p w:rsidR="00BE48A8" w:rsidRPr="006F4555" w:rsidRDefault="00BE48A8" w:rsidP="00BE48A8">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1. Oferta oraz przedmiotowe środki dowodowe (jeżeli były wymagane) składane elektronicznie muszą zostać podpisane elektr</w:t>
      </w:r>
      <w:r>
        <w:rPr>
          <w:rFonts w:ascii="Calibri" w:hAnsi="Calibri" w:cs="Arial"/>
          <w:sz w:val="22"/>
          <w:szCs w:val="22"/>
        </w:rPr>
        <w:t xml:space="preserve">onicznym kwalifikowanym podpisem. </w:t>
      </w:r>
      <w:r w:rsidRPr="005B303B">
        <w:rPr>
          <w:rFonts w:ascii="Calibri" w:hAnsi="Calibri" w:cs="Arial"/>
          <w:sz w:val="22"/>
          <w:szCs w:val="22"/>
        </w:rPr>
        <w:t>W procesie składania oferty, w tym przedmiotowych środków dowodowych na platformie,  kwalifikowany 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hyperlink r:id="rId22" w:history="1">
        <w:r w:rsidRPr="005B303B">
          <w:rPr>
            <w:rStyle w:val="Hipercze"/>
            <w:rFonts w:ascii="Calibri" w:hAnsi="Calibri" w:cs="Arial"/>
            <w:b/>
            <w:bCs/>
            <w:sz w:val="22"/>
            <w:szCs w:val="22"/>
          </w:rPr>
          <w:t>platformazakupowa.pl</w:t>
        </w:r>
      </w:hyperlink>
      <w:r w:rsidRPr="005B303B">
        <w:rPr>
          <w:rFonts w:ascii="Calibri" w:hAnsi="Calibri" w:cs="Arial"/>
          <w:sz w:val="22"/>
          <w:szCs w:val="22"/>
        </w:rPr>
        <w:t>).</w:t>
      </w:r>
    </w:p>
    <w:p w:rsidR="00BE48A8" w:rsidRPr="00050B9B" w:rsidRDefault="00BE48A8" w:rsidP="00BE48A8">
      <w:pPr>
        <w:pStyle w:val="NormalnyWeb"/>
        <w:spacing w:before="0" w:beforeAutospacing="0" w:after="0"/>
        <w:jc w:val="both"/>
        <w:textAlignment w:val="baseline"/>
        <w:rPr>
          <w:rFonts w:ascii="Calibri" w:hAnsi="Calibri"/>
          <w:i/>
          <w:color w:val="000000" w:themeColor="text1"/>
          <w:sz w:val="22"/>
          <w:szCs w:val="22"/>
        </w:rPr>
      </w:pPr>
      <w:r w:rsidRPr="00050B9B">
        <w:rPr>
          <w:rFonts w:ascii="Calibri" w:hAnsi="Calibri"/>
          <w:color w:val="000000" w:themeColor="text1"/>
          <w:sz w:val="22"/>
          <w:szCs w:val="22"/>
        </w:rPr>
        <w:t xml:space="preserve">2. Sposób sporządzenia dokumentów elektronicznych, oświadczeń lub elektronicznych kopii dokumentów lub oświadczeń musi być zgodny z wymaganiami określonymi w </w:t>
      </w:r>
      <w:r w:rsidRPr="00050B9B">
        <w:rPr>
          <w:rFonts w:ascii="Calibri" w:hAnsi="Calibri"/>
          <w:i/>
          <w:color w:val="000000" w:themeColor="text1"/>
          <w:sz w:val="22"/>
          <w:szCs w:val="22"/>
        </w:rPr>
        <w:t xml:space="preserve">Rozporządzeniu </w:t>
      </w:r>
      <w:r>
        <w:rPr>
          <w:rFonts w:ascii="Calibri" w:hAnsi="Calibri"/>
          <w:i/>
          <w:color w:val="000000" w:themeColor="text1"/>
          <w:sz w:val="22"/>
          <w:szCs w:val="22"/>
        </w:rPr>
        <w:t xml:space="preserve">Prezesa Rady Ministrów z dnia </w:t>
      </w:r>
      <w:r w:rsidRPr="00253801">
        <w:rPr>
          <w:rFonts w:ascii="Calibri" w:hAnsi="Calibri"/>
          <w:i/>
          <w:color w:val="000000" w:themeColor="text1"/>
          <w:sz w:val="22"/>
          <w:szCs w:val="22"/>
        </w:rPr>
        <w:t>30</w:t>
      </w:r>
      <w:r w:rsidRPr="00050B9B">
        <w:rPr>
          <w:rFonts w:ascii="Calibri" w:hAnsi="Calibri"/>
          <w:i/>
          <w:color w:val="000000" w:themeColor="text1"/>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050B9B">
        <w:rPr>
          <w:rFonts w:ascii="Calibri" w:hAnsi="Calibri"/>
          <w:color w:val="000000" w:themeColor="text1"/>
          <w:sz w:val="22"/>
          <w:szCs w:val="22"/>
        </w:rPr>
        <w:t xml:space="preserve">. </w:t>
      </w:r>
    </w:p>
    <w:p w:rsidR="00BE48A8" w:rsidRPr="00050B9B" w:rsidRDefault="00BE48A8" w:rsidP="00BE48A8">
      <w:pPr>
        <w:pStyle w:val="NormalnyWeb"/>
        <w:spacing w:before="0" w:beforeAutospacing="0" w:after="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3. Oferta powinna być:</w:t>
      </w:r>
    </w:p>
    <w:p w:rsidR="00BE48A8" w:rsidRPr="00050B9B" w:rsidRDefault="00BE48A8" w:rsidP="00AC54EA">
      <w:pPr>
        <w:pStyle w:val="NormalnyWeb"/>
        <w:numPr>
          <w:ilvl w:val="1"/>
          <w:numId w:val="16"/>
        </w:numPr>
        <w:tabs>
          <w:tab w:val="clear" w:pos="1440"/>
          <w:tab w:val="num" w:pos="709"/>
        </w:tabs>
        <w:spacing w:before="0" w:beforeAutospacing="0" w:after="0"/>
        <w:ind w:hanging="1014"/>
        <w:jc w:val="both"/>
        <w:textAlignment w:val="baseline"/>
        <w:rPr>
          <w:rFonts w:ascii="Calibri" w:hAnsi="Calibri"/>
          <w:color w:val="000000" w:themeColor="text1"/>
          <w:sz w:val="22"/>
          <w:szCs w:val="22"/>
        </w:rPr>
      </w:pPr>
      <w:r w:rsidRPr="00050B9B">
        <w:rPr>
          <w:rFonts w:ascii="Calibri" w:hAnsi="Calibri"/>
          <w:color w:val="000000" w:themeColor="text1"/>
          <w:sz w:val="22"/>
          <w:szCs w:val="22"/>
        </w:rPr>
        <w:t>sporządzona na podstawie załączników niniejszej SWZ w języku polskim,</w:t>
      </w:r>
    </w:p>
    <w:p w:rsidR="00BE48A8" w:rsidRPr="00050B9B" w:rsidRDefault="00BE48A8" w:rsidP="00AC54EA">
      <w:pPr>
        <w:pStyle w:val="NormalnyWeb"/>
        <w:numPr>
          <w:ilvl w:val="1"/>
          <w:numId w:val="16"/>
        </w:numPr>
        <w:tabs>
          <w:tab w:val="clear" w:pos="1440"/>
          <w:tab w:val="num" w:pos="709"/>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 xml:space="preserve">złożona przy użyciu środków komunikacji elektronicznej tzn. za pośrednictwem </w:t>
      </w:r>
      <w:hyperlink r:id="rId23" w:history="1">
        <w:r w:rsidRPr="00050B9B">
          <w:rPr>
            <w:rStyle w:val="Hipercze"/>
            <w:rFonts w:ascii="Calibri" w:hAnsi="Calibri"/>
            <w:color w:val="000000" w:themeColor="text1"/>
            <w:sz w:val="22"/>
            <w:szCs w:val="22"/>
          </w:rPr>
          <w:t>platformazakupowa.pl</w:t>
        </w:r>
      </w:hyperlink>
      <w:r w:rsidRPr="00050B9B">
        <w:rPr>
          <w:rFonts w:ascii="Calibri" w:hAnsi="Calibri"/>
          <w:color w:val="000000" w:themeColor="text1"/>
          <w:sz w:val="22"/>
          <w:szCs w:val="22"/>
        </w:rPr>
        <w:t>,</w:t>
      </w:r>
    </w:p>
    <w:p w:rsidR="00BE48A8" w:rsidRPr="00050B9B" w:rsidRDefault="00BE48A8" w:rsidP="00AC54EA">
      <w:pPr>
        <w:pStyle w:val="NormalnyWeb"/>
        <w:numPr>
          <w:ilvl w:val="1"/>
          <w:numId w:val="16"/>
        </w:numPr>
        <w:tabs>
          <w:tab w:val="clear" w:pos="1440"/>
        </w:tabs>
        <w:spacing w:before="0" w:beforeAutospacing="0" w:after="0"/>
        <w:ind w:left="426" w:firstLine="0"/>
        <w:jc w:val="both"/>
        <w:textAlignment w:val="baseline"/>
        <w:rPr>
          <w:rFonts w:ascii="Calibri" w:hAnsi="Calibri"/>
          <w:color w:val="000000" w:themeColor="text1"/>
          <w:sz w:val="22"/>
          <w:szCs w:val="22"/>
        </w:rPr>
      </w:pPr>
      <w:r w:rsidRPr="00050B9B">
        <w:rPr>
          <w:rFonts w:ascii="Calibri" w:hAnsi="Calibri"/>
          <w:color w:val="000000" w:themeColor="text1"/>
          <w:sz w:val="22"/>
          <w:szCs w:val="22"/>
        </w:rPr>
        <w:t>podpisana kwalifikowanym podpisem elektronicznym przez osobę/osoby upoważnioną/upoważnione.</w:t>
      </w:r>
    </w:p>
    <w:p w:rsidR="00BE48A8" w:rsidRPr="006F4555" w:rsidRDefault="00BE48A8" w:rsidP="00BE48A8">
      <w:pPr>
        <w:pStyle w:val="Bezodstpw"/>
        <w:jc w:val="both"/>
        <w:rPr>
          <w:rFonts w:ascii="Calibri" w:hAnsi="Calibri"/>
          <w:color w:val="000000" w:themeColor="text1"/>
          <w:sz w:val="22"/>
          <w:szCs w:val="22"/>
        </w:rPr>
      </w:pPr>
      <w:r w:rsidRPr="00050B9B">
        <w:rPr>
          <w:color w:val="000000" w:themeColor="text1"/>
        </w:rPr>
        <w:t xml:space="preserve">4. </w:t>
      </w:r>
      <w:r w:rsidRPr="006F4555">
        <w:rPr>
          <w:rFonts w:ascii="Calibri" w:hAnsi="Calibri"/>
          <w:color w:val="000000" w:themeColor="text1"/>
          <w:sz w:val="22"/>
          <w:szCs w:val="22"/>
        </w:rPr>
        <w:t xml:space="preserve">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w:t>
      </w:r>
      <w:proofErr w:type="spellStart"/>
      <w:r w:rsidRPr="006F4555">
        <w:rPr>
          <w:rFonts w:ascii="Calibri" w:hAnsi="Calibri"/>
          <w:color w:val="000000" w:themeColor="text1"/>
          <w:sz w:val="22"/>
          <w:szCs w:val="22"/>
        </w:rPr>
        <w:t>bezpieczeństwaokreślone</w:t>
      </w:r>
      <w:proofErr w:type="spellEnd"/>
      <w:r w:rsidRPr="006F4555">
        <w:rPr>
          <w:rFonts w:ascii="Calibri" w:hAnsi="Calibri"/>
          <w:color w:val="000000" w:themeColor="text1"/>
          <w:sz w:val="22"/>
          <w:szCs w:val="22"/>
        </w:rPr>
        <w:t xml:space="preserve"> w ustawie z dnia 5 września 2016 r. o usługach zaufania i identyfikacji elektronicznej                (Dz.U. z 202</w:t>
      </w:r>
      <w:r w:rsidR="00316E78">
        <w:rPr>
          <w:rFonts w:ascii="Calibri" w:hAnsi="Calibri"/>
          <w:color w:val="000000" w:themeColor="text1"/>
          <w:sz w:val="22"/>
          <w:szCs w:val="22"/>
        </w:rPr>
        <w:t>1</w:t>
      </w:r>
      <w:r w:rsidRPr="006F4555">
        <w:rPr>
          <w:rFonts w:ascii="Calibri" w:hAnsi="Calibri"/>
          <w:color w:val="000000" w:themeColor="text1"/>
          <w:sz w:val="22"/>
          <w:szCs w:val="22"/>
        </w:rPr>
        <w:t xml:space="preserve"> r. poz. </w:t>
      </w:r>
      <w:r w:rsidR="00316E78">
        <w:rPr>
          <w:rFonts w:ascii="Calibri" w:hAnsi="Calibri"/>
          <w:color w:val="000000" w:themeColor="text1"/>
          <w:sz w:val="22"/>
          <w:szCs w:val="22"/>
        </w:rPr>
        <w:t>1997</w:t>
      </w:r>
      <w:r w:rsidRPr="006F4555">
        <w:rPr>
          <w:rFonts w:ascii="Calibri" w:hAnsi="Calibri"/>
          <w:color w:val="000000" w:themeColor="text1"/>
          <w:sz w:val="22"/>
          <w:szCs w:val="22"/>
        </w:rPr>
        <w:t xml:space="preserve">). </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5. W przypadku wykorzystania formatu podpisu </w:t>
      </w:r>
      <w:proofErr w:type="spellStart"/>
      <w:r w:rsidRPr="006F4555">
        <w:rPr>
          <w:rFonts w:ascii="Calibri" w:hAnsi="Calibri"/>
          <w:sz w:val="22"/>
          <w:szCs w:val="22"/>
        </w:rPr>
        <w:t>XAdES</w:t>
      </w:r>
      <w:proofErr w:type="spellEnd"/>
      <w:r w:rsidRPr="006F4555">
        <w:rPr>
          <w:rFonts w:ascii="Calibri" w:hAnsi="Calibri"/>
          <w:sz w:val="22"/>
          <w:szCs w:val="22"/>
        </w:rPr>
        <w:t xml:space="preserve"> zewnętrzny. Zamawiający wymaga dołączenia odpowiedniej ilości plików tj. podpisywanych plików z danymi oraz plików podpisu w formacie </w:t>
      </w:r>
      <w:proofErr w:type="spellStart"/>
      <w:r w:rsidRPr="006F4555">
        <w:rPr>
          <w:rFonts w:ascii="Calibri" w:hAnsi="Calibri"/>
          <w:sz w:val="22"/>
          <w:szCs w:val="22"/>
        </w:rPr>
        <w:t>XAdES</w:t>
      </w:r>
      <w:proofErr w:type="spellEnd"/>
      <w:r w:rsidRPr="006F4555">
        <w:rPr>
          <w:rFonts w:ascii="Calibri" w:hAnsi="Calibri"/>
          <w:sz w:val="22"/>
          <w:szCs w:val="22"/>
        </w:rPr>
        <w:t>.</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rsidR="00BE48A8" w:rsidRPr="005B303B" w:rsidRDefault="00BE48A8" w:rsidP="00BE48A8">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0F51AF" w:rsidRDefault="00BE48A8" w:rsidP="00BE48A8">
      <w:pPr>
        <w:pStyle w:val="NormalnyWeb"/>
        <w:spacing w:before="0" w:beforeAutospacing="0" w:after="0"/>
        <w:jc w:val="both"/>
        <w:textAlignment w:val="baseline"/>
        <w:rPr>
          <w:rFonts w:ascii="Calibri" w:hAnsi="Calibri"/>
          <w:color w:val="000000" w:themeColor="text1"/>
          <w:sz w:val="22"/>
          <w:szCs w:val="22"/>
        </w:rPr>
      </w:pPr>
      <w:r>
        <w:rPr>
          <w:rFonts w:ascii="Calibri" w:hAnsi="Calibri"/>
          <w:sz w:val="22"/>
          <w:szCs w:val="22"/>
        </w:rPr>
        <w:t>8</w:t>
      </w:r>
      <w:r w:rsidRPr="005B303B">
        <w:rPr>
          <w:rFonts w:ascii="Calibri" w:hAnsi="Calibri"/>
          <w:sz w:val="22"/>
          <w:szCs w:val="22"/>
        </w:rPr>
        <w:t>. Maksymalny rozmiar jednego pliku przesyłanego za pośrednictwem dedykowanych formularzy do: złożenia, zmiany, wycofania oferty wynosi 150 MB natomiast przy komunikacji wielkość pliku to maksymalnie 50</w:t>
      </w:r>
      <w:r>
        <w:rPr>
          <w:rFonts w:ascii="Calibri" w:hAnsi="Calibri"/>
          <w:sz w:val="22"/>
          <w:szCs w:val="22"/>
        </w:rPr>
        <w:t xml:space="preserve">0 MB </w:t>
      </w:r>
      <w:r w:rsidRPr="000F51AF">
        <w:rPr>
          <w:rFonts w:ascii="Calibri" w:hAnsi="Calibri"/>
          <w:color w:val="000000" w:themeColor="text1"/>
          <w:sz w:val="22"/>
          <w:szCs w:val="22"/>
        </w:rPr>
        <w:t>w formatach: .pdf, .xls, .</w:t>
      </w:r>
      <w:proofErr w:type="spellStart"/>
      <w:r w:rsidRPr="000F51AF">
        <w:rPr>
          <w:rFonts w:ascii="Calibri" w:hAnsi="Calibri"/>
          <w:color w:val="000000" w:themeColor="text1"/>
          <w:sz w:val="22"/>
          <w:szCs w:val="22"/>
        </w:rPr>
        <w:t>xlsx</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doc</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docx</w:t>
      </w:r>
      <w:proofErr w:type="spellEnd"/>
      <w:r w:rsidRPr="000F51AF">
        <w:rPr>
          <w:rFonts w:ascii="Calibri" w:hAnsi="Calibri"/>
          <w:color w:val="000000" w:themeColor="text1"/>
          <w:sz w:val="22"/>
          <w:szCs w:val="22"/>
        </w:rPr>
        <w:t>, .txt, .rtf, .</w:t>
      </w:r>
      <w:proofErr w:type="spellStart"/>
      <w:r w:rsidRPr="000F51AF">
        <w:rPr>
          <w:rFonts w:ascii="Calibri" w:hAnsi="Calibri"/>
          <w:color w:val="000000" w:themeColor="text1"/>
          <w:sz w:val="22"/>
          <w:szCs w:val="22"/>
        </w:rPr>
        <w:t>xps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odt</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odp</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ppt</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pptx</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csv</w:t>
      </w:r>
      <w:proofErr w:type="spellEnd"/>
      <w:r w:rsidRPr="000F51AF">
        <w:rPr>
          <w:rFonts w:ascii="Calibri" w:hAnsi="Calibri"/>
          <w:color w:val="000000" w:themeColor="text1"/>
          <w:sz w:val="22"/>
          <w:szCs w:val="22"/>
        </w:rPr>
        <w:t>, .jpg, .</w:t>
      </w:r>
      <w:proofErr w:type="spellStart"/>
      <w:r w:rsidRPr="000F51AF">
        <w:rPr>
          <w:rFonts w:ascii="Calibri" w:hAnsi="Calibri"/>
          <w:color w:val="000000" w:themeColor="text1"/>
          <w:sz w:val="22"/>
          <w:szCs w:val="22"/>
        </w:rPr>
        <w:t>jpeg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tif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tiff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geotiff</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png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svg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wav</w:t>
      </w:r>
      <w:proofErr w:type="spellEnd"/>
      <w:r w:rsidRPr="000F51AF">
        <w:rPr>
          <w:rFonts w:ascii="Calibri" w:hAnsi="Calibri"/>
          <w:color w:val="000000" w:themeColor="text1"/>
          <w:sz w:val="22"/>
          <w:szCs w:val="22"/>
        </w:rPr>
        <w:t>, .mp3, .</w:t>
      </w:r>
      <w:proofErr w:type="spellStart"/>
      <w:r w:rsidRPr="000F51AF">
        <w:rPr>
          <w:rFonts w:ascii="Calibri" w:hAnsi="Calibri"/>
          <w:color w:val="000000" w:themeColor="text1"/>
          <w:sz w:val="22"/>
          <w:szCs w:val="22"/>
        </w:rPr>
        <w:t>avi</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mpg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mpeg</w:t>
      </w:r>
      <w:proofErr w:type="spellEnd"/>
      <w:r w:rsidRPr="000F51AF">
        <w:rPr>
          <w:rFonts w:ascii="Calibri" w:hAnsi="Calibri"/>
          <w:color w:val="000000" w:themeColor="text1"/>
          <w:sz w:val="22"/>
          <w:szCs w:val="22"/>
        </w:rPr>
        <w:t>, .mp4, .m4a, .mpeg4, .</w:t>
      </w:r>
      <w:proofErr w:type="spellStart"/>
      <w:r w:rsidRPr="000F51AF">
        <w:rPr>
          <w:rFonts w:ascii="Calibri" w:hAnsi="Calibri"/>
          <w:color w:val="000000" w:themeColor="text1"/>
          <w:sz w:val="22"/>
          <w:szCs w:val="22"/>
        </w:rPr>
        <w:t>ogg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ogv</w:t>
      </w:r>
      <w:proofErr w:type="spellEnd"/>
      <w:r w:rsidRPr="000F51AF">
        <w:rPr>
          <w:rFonts w:ascii="Calibri" w:hAnsi="Calibri"/>
          <w:color w:val="000000" w:themeColor="text1"/>
          <w:sz w:val="22"/>
          <w:szCs w:val="22"/>
        </w:rPr>
        <w:t>, .zip, .tar, .</w:t>
      </w:r>
      <w:proofErr w:type="spellStart"/>
      <w:r w:rsidRPr="000F51AF">
        <w:rPr>
          <w:rFonts w:ascii="Calibri" w:hAnsi="Calibri"/>
          <w:color w:val="000000" w:themeColor="text1"/>
          <w:sz w:val="22"/>
          <w:szCs w:val="22"/>
        </w:rPr>
        <w:t>gz</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gzip</w:t>
      </w:r>
      <w:proofErr w:type="spellEnd"/>
      <w:r w:rsidRPr="000F51AF">
        <w:rPr>
          <w:rFonts w:ascii="Calibri" w:hAnsi="Calibri"/>
          <w:color w:val="000000" w:themeColor="text1"/>
          <w:sz w:val="22"/>
          <w:szCs w:val="22"/>
        </w:rPr>
        <w:t>, .7z, .</w:t>
      </w:r>
      <w:proofErr w:type="spellStart"/>
      <w:r w:rsidRPr="000F51AF">
        <w:rPr>
          <w:rFonts w:ascii="Calibri" w:hAnsi="Calibri"/>
          <w:color w:val="000000" w:themeColor="text1"/>
          <w:sz w:val="22"/>
          <w:szCs w:val="22"/>
        </w:rPr>
        <w:t>html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xhtml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css</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xsd</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gml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rng</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xsl</w:t>
      </w:r>
      <w:proofErr w:type="spellEnd"/>
      <w:r w:rsidRPr="000F51AF">
        <w:rPr>
          <w:rFonts w:ascii="Calibri" w:hAnsi="Calibri"/>
          <w:color w:val="000000" w:themeColor="text1"/>
          <w:sz w:val="22"/>
          <w:szCs w:val="22"/>
        </w:rPr>
        <w:t>, .</w:t>
      </w:r>
      <w:proofErr w:type="spellStart"/>
      <w:r w:rsidRPr="000F51AF">
        <w:rPr>
          <w:rFonts w:ascii="Calibri" w:hAnsi="Calibri"/>
          <w:color w:val="000000" w:themeColor="text1"/>
          <w:sz w:val="22"/>
          <w:szCs w:val="22"/>
        </w:rPr>
        <w:t>xslt</w:t>
      </w:r>
      <w:proofErr w:type="spellEnd"/>
      <w:r w:rsidRPr="000F51AF">
        <w:rPr>
          <w:rFonts w:ascii="Calibri" w:hAnsi="Calibri"/>
          <w:color w:val="000000" w:themeColor="text1"/>
          <w:sz w:val="22"/>
          <w:szCs w:val="22"/>
        </w:rPr>
        <w:t xml:space="preserve">. </w:t>
      </w:r>
    </w:p>
    <w:p w:rsidR="00BE48A8" w:rsidRPr="00E26FB9" w:rsidRDefault="00BE48A8" w:rsidP="00BE48A8">
      <w:pPr>
        <w:spacing w:line="240" w:lineRule="auto"/>
        <w:jc w:val="both"/>
        <w:rPr>
          <w:rFonts w:asciiTheme="majorHAnsi" w:eastAsia="Times New Roman" w:hAnsiTheme="majorHAnsi" w:cs="Times New Roman"/>
          <w:b/>
          <w:bCs/>
        </w:rPr>
      </w:pPr>
      <w:r w:rsidRPr="00E26FB9">
        <w:rPr>
          <w:rFonts w:asciiTheme="majorHAnsi" w:eastAsia="Times New Roman" w:hAnsiTheme="majorHAnsi" w:cs="Times New Roman"/>
          <w:b/>
          <w:bCs/>
        </w:rPr>
        <w:t>III. Zalecenia</w:t>
      </w:r>
    </w:p>
    <w:p w:rsidR="00BE48A8" w:rsidRPr="005B303B" w:rsidRDefault="00BE48A8" w:rsidP="00BE48A8">
      <w:pPr>
        <w:spacing w:line="240" w:lineRule="auto"/>
        <w:jc w:val="both"/>
        <w:rPr>
          <w:rFonts w:ascii="Times New Roman" w:eastAsia="Times New Roman" w:hAnsi="Times New Roman" w:cs="Times New Roman"/>
          <w:sz w:val="24"/>
          <w:szCs w:val="24"/>
        </w:rPr>
      </w:pPr>
      <w:r w:rsidRPr="005B303B">
        <w:rPr>
          <w:rFonts w:ascii="Calibri" w:eastAsia="Times New Roman" w:hAnsi="Calibri" w:cs="Times New Roman"/>
          <w:bCs/>
        </w:rPr>
        <w:t>1. Rozszerzenia plików wykorzystywanych przez wykonawców powinny być zgodne z</w:t>
      </w:r>
      <w:r w:rsidRPr="005B303B">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w:t>
      </w:r>
      <w:r>
        <w:rPr>
          <w:rFonts w:ascii="Calibri" w:eastAsia="Times New Roman" w:hAnsi="Calibri" w:cs="Times New Roman"/>
        </w:rPr>
        <w:t>la systemów teleinformatycznych</w:t>
      </w:r>
      <w:r w:rsidRPr="005B303B">
        <w:rPr>
          <w:rFonts w:ascii="Calibri" w:eastAsia="Times New Roman" w:hAnsi="Calibri" w:cs="Times New Roman"/>
        </w:rPr>
        <w:t>, zwanego dalej Rozporządzeniem KRI.</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2</w:t>
      </w:r>
      <w:r w:rsidRPr="005B303B">
        <w:rPr>
          <w:rFonts w:ascii="Calibri" w:eastAsia="Times New Roman" w:hAnsi="Calibri" w:cs="Times New Roman"/>
        </w:rPr>
        <w:t>. W celu ewentualnej kompresji danych Zamawiający rekomenduje wykorzystanie jednego z formatów:</w:t>
      </w:r>
    </w:p>
    <w:p w:rsidR="00BE48A8" w:rsidRPr="005B303B" w:rsidRDefault="00BE48A8" w:rsidP="00AC54EA">
      <w:pPr>
        <w:numPr>
          <w:ilvl w:val="1"/>
          <w:numId w:val="17"/>
        </w:numPr>
        <w:tabs>
          <w:tab w:val="clear" w:pos="1440"/>
          <w:tab w:val="num" w:pos="567"/>
        </w:tabs>
        <w:overflowPunct/>
        <w:spacing w:line="240" w:lineRule="auto"/>
        <w:ind w:hanging="1156"/>
        <w:jc w:val="both"/>
        <w:textAlignment w:val="baseline"/>
        <w:rPr>
          <w:rFonts w:ascii="Calibri" w:eastAsia="Times New Roman" w:hAnsi="Calibri" w:cs="Times New Roman"/>
        </w:rPr>
      </w:pPr>
      <w:r w:rsidRPr="005B303B">
        <w:rPr>
          <w:rFonts w:ascii="Calibri" w:eastAsia="Times New Roman" w:hAnsi="Calibri" w:cs="Times New Roman"/>
        </w:rPr>
        <w:t>.zip </w:t>
      </w:r>
    </w:p>
    <w:p w:rsidR="00BE48A8" w:rsidRPr="005B303B" w:rsidRDefault="00BE48A8" w:rsidP="00AC54EA">
      <w:pPr>
        <w:numPr>
          <w:ilvl w:val="1"/>
          <w:numId w:val="17"/>
        </w:numPr>
        <w:tabs>
          <w:tab w:val="clear" w:pos="1440"/>
          <w:tab w:val="left" w:pos="567"/>
        </w:tabs>
        <w:overflowPunct/>
        <w:spacing w:line="240" w:lineRule="auto"/>
        <w:ind w:left="284" w:firstLine="0"/>
        <w:jc w:val="both"/>
        <w:textAlignment w:val="baseline"/>
        <w:rPr>
          <w:rFonts w:ascii="Calibri" w:eastAsia="Times New Roman" w:hAnsi="Calibri" w:cs="Times New Roman"/>
        </w:rPr>
      </w:pPr>
      <w:r w:rsidRPr="005B303B">
        <w:rPr>
          <w:rFonts w:ascii="Calibri" w:eastAsia="Times New Roman" w:hAnsi="Calibri" w:cs="Times New Roman"/>
        </w:rPr>
        <w:t>.7Z</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3</w:t>
      </w:r>
      <w:r w:rsidRPr="005B303B">
        <w:rPr>
          <w:rFonts w:ascii="Calibri" w:eastAsia="Times New Roman" w:hAnsi="Calibri" w:cs="Times New Roman"/>
        </w:rPr>
        <w:t xml:space="preserve">. Zamawiający zwraca uwagę na ograniczenia wielkości plików podpisywanych profilem zaufanym, który wynosi max 10MB, oraz na ograniczenie wielkości plików podpisywanych w aplikacji </w:t>
      </w:r>
      <w:proofErr w:type="spellStart"/>
      <w:r w:rsidRPr="005B303B">
        <w:rPr>
          <w:rFonts w:ascii="Calibri" w:eastAsia="Times New Roman" w:hAnsi="Calibri" w:cs="Times New Roman"/>
        </w:rPr>
        <w:t>eDoApp</w:t>
      </w:r>
      <w:proofErr w:type="spellEnd"/>
      <w:r w:rsidRPr="005B303B">
        <w:rPr>
          <w:rFonts w:ascii="Calibri" w:eastAsia="Times New Roman" w:hAnsi="Calibri" w:cs="Times New Roman"/>
        </w:rPr>
        <w:t xml:space="preserve"> służącej do składania podpisu osobistego, który wynosi max 5MB.</w:t>
      </w:r>
    </w:p>
    <w:p w:rsidR="00BE48A8" w:rsidRPr="005B303B" w:rsidRDefault="00BE48A8" w:rsidP="00BE48A8">
      <w:pPr>
        <w:spacing w:line="240" w:lineRule="auto"/>
        <w:jc w:val="both"/>
        <w:textAlignment w:val="baseline"/>
        <w:rPr>
          <w:rFonts w:ascii="Calibri" w:eastAsia="Times New Roman" w:hAnsi="Calibri" w:cs="Times New Roman"/>
        </w:rPr>
      </w:pPr>
      <w:r>
        <w:rPr>
          <w:rFonts w:ascii="Calibri" w:eastAsia="Times New Roman" w:hAnsi="Calibri" w:cs="Times New Roman"/>
        </w:rPr>
        <w:t>4</w:t>
      </w:r>
      <w:r w:rsidRPr="005B303B">
        <w:rPr>
          <w:rFonts w:ascii="Calibri" w:eastAsia="Times New Roman" w:hAnsi="Calibri" w:cs="Times New Roman"/>
        </w:rPr>
        <w:t>. W przypadku stosowania przez wykonawcę kwalifikowanego podpisu elektronicznego:</w:t>
      </w:r>
    </w:p>
    <w:p w:rsidR="00BE48A8" w:rsidRPr="005B303B" w:rsidRDefault="00BE48A8" w:rsidP="00BE48A8">
      <w:pPr>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lastRenderedPageBreak/>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5B303B">
        <w:rPr>
          <w:rFonts w:ascii="Calibri" w:eastAsia="Times New Roman" w:hAnsi="Calibri" w:cs="Times New Roman"/>
        </w:rPr>
        <w:t>PAdES</w:t>
      </w:r>
      <w:proofErr w:type="spellEnd"/>
      <w:r w:rsidRPr="005B303B">
        <w:rPr>
          <w:rFonts w:ascii="Calibri" w:eastAsia="Times New Roman" w:hAnsi="Calibri" w:cs="Times New Roman"/>
        </w:rPr>
        <w:t>. </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 xml:space="preserve">b. Pliki w innych formatach niż PDF zaleca się opatrzyć zewnętrznym podpisem </w:t>
      </w:r>
      <w:proofErr w:type="spellStart"/>
      <w:r w:rsidRPr="006F4555">
        <w:rPr>
          <w:rFonts w:eastAsia="Times New Roman" w:cs="Times New Roman"/>
          <w:lang w:val="pl-PL"/>
        </w:rPr>
        <w:t>XAdES</w:t>
      </w:r>
      <w:proofErr w:type="spellEnd"/>
      <w:r w:rsidRPr="006F4555">
        <w:rPr>
          <w:rFonts w:eastAsia="Times New Roman" w:cs="Times New Roman"/>
          <w:lang w:val="pl-PL"/>
        </w:rPr>
        <w:t>. Wykonawca powinien pamiętać, aby plik z podpisem przekazywać łącznie z dokumentem podpisywanym.</w:t>
      </w:r>
    </w:p>
    <w:p w:rsidR="00BE48A8" w:rsidRPr="006F4555" w:rsidRDefault="00BE48A8" w:rsidP="00BE48A8">
      <w:pPr>
        <w:pStyle w:val="Akapitzlist"/>
        <w:tabs>
          <w:tab w:val="left" w:pos="284"/>
        </w:tabs>
        <w:spacing w:line="240" w:lineRule="auto"/>
        <w:jc w:val="both"/>
        <w:textAlignment w:val="baseline"/>
        <w:rPr>
          <w:rFonts w:eastAsia="Times New Roman" w:cs="Times New Roman"/>
          <w:lang w:val="pl-PL"/>
        </w:rPr>
      </w:pPr>
      <w:r w:rsidRPr="006F4555">
        <w:rPr>
          <w:rFonts w:eastAsia="Times New Roman" w:cs="Times New Roman"/>
          <w:lang w:val="pl-PL"/>
        </w:rPr>
        <w:t>c. Zamawiający rekomenduje wykorzystanie podpisu z kwalifikowanym znacznikiem czasu.</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5</w:t>
      </w:r>
      <w:r w:rsidRPr="005B303B">
        <w:rPr>
          <w:rFonts w:ascii="Calibri" w:eastAsia="Times New Roman" w:hAnsi="Calibri" w:cs="Times New Roman"/>
        </w:rPr>
        <w:t>. Zamawiający zaleca aby w przypadku podpisywania pliku przez kilka osób, stosować podpisy tego samego rodzaju. Podpisywanie różnymi rodzajami podpisów np. osobistym i kwalifikowanym może doprowadzić do problemów w weryfikacji plików. </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6</w:t>
      </w:r>
      <w:r w:rsidRPr="005B303B">
        <w:rPr>
          <w:rFonts w:ascii="Calibri" w:eastAsia="Times New Roman" w:hAnsi="Calibri" w:cs="Times New Roman"/>
        </w:rPr>
        <w:t>. Zamawiający zaleca, aby Wykonawca z odpowiednim wyprzedzeniem przetestował możliwość prawidłowego wykorzystania wybranej metody podpisania plików oferty.</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7</w:t>
      </w:r>
      <w:r w:rsidRPr="005B303B">
        <w:rPr>
          <w:rFonts w:ascii="Calibri" w:eastAsia="Times New Roman" w:hAnsi="Calibri" w:cs="Times New Roman"/>
        </w:rPr>
        <w:t>. Osobą składającą ofertę powinna być osoba kontaktowa podawana w dokumentacji.</w:t>
      </w:r>
    </w:p>
    <w:p w:rsidR="00BE48A8" w:rsidRPr="005B303B" w:rsidRDefault="00BE48A8" w:rsidP="00BE48A8">
      <w:pPr>
        <w:tabs>
          <w:tab w:val="left" w:pos="284"/>
        </w:tabs>
        <w:spacing w:line="240" w:lineRule="auto"/>
        <w:jc w:val="both"/>
        <w:textAlignment w:val="baseline"/>
        <w:rPr>
          <w:rFonts w:ascii="Calibri" w:eastAsia="Times New Roman" w:hAnsi="Calibri" w:cs="Times New Roman"/>
        </w:rPr>
      </w:pPr>
      <w:r>
        <w:rPr>
          <w:rFonts w:ascii="Calibri" w:eastAsia="Times New Roman" w:hAnsi="Calibri" w:cs="Times New Roman"/>
        </w:rPr>
        <w:t>8.</w:t>
      </w:r>
      <w:r w:rsidRPr="005B303B">
        <w:rPr>
          <w:rFonts w:ascii="Calibri" w:eastAsia="Times New Roman" w:hAnsi="Calibri" w:cs="Times New Roman"/>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Pr>
          <w:rFonts w:ascii="Calibri" w:eastAsia="Times New Roman" w:hAnsi="Calibri" w:cs="Times New Roman"/>
        </w:rPr>
        <w:t>9</w:t>
      </w:r>
      <w:r w:rsidRPr="005B303B">
        <w:rPr>
          <w:rFonts w:ascii="Calibri" w:eastAsia="Times New Roman" w:hAnsi="Calibri" w:cs="Times New Roman"/>
        </w:rPr>
        <w:t>. Jeśli wykonawca pakuje dokumenty np. w plik ZIP zalecamy wcześniejsze podpisanie każdego ze skompresowanych plików. </w:t>
      </w:r>
    </w:p>
    <w:p w:rsidR="00BE48A8" w:rsidRPr="005B303B" w:rsidRDefault="00BE48A8" w:rsidP="00BE48A8">
      <w:pPr>
        <w:tabs>
          <w:tab w:val="left" w:pos="426"/>
        </w:tabs>
        <w:spacing w:line="240" w:lineRule="auto"/>
        <w:jc w:val="both"/>
        <w:textAlignment w:val="baseline"/>
        <w:rPr>
          <w:rFonts w:ascii="Calibri" w:eastAsia="Times New Roman" w:hAnsi="Calibri" w:cs="Times New Roman"/>
        </w:rPr>
      </w:pPr>
      <w:r w:rsidRPr="005B303B">
        <w:rPr>
          <w:rFonts w:ascii="Calibri" w:eastAsia="Times New Roman" w:hAnsi="Calibri" w:cs="Times New Roman"/>
        </w:rPr>
        <w:t>1</w:t>
      </w:r>
      <w:r>
        <w:rPr>
          <w:rFonts w:ascii="Calibri" w:eastAsia="Times New Roman" w:hAnsi="Calibri" w:cs="Times New Roman"/>
        </w:rPr>
        <w:t>0</w:t>
      </w:r>
      <w:r w:rsidRPr="005B303B">
        <w:rPr>
          <w:rFonts w:ascii="Calibri" w:eastAsia="Times New Roman" w:hAnsi="Calibri" w:cs="Times New Roman"/>
        </w:rPr>
        <w:t xml:space="preserve">. Zamawiający zaleca aby </w:t>
      </w:r>
      <w:r w:rsidRPr="005B303B">
        <w:rPr>
          <w:rFonts w:ascii="Calibri" w:eastAsia="Times New Roman" w:hAnsi="Calibri" w:cs="Times New Roman"/>
          <w:u w:val="single"/>
        </w:rPr>
        <w:t>nie</w:t>
      </w:r>
      <w:r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E48A8" w:rsidRPr="006F4555" w:rsidRDefault="00BE48A8" w:rsidP="00BE48A8">
      <w:pPr>
        <w:pStyle w:val="Bezodstpw"/>
        <w:rPr>
          <w:rFonts w:ascii="Calibri" w:hAnsi="Calibri"/>
          <w:b/>
          <w:sz w:val="22"/>
          <w:szCs w:val="22"/>
        </w:rPr>
      </w:pPr>
      <w:r w:rsidRPr="006F4555">
        <w:rPr>
          <w:rFonts w:ascii="Calibri" w:hAnsi="Calibri"/>
          <w:b/>
          <w:sz w:val="22"/>
          <w:szCs w:val="22"/>
        </w:rPr>
        <w:t xml:space="preserve">IV. Sposób komunikowania się Zamawiającego z Wykonawcami (nie dotyczy składania ofert). </w:t>
      </w:r>
    </w:p>
    <w:p w:rsidR="00BE48A8" w:rsidRPr="006F4555" w:rsidRDefault="00BE48A8" w:rsidP="00BE48A8">
      <w:pPr>
        <w:pStyle w:val="Bezodstpw"/>
        <w:jc w:val="both"/>
        <w:rPr>
          <w:rFonts w:ascii="Calibri" w:hAnsi="Calibri"/>
          <w:sz w:val="22"/>
          <w:szCs w:val="22"/>
        </w:rPr>
      </w:pPr>
      <w:r w:rsidRPr="006F4555">
        <w:rPr>
          <w:rFonts w:ascii="Calibri" w:hAnsi="Calibri"/>
          <w:bCs/>
          <w:sz w:val="22"/>
          <w:szCs w:val="22"/>
        </w:rPr>
        <w:t xml:space="preserve">1.  Składanie oświadczeń, zawiadomień oraz przekazywanie informacji odbywa się przy użyciu środków komunikacji elektronicznej za pośrednictwem dedykowanego formularza dostępnego na </w:t>
      </w:r>
      <w:hyperlink r:id="rId24" w:history="1">
        <w:r w:rsidRPr="006F4555">
          <w:rPr>
            <w:rStyle w:val="Hipercze"/>
            <w:rFonts w:ascii="Calibri" w:hAnsi="Calibri"/>
            <w:bCs/>
            <w:color w:val="auto"/>
            <w:sz w:val="22"/>
            <w:szCs w:val="22"/>
          </w:rPr>
          <w:t>https://platformazakupowa.pl/pn/kwp_wroclaw</w:t>
        </w:r>
      </w:hyperlink>
      <w:r w:rsidRPr="006F4555">
        <w:rPr>
          <w:rFonts w:ascii="Calibri" w:hAnsi="Calibri"/>
          <w:bCs/>
          <w:sz w:val="22"/>
          <w:szCs w:val="22"/>
        </w:rPr>
        <w:t xml:space="preserve"> lub pocztą elektroniczną na adres: </w:t>
      </w:r>
      <w:hyperlink r:id="rId25" w:history="1">
        <w:r w:rsidRPr="006F4555">
          <w:rPr>
            <w:rStyle w:val="Hipercze"/>
            <w:rFonts w:ascii="Calibri" w:hAnsi="Calibri"/>
            <w:bCs/>
            <w:color w:val="auto"/>
            <w:sz w:val="22"/>
            <w:szCs w:val="22"/>
          </w:rPr>
          <w:t>monika.andruszkiewicz@wr.policja.gov.pl</w:t>
        </w:r>
      </w:hyperlink>
    </w:p>
    <w:p w:rsidR="00BE48A8" w:rsidRDefault="00BE48A8" w:rsidP="00BE48A8">
      <w:pPr>
        <w:pStyle w:val="Bezodstpw"/>
        <w:jc w:val="both"/>
        <w:rPr>
          <w:rFonts w:ascii="Calibri" w:hAnsi="Calibri" w:cs="Calibri"/>
          <w:sz w:val="22"/>
          <w:szCs w:val="22"/>
        </w:rPr>
      </w:pPr>
      <w:r w:rsidRPr="006F4555">
        <w:rPr>
          <w:rFonts w:ascii="Calibri" w:hAnsi="Calibri" w:cs="Calibri"/>
          <w:sz w:val="22"/>
          <w:szCs w:val="22"/>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6F4555" w:rsidRDefault="00BE48A8" w:rsidP="00BE48A8">
      <w:pPr>
        <w:pStyle w:val="Bezodstpw"/>
        <w:jc w:val="both"/>
        <w:rPr>
          <w:rFonts w:ascii="Calibri" w:hAnsi="Calibri"/>
          <w:sz w:val="22"/>
          <w:szCs w:val="22"/>
        </w:rPr>
      </w:pPr>
      <w:r w:rsidRPr="006F4555">
        <w:rPr>
          <w:rFonts w:ascii="Calibri" w:hAnsi="Calibri" w:cs="Calibri"/>
          <w:sz w:val="22"/>
          <w:szCs w:val="22"/>
        </w:rPr>
        <w:t>3. Za datę przekazania (wpływu) oświadczeń, wniosków, zawiadomień oraz informacji przyjmuje się datę ich przesłania za pośrednictwem platformazakupowa.pl poprzez kliknięcie przycisku  „</w:t>
      </w:r>
      <w:r w:rsidRPr="006F4555">
        <w:rPr>
          <w:rFonts w:ascii="Calibri" w:hAnsi="Calibri" w:cs="Calibri"/>
          <w:sz w:val="22"/>
          <w:szCs w:val="22"/>
          <w:u w:val="single"/>
        </w:rPr>
        <w:t>Wyślij wiadomość do zamawiającego</w:t>
      </w:r>
      <w:r w:rsidRPr="006F4555">
        <w:rPr>
          <w:rFonts w:ascii="Calibri" w:hAnsi="Calibri" w:cs="Calibri"/>
          <w:sz w:val="22"/>
          <w:szCs w:val="22"/>
        </w:rPr>
        <w:t>” po których pojawi się komunikat, że wiadomość została wysłana do zamawiającego.</w:t>
      </w:r>
    </w:p>
    <w:p w:rsidR="00BE48A8" w:rsidRPr="006F4555" w:rsidRDefault="00BE48A8" w:rsidP="00BE48A8">
      <w:pPr>
        <w:pStyle w:val="Bezodstpw"/>
        <w:jc w:val="both"/>
        <w:rPr>
          <w:rFonts w:ascii="Calibri" w:hAnsi="Calibri"/>
          <w:sz w:val="22"/>
          <w:szCs w:val="22"/>
        </w:rPr>
      </w:pPr>
      <w:r w:rsidRPr="006F4555">
        <w:rPr>
          <w:rFonts w:ascii="Calibri" w:hAnsi="Calibri"/>
          <w:sz w:val="22"/>
          <w:szCs w:val="22"/>
        </w:rPr>
        <w:t xml:space="preserve">4. </w:t>
      </w:r>
      <w:r w:rsidRPr="006F4555">
        <w:rPr>
          <w:rFonts w:ascii="Calibri" w:hAnsi="Calibri" w:cs="Calibri"/>
          <w:sz w:val="22"/>
          <w:szCs w:val="22"/>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6F4555" w:rsidRDefault="00BE48A8" w:rsidP="00BE48A8">
      <w:pPr>
        <w:pStyle w:val="Bezodstpw"/>
        <w:jc w:val="both"/>
        <w:rPr>
          <w:rFonts w:ascii="Calibri" w:hAnsi="Calibri"/>
          <w:b/>
          <w:color w:val="000000" w:themeColor="text1"/>
          <w:sz w:val="22"/>
          <w:szCs w:val="22"/>
        </w:rPr>
      </w:pPr>
      <w:r w:rsidRPr="006F4555">
        <w:rPr>
          <w:rFonts w:ascii="Calibri" w:hAnsi="Calibri"/>
          <w:bCs/>
          <w:sz w:val="22"/>
          <w:szCs w:val="22"/>
        </w:rPr>
        <w:t xml:space="preserve">5. We wszelkiej korespondencji związanie z niniejszym postępowaniem Zamawiający i Wykonawcy posługują się  </w:t>
      </w:r>
      <w:r w:rsidRPr="006F4555">
        <w:rPr>
          <w:rFonts w:ascii="Calibri" w:hAnsi="Calibri"/>
          <w:sz w:val="22"/>
          <w:szCs w:val="22"/>
        </w:rPr>
        <w:t xml:space="preserve">numerem postępowania: </w:t>
      </w:r>
      <w:r w:rsidRPr="006F4555">
        <w:rPr>
          <w:rFonts w:ascii="Calibri" w:hAnsi="Calibri"/>
          <w:b/>
          <w:color w:val="000000" w:themeColor="text1"/>
          <w:sz w:val="22"/>
          <w:szCs w:val="22"/>
        </w:rPr>
        <w:t>PU</w:t>
      </w:r>
      <w:r>
        <w:rPr>
          <w:rFonts w:ascii="Calibri" w:hAnsi="Calibri"/>
          <w:b/>
          <w:color w:val="000000" w:themeColor="text1"/>
          <w:sz w:val="22"/>
          <w:szCs w:val="22"/>
        </w:rPr>
        <w:t>Z</w:t>
      </w:r>
      <w:r w:rsidRPr="006F4555">
        <w:rPr>
          <w:rFonts w:ascii="Calibri" w:hAnsi="Calibri"/>
          <w:b/>
          <w:color w:val="000000" w:themeColor="text1"/>
          <w:sz w:val="22"/>
          <w:szCs w:val="22"/>
        </w:rPr>
        <w:t>-2380-</w:t>
      </w:r>
      <w:r w:rsidR="001B5F01">
        <w:rPr>
          <w:rFonts w:ascii="Calibri" w:hAnsi="Calibri"/>
          <w:b/>
          <w:color w:val="000000" w:themeColor="text1"/>
          <w:sz w:val="22"/>
          <w:szCs w:val="22"/>
        </w:rPr>
        <w:t>045-055-045</w:t>
      </w:r>
      <w:r w:rsidR="00971820">
        <w:rPr>
          <w:rFonts w:ascii="Calibri" w:hAnsi="Calibri"/>
          <w:b/>
          <w:color w:val="000000" w:themeColor="text1"/>
          <w:sz w:val="22"/>
          <w:szCs w:val="22"/>
        </w:rPr>
        <w:t>/2024</w:t>
      </w:r>
      <w:r w:rsidRPr="006F4555">
        <w:rPr>
          <w:rFonts w:ascii="Calibri" w:hAnsi="Calibri"/>
          <w:b/>
          <w:color w:val="000000" w:themeColor="text1"/>
          <w:sz w:val="22"/>
          <w:szCs w:val="22"/>
        </w:rPr>
        <w:t>/MA.</w:t>
      </w:r>
    </w:p>
    <w:p w:rsidR="00BE48A8" w:rsidRPr="00DB0D51" w:rsidRDefault="00BE48A8" w:rsidP="00BE48A8">
      <w:pPr>
        <w:pStyle w:val="Bezodstpw"/>
        <w:jc w:val="both"/>
        <w:rPr>
          <w:rFonts w:asciiTheme="majorHAnsi" w:hAnsiTheme="majorHAnsi"/>
          <w:b/>
          <w:bCs/>
          <w:sz w:val="22"/>
          <w:szCs w:val="22"/>
          <w:u w:val="single"/>
        </w:rPr>
      </w:pPr>
      <w:r w:rsidRPr="00DB0D51">
        <w:rPr>
          <w:rFonts w:asciiTheme="majorHAnsi" w:hAnsiTheme="majorHAnsi"/>
          <w:b/>
          <w:bCs/>
          <w:sz w:val="22"/>
          <w:szCs w:val="22"/>
          <w:u w:val="single"/>
        </w:rPr>
        <w:t>6. Osobami uprawnionymi przez Zamawiającego do porozumiewania się z Wykonawcami są:</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a. w kwestiach formalnych: przedstawiciel </w:t>
      </w:r>
      <w:r w:rsidR="00B17D6A">
        <w:rPr>
          <w:rFonts w:asciiTheme="majorHAnsi" w:hAnsiTheme="majorHAnsi"/>
          <w:sz w:val="22"/>
          <w:szCs w:val="22"/>
        </w:rPr>
        <w:t>Sekcji d/s</w:t>
      </w:r>
      <w:r w:rsidRPr="00E26FB9">
        <w:rPr>
          <w:rFonts w:asciiTheme="majorHAnsi" w:hAnsiTheme="majorHAnsi"/>
          <w:sz w:val="22"/>
          <w:szCs w:val="22"/>
        </w:rPr>
        <w:t xml:space="preserve"> Zamówień Publicznych KWP we Wrocławiu – Pani Monika Andruszkiewicz, tel. 47 871 43 24;</w:t>
      </w:r>
    </w:p>
    <w:p w:rsidR="00BE48A8" w:rsidRPr="00E26FB9" w:rsidRDefault="00BE48A8" w:rsidP="00BE48A8">
      <w:pPr>
        <w:pStyle w:val="Bezodstpw"/>
        <w:jc w:val="both"/>
        <w:rPr>
          <w:rFonts w:asciiTheme="majorHAnsi" w:hAnsiTheme="majorHAnsi"/>
          <w:sz w:val="22"/>
          <w:szCs w:val="22"/>
        </w:rPr>
      </w:pPr>
      <w:r w:rsidRPr="00E26FB9">
        <w:rPr>
          <w:rFonts w:asciiTheme="majorHAnsi" w:hAnsiTheme="majorHAnsi"/>
          <w:sz w:val="22"/>
          <w:szCs w:val="22"/>
        </w:rPr>
        <w:t xml:space="preserve">b w kwestiach merytorycznych związanych z przedmiotem zamówienia: przedstawiciel Wydziału </w:t>
      </w:r>
      <w:r w:rsidR="00CB38BB">
        <w:rPr>
          <w:rFonts w:asciiTheme="majorHAnsi" w:hAnsiTheme="majorHAnsi"/>
          <w:sz w:val="22"/>
          <w:szCs w:val="22"/>
        </w:rPr>
        <w:t xml:space="preserve">Teleinformatyki </w:t>
      </w:r>
      <w:r w:rsidR="00971820">
        <w:rPr>
          <w:rFonts w:asciiTheme="majorHAnsi" w:hAnsiTheme="majorHAnsi"/>
          <w:sz w:val="22"/>
          <w:szCs w:val="22"/>
        </w:rPr>
        <w:t xml:space="preserve"> – p</w:t>
      </w:r>
      <w:r w:rsidR="00CB38BB">
        <w:rPr>
          <w:rFonts w:asciiTheme="majorHAnsi" w:hAnsiTheme="majorHAnsi"/>
          <w:sz w:val="22"/>
          <w:szCs w:val="22"/>
        </w:rPr>
        <w:t>. Łukasz Dąbek</w:t>
      </w:r>
      <w:r w:rsidRPr="00E26FB9">
        <w:rPr>
          <w:rFonts w:asciiTheme="majorHAnsi" w:hAnsiTheme="majorHAnsi"/>
          <w:sz w:val="22"/>
          <w:szCs w:val="22"/>
        </w:rPr>
        <w:t>, tel. 47 </w:t>
      </w:r>
      <w:r w:rsidR="00CB38BB">
        <w:rPr>
          <w:rFonts w:asciiTheme="majorHAnsi" w:hAnsiTheme="majorHAnsi"/>
          <w:sz w:val="22"/>
          <w:szCs w:val="22"/>
        </w:rPr>
        <w:t>27 72</w:t>
      </w:r>
      <w:r w:rsidRPr="00E26FB9">
        <w:rPr>
          <w:rFonts w:asciiTheme="majorHAnsi" w:hAnsiTheme="majorHAnsi"/>
          <w:sz w:val="22"/>
          <w:szCs w:val="22"/>
        </w:rPr>
        <w:t>.</w:t>
      </w:r>
    </w:p>
    <w:p w:rsidR="00BE48A8" w:rsidRPr="00E26FB9" w:rsidRDefault="00BE48A8" w:rsidP="00BE48A8">
      <w:pPr>
        <w:pStyle w:val="Bezodstpw"/>
        <w:rPr>
          <w:rFonts w:asciiTheme="majorHAnsi" w:hAnsiTheme="majorHAnsi"/>
          <w:b/>
          <w:sz w:val="22"/>
          <w:szCs w:val="22"/>
        </w:rPr>
      </w:pPr>
      <w:r w:rsidRPr="00E26FB9">
        <w:rPr>
          <w:rFonts w:asciiTheme="majorHAnsi" w:hAnsiTheme="majorHAnsi"/>
          <w:b/>
          <w:sz w:val="22"/>
          <w:szCs w:val="22"/>
        </w:rPr>
        <w:t>IV. Udzielanie wyjaśnie</w:t>
      </w:r>
      <w:r w:rsidR="00F5133B">
        <w:rPr>
          <w:rFonts w:asciiTheme="majorHAnsi" w:hAnsiTheme="majorHAnsi"/>
          <w:b/>
          <w:sz w:val="22"/>
          <w:szCs w:val="22"/>
        </w:rPr>
        <w:t>ń i wprowadzanie zmian treści S</w:t>
      </w:r>
      <w:r w:rsidRPr="00E26FB9">
        <w:rPr>
          <w:rFonts w:asciiTheme="majorHAnsi" w:hAnsiTheme="majorHAnsi"/>
          <w:b/>
          <w:sz w:val="22"/>
          <w:szCs w:val="22"/>
        </w:rPr>
        <w:t>WZ.</w:t>
      </w:r>
    </w:p>
    <w:p w:rsidR="005563BF" w:rsidRPr="004A0D4E" w:rsidRDefault="005563BF" w:rsidP="005563BF">
      <w:pPr>
        <w:pStyle w:val="Bezodstpw"/>
        <w:jc w:val="both"/>
        <w:rPr>
          <w:rFonts w:ascii="Calibri" w:hAnsi="Calibri"/>
          <w:color w:val="auto"/>
          <w:sz w:val="22"/>
          <w:szCs w:val="22"/>
        </w:rPr>
      </w:pPr>
      <w:r w:rsidRPr="004A0D4E">
        <w:rPr>
          <w:rFonts w:asciiTheme="majorHAnsi" w:hAnsiTheme="majorHAnsi"/>
          <w:color w:val="auto"/>
          <w:sz w:val="22"/>
          <w:szCs w:val="22"/>
        </w:rPr>
        <w:t xml:space="preserve">1. </w:t>
      </w:r>
      <w:r w:rsidRPr="004A0D4E">
        <w:rPr>
          <w:rFonts w:ascii="Calibri" w:hAnsi="Calibri"/>
          <w:color w:val="auto"/>
          <w:sz w:val="22"/>
          <w:szCs w:val="22"/>
        </w:rPr>
        <w:t xml:space="preserve">Zgodnie z art. 135 ustawy </w:t>
      </w:r>
      <w:proofErr w:type="spellStart"/>
      <w:r w:rsidRPr="004A0D4E">
        <w:rPr>
          <w:rFonts w:ascii="Calibri" w:hAnsi="Calibri"/>
          <w:color w:val="auto"/>
          <w:sz w:val="22"/>
          <w:szCs w:val="22"/>
        </w:rPr>
        <w:t>Pzp</w:t>
      </w:r>
      <w:proofErr w:type="spellEnd"/>
      <w:r w:rsidRPr="004A0D4E">
        <w:rPr>
          <w:rFonts w:ascii="Calibri" w:hAnsi="Calibri"/>
          <w:color w:val="auto"/>
          <w:sz w:val="22"/>
          <w:szCs w:val="22"/>
        </w:rPr>
        <w:t xml:space="preserve"> Wykonawca może zwrócić się do Zamawiającego z wnioskiem o wyjaśnienie treści SWZ. Zamawiający udzieli wyjaśnień niezwłocznie, jednak nie później niż na </w:t>
      </w:r>
      <w:r w:rsidR="00CB38BB">
        <w:rPr>
          <w:rFonts w:ascii="Calibri" w:hAnsi="Calibri"/>
          <w:b/>
          <w:color w:val="auto"/>
        </w:rPr>
        <w:t>6</w:t>
      </w:r>
      <w:r w:rsidRPr="004A0D4E">
        <w:rPr>
          <w:rFonts w:ascii="Calibri" w:hAnsi="Calibri"/>
          <w:color w:val="auto"/>
        </w:rPr>
        <w:t xml:space="preserve"> </w:t>
      </w:r>
      <w:r w:rsidRPr="004A0D4E">
        <w:rPr>
          <w:rFonts w:ascii="Calibri" w:hAnsi="Calibri"/>
          <w:b/>
          <w:color w:val="auto"/>
        </w:rPr>
        <w:t>dni</w:t>
      </w:r>
      <w:r w:rsidRPr="004A0D4E">
        <w:rPr>
          <w:rFonts w:ascii="Calibri" w:hAnsi="Calibri"/>
          <w:b/>
          <w:color w:val="auto"/>
          <w:sz w:val="22"/>
          <w:szCs w:val="22"/>
        </w:rPr>
        <w:t xml:space="preserve"> </w:t>
      </w:r>
      <w:r w:rsidRPr="004A0D4E">
        <w:rPr>
          <w:rFonts w:ascii="Calibri" w:hAnsi="Calibri"/>
          <w:color w:val="auto"/>
          <w:sz w:val="22"/>
          <w:szCs w:val="22"/>
        </w:rPr>
        <w:t xml:space="preserve">przed upływem terminu składania ofert pod warunkiem że wniosek o wyjaśnienie treści SWZ wpłynął </w:t>
      </w:r>
      <w:r w:rsidRPr="004A0D4E">
        <w:rPr>
          <w:rFonts w:ascii="Calibri" w:hAnsi="Calibri"/>
          <w:color w:val="auto"/>
          <w:sz w:val="22"/>
          <w:szCs w:val="22"/>
        </w:rPr>
        <w:lastRenderedPageBreak/>
        <w:t xml:space="preserve">do Zamawiającego nie później niż na </w:t>
      </w:r>
      <w:r w:rsidR="00CB38BB">
        <w:rPr>
          <w:rFonts w:ascii="Calibri" w:hAnsi="Calibri"/>
          <w:b/>
          <w:color w:val="auto"/>
          <w:sz w:val="22"/>
          <w:szCs w:val="22"/>
        </w:rPr>
        <w:t>14</w:t>
      </w:r>
      <w:r w:rsidRPr="004A0D4E">
        <w:rPr>
          <w:rFonts w:ascii="Calibri" w:hAnsi="Calibri"/>
          <w:b/>
          <w:color w:val="auto"/>
          <w:sz w:val="22"/>
          <w:szCs w:val="22"/>
        </w:rPr>
        <w:t xml:space="preserve"> dni</w:t>
      </w:r>
      <w:r w:rsidRPr="004A0D4E">
        <w:rPr>
          <w:rFonts w:ascii="Calibri" w:hAnsi="Calibri"/>
          <w:color w:val="auto"/>
          <w:sz w:val="22"/>
          <w:szCs w:val="22"/>
        </w:rPr>
        <w:t xml:space="preserve">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w:t>
      </w:r>
      <w:r w:rsidR="00CB38BB">
        <w:rPr>
          <w:rFonts w:ascii="Calibri" w:hAnsi="Calibri"/>
          <w:b/>
          <w:color w:val="auto"/>
        </w:rPr>
        <w:t>14</w:t>
      </w:r>
      <w:r w:rsidRPr="004A0D4E">
        <w:rPr>
          <w:rFonts w:ascii="Calibri" w:hAnsi="Calibri"/>
          <w:b/>
          <w:color w:val="auto"/>
        </w:rPr>
        <w:t xml:space="preserve"> dni</w:t>
      </w:r>
      <w:r w:rsidRPr="004A0D4E">
        <w:rPr>
          <w:rFonts w:ascii="Calibri" w:hAnsi="Calibri"/>
          <w:color w:val="auto"/>
          <w:sz w:val="22"/>
          <w:szCs w:val="22"/>
        </w:rPr>
        <w:t xml:space="preserve"> przed upływem terminu składania ofert, Zamawiający nie ma obowiązku udzielania wyjaśnień SWZ oraz obowiązku przedłużenia terminu składania ofert.</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2. Treść zapytań wraz z wyjaśnieniami Zamawiający udostępni na stronie internetowej prowadzonego postępowania: </w:t>
      </w:r>
      <w:hyperlink r:id="rId26">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 xml:space="preserve"> .</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364FE0">
        <w:rPr>
          <w:rFonts w:asciiTheme="majorHAnsi" w:hAnsiTheme="majorHAnsi"/>
          <w:color w:val="0070C0"/>
          <w:sz w:val="22"/>
          <w:szCs w:val="22"/>
        </w:rPr>
        <w:t>platformazakupowa.pl</w:t>
      </w:r>
      <w:r w:rsidRPr="00364FE0">
        <w:rPr>
          <w:rFonts w:asciiTheme="majorHAnsi" w:hAnsiTheme="majorHAnsi"/>
          <w:sz w:val="22"/>
          <w:szCs w:val="22"/>
        </w:rPr>
        <w:t xml:space="preserve"> i formularza „Wyślij wiadomość do zamawiającego”.</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4. Zamawiający nie planuje zebrania informacyjnego, o którym mowa w art. 136 ustawy </w:t>
      </w:r>
      <w:proofErr w:type="spellStart"/>
      <w:r w:rsidRPr="00364FE0">
        <w:rPr>
          <w:rFonts w:asciiTheme="majorHAnsi" w:hAnsiTheme="majorHAnsi"/>
          <w:sz w:val="22"/>
          <w:szCs w:val="22"/>
        </w:rPr>
        <w:t>Pzp</w:t>
      </w:r>
      <w:proofErr w:type="spellEnd"/>
      <w:r w:rsidRPr="00364FE0">
        <w:rPr>
          <w:rFonts w:asciiTheme="majorHAnsi" w:hAnsiTheme="majorHAnsi"/>
          <w:sz w:val="22"/>
          <w:szCs w:val="22"/>
        </w:rPr>
        <w:t>.</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5. W uzasadnionych przypadkach Zamawiający może przed upływem terminu składania ofert zmienić treść SWZ. Dokonaną zmianę treści SWZ Zamawiający udostępni na stronie internetowej prowadzonego postępowania: </w:t>
      </w:r>
      <w:hyperlink r:id="rId27">
        <w:r w:rsidRPr="00364FE0">
          <w:rPr>
            <w:rStyle w:val="czeinternetowe"/>
            <w:rFonts w:asciiTheme="majorHAnsi" w:hAnsiTheme="majorHAnsi"/>
            <w:sz w:val="22"/>
            <w:szCs w:val="22"/>
          </w:rPr>
          <w:t>https://platformazakupowa.pl/pn/kwp_wroclaw</w:t>
        </w:r>
      </w:hyperlink>
      <w:r w:rsidRPr="00364FE0">
        <w:rPr>
          <w:rFonts w:asciiTheme="majorHAnsi" w:hAnsiTheme="majorHAnsi"/>
          <w:sz w:val="22"/>
          <w:szCs w:val="22"/>
        </w:rPr>
        <w:t>.</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6. W przypadku gdy zmiana treści SWZ będzie prowadzić do zmiany treści Ogłoszenia o zamówieniu, Zamawiający przekaże Urzędowi Publikacji Unii Europejskiej Ogłoszenie o zmianie Ogłoszenia o zamówieniu (</w:t>
      </w:r>
      <w:r w:rsidRPr="00364FE0">
        <w:rPr>
          <w:rFonts w:asciiTheme="majorHAnsi" w:hAnsiTheme="majorHAnsi"/>
          <w:i/>
          <w:sz w:val="22"/>
          <w:szCs w:val="22"/>
        </w:rPr>
        <w:t>Sprostowanie - Ogłoszenie zmian lub dodatkowych informacji</w:t>
      </w:r>
      <w:r w:rsidRPr="00364FE0">
        <w:rPr>
          <w:rFonts w:asciiTheme="majorHAnsi" w:hAnsiTheme="majorHAnsi"/>
          <w:sz w:val="22"/>
          <w:szCs w:val="22"/>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5563BF" w:rsidRPr="00364FE0"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5563BF" w:rsidRDefault="005563BF" w:rsidP="005563BF">
      <w:pPr>
        <w:pStyle w:val="Bezodstpw"/>
        <w:jc w:val="both"/>
        <w:rPr>
          <w:rFonts w:asciiTheme="majorHAnsi" w:hAnsiTheme="majorHAnsi"/>
          <w:sz w:val="22"/>
          <w:szCs w:val="22"/>
        </w:rPr>
      </w:pPr>
      <w:r w:rsidRPr="00364FE0">
        <w:rPr>
          <w:rFonts w:asciiTheme="majorHAnsi" w:hAnsiTheme="majorHAnsi"/>
          <w:sz w:val="22"/>
          <w:szCs w:val="22"/>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364FE0">
        <w:rPr>
          <w:rFonts w:asciiTheme="majorHAnsi" w:hAnsiTheme="majorHAnsi"/>
          <w:sz w:val="22"/>
          <w:szCs w:val="22"/>
        </w:rPr>
        <w:t>Pzp</w:t>
      </w:r>
      <w:proofErr w:type="spellEnd"/>
      <w:r w:rsidRPr="00364FE0">
        <w:rPr>
          <w:rFonts w:asciiTheme="majorHAnsi" w:hAnsiTheme="majorHAnsi"/>
          <w:sz w:val="22"/>
          <w:szCs w:val="22"/>
        </w:rPr>
        <w:t>.</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8" w:name="_nz5qrlch0jbr"/>
      <w:bookmarkEnd w:id="8"/>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D41213" w:rsidRDefault="00281307" w:rsidP="00281307">
      <w:pPr>
        <w:pStyle w:val="Bezodstpw"/>
        <w:jc w:val="both"/>
        <w:rPr>
          <w:rFonts w:asciiTheme="majorHAnsi" w:hAnsiTheme="majorHAnsi"/>
          <w:b/>
          <w:sz w:val="22"/>
          <w:szCs w:val="22"/>
        </w:rPr>
      </w:pPr>
      <w:bookmarkStart w:id="9" w:name="_crlv0voso4yw"/>
      <w:bookmarkStart w:id="10" w:name="_sv3xn7chhdup"/>
      <w:bookmarkEnd w:id="9"/>
      <w:bookmarkEnd w:id="10"/>
      <w:r w:rsidRPr="00D41213">
        <w:rPr>
          <w:rFonts w:asciiTheme="majorHAnsi" w:hAnsiTheme="majorHAnsi"/>
          <w:b/>
          <w:sz w:val="22"/>
          <w:szCs w:val="22"/>
        </w:rPr>
        <w:t>I</w:t>
      </w:r>
      <w:r w:rsidRPr="00D41213">
        <w:rPr>
          <w:rFonts w:asciiTheme="majorHAnsi" w:hAnsiTheme="majorHAnsi"/>
          <w:sz w:val="22"/>
          <w:szCs w:val="22"/>
        </w:rPr>
        <w:t xml:space="preserve">. </w:t>
      </w:r>
      <w:r w:rsidRPr="00D41213">
        <w:rPr>
          <w:rFonts w:asciiTheme="majorHAnsi" w:hAnsiTheme="majorHAnsi"/>
          <w:b/>
          <w:sz w:val="22"/>
          <w:szCs w:val="22"/>
        </w:rPr>
        <w:t xml:space="preserve">O udzielenie zamówienia mogą ubiegać się Wykonawcy, którzy nie podlegają wykluczeniu na podstawie art. 108 ust. 1 ustawy </w:t>
      </w:r>
      <w:proofErr w:type="spellStart"/>
      <w:r w:rsidRPr="00D41213">
        <w:rPr>
          <w:rFonts w:asciiTheme="majorHAnsi" w:hAnsiTheme="majorHAnsi"/>
          <w:b/>
          <w:sz w:val="22"/>
          <w:szCs w:val="22"/>
        </w:rPr>
        <w:t>Pzp</w:t>
      </w:r>
      <w:proofErr w:type="spellEnd"/>
      <w:r w:rsidRPr="00D41213">
        <w:rPr>
          <w:rFonts w:asciiTheme="majorHAnsi" w:hAnsiTheme="majorHAnsi"/>
          <w:b/>
          <w:sz w:val="22"/>
          <w:szCs w:val="22"/>
        </w:rPr>
        <w:t xml:space="preserve">, z zastrzeżeniem art. 110 ust. 2 ustawy </w:t>
      </w:r>
      <w:proofErr w:type="spellStart"/>
      <w:r w:rsidRPr="00D41213">
        <w:rPr>
          <w:rFonts w:asciiTheme="majorHAnsi" w:hAnsiTheme="majorHAnsi"/>
          <w:b/>
          <w:sz w:val="22"/>
          <w:szCs w:val="22"/>
        </w:rPr>
        <w:t>Pzp</w:t>
      </w:r>
      <w:proofErr w:type="spellEnd"/>
      <w:r w:rsidRPr="00D41213">
        <w:rPr>
          <w:rFonts w:asciiTheme="majorHAnsi" w:hAnsiTheme="majorHAnsi"/>
          <w:b/>
          <w:sz w:val="22"/>
          <w:szCs w:val="22"/>
        </w:rPr>
        <w:t>.</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Tahoma"/>
          <w:sz w:val="22"/>
          <w:szCs w:val="22"/>
        </w:rPr>
        <w:t xml:space="preserve">1. Zgodnie z art. 108 ust. 1  ustawy </w:t>
      </w:r>
      <w:proofErr w:type="spellStart"/>
      <w:r w:rsidRPr="008C0932">
        <w:rPr>
          <w:rFonts w:asciiTheme="majorHAnsi" w:hAnsiTheme="majorHAnsi" w:cs="Tahoma"/>
          <w:sz w:val="22"/>
          <w:szCs w:val="22"/>
        </w:rPr>
        <w:t>Pzp</w:t>
      </w:r>
      <w:proofErr w:type="spellEnd"/>
      <w:r w:rsidRPr="008C0932">
        <w:rPr>
          <w:rFonts w:asciiTheme="majorHAnsi" w:hAnsiTheme="majorHAnsi" w:cs="Tahoma"/>
          <w:sz w:val="22"/>
          <w:szCs w:val="22"/>
        </w:rPr>
        <w:t xml:space="preserve">, z postępowania o udzielenie zamówienia </w:t>
      </w:r>
      <w:r w:rsidRPr="008C0932">
        <w:rPr>
          <w:rFonts w:asciiTheme="majorHAnsi" w:hAnsiTheme="majorHAnsi" w:cs="Tahoma"/>
          <w:b/>
          <w:bCs/>
          <w:sz w:val="22"/>
          <w:szCs w:val="22"/>
        </w:rPr>
        <w:t xml:space="preserve">wyklucza się </w:t>
      </w:r>
      <w:r w:rsidRPr="008C0932">
        <w:rPr>
          <w:rFonts w:asciiTheme="majorHAnsi" w:hAnsiTheme="majorHAnsi" w:cs="Arial"/>
          <w:sz w:val="22"/>
          <w:szCs w:val="22"/>
        </w:rPr>
        <w:t>wykonawcę:</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1) będącego osobą fizyczną, którego prawomocnie skazano za przestępstwo:</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a) udziału w zorganizowanej grupie przestępczej albo związku mającym na celu popełnienie przestępstwa lub przestępstwa skarbowego, o którym mowa w art. 258 Kodeksu karnego,</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b) handlu ludźmi, o którym mowa w art. 189 a Kodeksu karnego,</w:t>
      </w:r>
    </w:p>
    <w:p w:rsidR="00281307" w:rsidRPr="00E2601E" w:rsidRDefault="00281307" w:rsidP="00281307">
      <w:pPr>
        <w:pStyle w:val="Bezodstpw"/>
        <w:jc w:val="both"/>
        <w:rPr>
          <w:rFonts w:ascii="Calibri" w:hAnsi="Calibri" w:cs="Arial"/>
          <w:color w:val="000000" w:themeColor="text1"/>
          <w:sz w:val="22"/>
          <w:szCs w:val="22"/>
        </w:rPr>
      </w:pPr>
      <w:r w:rsidRPr="008C0932">
        <w:rPr>
          <w:rFonts w:asciiTheme="majorHAnsi" w:hAnsiTheme="majorHAnsi" w:cs="Arial"/>
          <w:sz w:val="22"/>
          <w:szCs w:val="22"/>
        </w:rPr>
        <w:t>c</w:t>
      </w:r>
      <w:r w:rsidRPr="00E2601E">
        <w:rPr>
          <w:rFonts w:asciiTheme="majorHAnsi" w:hAnsiTheme="majorHAnsi" w:cs="Arial"/>
          <w:color w:val="000000" w:themeColor="text1"/>
          <w:sz w:val="22"/>
          <w:szCs w:val="22"/>
        </w:rPr>
        <w:t xml:space="preserve">) </w:t>
      </w:r>
      <w:r w:rsidRPr="00E2601E">
        <w:rPr>
          <w:rFonts w:ascii="Calibri" w:hAnsi="Calibri"/>
          <w:color w:val="000000" w:themeColor="text1"/>
          <w:sz w:val="22"/>
          <w:szCs w:val="22"/>
        </w:rPr>
        <w:t>o którym mowa w art. 228–230a, art. 250a Kodeksu karnego, w art. 46–48 ustawy z dnia 25 czerwca 2010 r. o sporcie (Dz. U. z 202</w:t>
      </w:r>
      <w:r>
        <w:rPr>
          <w:rFonts w:ascii="Calibri" w:hAnsi="Calibri"/>
          <w:color w:val="000000" w:themeColor="text1"/>
          <w:sz w:val="22"/>
          <w:szCs w:val="22"/>
        </w:rPr>
        <w:t>2</w:t>
      </w:r>
      <w:r w:rsidRPr="00E2601E">
        <w:rPr>
          <w:rFonts w:ascii="Calibri" w:hAnsi="Calibri"/>
          <w:color w:val="000000" w:themeColor="text1"/>
          <w:sz w:val="22"/>
          <w:szCs w:val="22"/>
        </w:rPr>
        <w:t xml:space="preserve"> r. poz. </w:t>
      </w:r>
      <w:r>
        <w:rPr>
          <w:rFonts w:ascii="Calibri" w:hAnsi="Calibri"/>
          <w:color w:val="000000" w:themeColor="text1"/>
          <w:sz w:val="22"/>
          <w:szCs w:val="22"/>
        </w:rPr>
        <w:t>1599, 2185</w:t>
      </w:r>
      <w:r w:rsidRPr="00E2601E">
        <w:rPr>
          <w:rFonts w:ascii="Calibri" w:hAnsi="Calibri"/>
          <w:color w:val="000000" w:themeColor="text1"/>
          <w:sz w:val="22"/>
          <w:szCs w:val="22"/>
        </w:rPr>
        <w:t>) lub w art. 54 ust. 1–4 ustawy z dnia 12 maja 2011 r. o refundacji leków, środków spożywczych specjalnego przeznaczenia żywieniowego oraz wyrobów medycznych (</w:t>
      </w:r>
      <w:proofErr w:type="spellStart"/>
      <w:r>
        <w:rPr>
          <w:rFonts w:ascii="Calibri" w:hAnsi="Calibri"/>
          <w:color w:val="000000" w:themeColor="text1"/>
          <w:sz w:val="22"/>
          <w:szCs w:val="22"/>
        </w:rPr>
        <w:t>t.j</w:t>
      </w:r>
      <w:proofErr w:type="spellEnd"/>
      <w:r>
        <w:rPr>
          <w:rFonts w:ascii="Calibri" w:hAnsi="Calibri"/>
          <w:color w:val="000000" w:themeColor="text1"/>
          <w:sz w:val="22"/>
          <w:szCs w:val="22"/>
        </w:rPr>
        <w:t xml:space="preserve">: </w:t>
      </w:r>
      <w:r w:rsidRPr="00E2601E">
        <w:rPr>
          <w:rFonts w:ascii="Calibri" w:hAnsi="Calibri"/>
          <w:color w:val="000000" w:themeColor="text1"/>
          <w:sz w:val="22"/>
          <w:szCs w:val="22"/>
        </w:rPr>
        <w:t>Dz. U. z 202</w:t>
      </w:r>
      <w:r>
        <w:rPr>
          <w:rFonts w:ascii="Calibri" w:hAnsi="Calibri"/>
          <w:color w:val="000000" w:themeColor="text1"/>
          <w:sz w:val="22"/>
          <w:szCs w:val="22"/>
        </w:rPr>
        <w:t>3</w:t>
      </w:r>
      <w:r w:rsidRPr="00E2601E">
        <w:rPr>
          <w:rFonts w:ascii="Calibri" w:hAnsi="Calibri"/>
          <w:color w:val="000000" w:themeColor="text1"/>
          <w:sz w:val="22"/>
          <w:szCs w:val="22"/>
        </w:rPr>
        <w:t xml:space="preserve"> r. poz. </w:t>
      </w:r>
      <w:r>
        <w:rPr>
          <w:rFonts w:ascii="Calibri" w:hAnsi="Calibri"/>
          <w:color w:val="000000" w:themeColor="text1"/>
          <w:sz w:val="22"/>
          <w:szCs w:val="22"/>
        </w:rPr>
        <w:t>826</w:t>
      </w:r>
      <w:r w:rsidRPr="00E2601E">
        <w:rPr>
          <w:rFonts w:ascii="Calibri" w:hAnsi="Calibri"/>
          <w:color w:val="000000" w:themeColor="text1"/>
          <w:sz w:val="22"/>
          <w:szCs w:val="22"/>
        </w:rPr>
        <w:t>)</w:t>
      </w:r>
      <w:r w:rsidRPr="00E2601E">
        <w:rPr>
          <w:rFonts w:ascii="Calibri" w:hAnsi="Calibri" w:cs="Arial"/>
          <w:color w:val="000000" w:themeColor="text1"/>
          <w:sz w:val="22"/>
          <w:szCs w:val="22"/>
        </w:rPr>
        <w:t>,</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e) o charakterze terrorystycznym, o którym mowa w art. 115 §20 Kodeksu karnego, lub mające na celu popełnienie tego przestępstwa,</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lastRenderedPageBreak/>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w:t>
      </w:r>
      <w:r>
        <w:rPr>
          <w:rFonts w:asciiTheme="majorHAnsi" w:hAnsiTheme="majorHAnsi" w:cs="Arial"/>
          <w:sz w:val="22"/>
          <w:szCs w:val="22"/>
        </w:rPr>
        <w:t xml:space="preserve"> z 2021 poz. 745</w:t>
      </w:r>
      <w:r w:rsidRPr="008C0932">
        <w:rPr>
          <w:rFonts w:asciiTheme="majorHAnsi" w:hAnsiTheme="majorHAnsi" w:cs="Arial"/>
          <w:sz w:val="22"/>
          <w:szCs w:val="22"/>
        </w:rPr>
        <w:t>)</w:t>
      </w:r>
    </w:p>
    <w:p w:rsidR="00281307" w:rsidRPr="008C0932" w:rsidRDefault="00281307" w:rsidP="00281307">
      <w:pPr>
        <w:pStyle w:val="Bezodstpw"/>
        <w:jc w:val="both"/>
        <w:rPr>
          <w:rFonts w:asciiTheme="majorHAnsi" w:hAnsiTheme="majorHAnsi" w:cs="Arial"/>
          <w:sz w:val="22"/>
          <w:szCs w:val="22"/>
        </w:rPr>
      </w:pPr>
      <w:r w:rsidRPr="008C0932">
        <w:rPr>
          <w:rFonts w:asciiTheme="majorHAnsi" w:hAnsiTheme="majorHAnsi" w:cs="Arial"/>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h) o którym mowa w art. 9 ust. 1 i 3 lub art. 10 ustawy z dnia 15 czerwca 2012r. o skutkach powierzania wykonywania pracy cudzoziemcom przebywającym wbrew przepisom na terytorium Rzeczypospolitej Polskiej</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 lub za odpowiedni czyn zabroniony określony w przepisach prawa obcego;</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4) wobec którego prawomocnie orzeczono zakazu biegania się o zamówienia publiczne;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Default="00281307" w:rsidP="00281307">
      <w:pPr>
        <w:pStyle w:val="Bezodstpw"/>
        <w:jc w:val="both"/>
        <w:rPr>
          <w:rFonts w:asciiTheme="majorHAnsi" w:hAnsiTheme="majorHAnsi"/>
          <w:sz w:val="22"/>
          <w:szCs w:val="22"/>
        </w:rPr>
      </w:pPr>
      <w:r w:rsidRPr="008C0932">
        <w:rPr>
          <w:rFonts w:asciiTheme="majorHAnsi" w:hAnsiTheme="majorHAnsi"/>
          <w:sz w:val="22"/>
          <w:szCs w:val="22"/>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7672C5" w:rsidRDefault="00281307" w:rsidP="00281307">
      <w:pPr>
        <w:pStyle w:val="DocumentMap"/>
        <w:jc w:val="both"/>
        <w:rPr>
          <w:rFonts w:asciiTheme="majorHAnsi" w:hAnsiTheme="majorHAnsi" w:cs="Tahoma"/>
          <w:color w:val="000000" w:themeColor="text1"/>
          <w:sz w:val="22"/>
          <w:szCs w:val="22"/>
        </w:rPr>
      </w:pPr>
      <w:r w:rsidRPr="004557DC">
        <w:rPr>
          <w:rFonts w:asciiTheme="majorHAnsi" w:hAnsiTheme="majorHAnsi"/>
          <w:b/>
          <w:sz w:val="22"/>
          <w:szCs w:val="22"/>
        </w:rPr>
        <w:t>2.</w:t>
      </w:r>
      <w:r w:rsidRPr="007672C5">
        <w:rPr>
          <w:rFonts w:asciiTheme="majorHAnsi" w:hAnsiTheme="majorHAnsi"/>
          <w:color w:val="000000" w:themeColor="text1"/>
          <w:sz w:val="22"/>
          <w:szCs w:val="22"/>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7672C5">
        <w:rPr>
          <w:rFonts w:asciiTheme="majorHAnsi" w:hAnsiTheme="majorHAnsi"/>
          <w:b/>
          <w:color w:val="000000" w:themeColor="text1"/>
          <w:sz w:val="22"/>
          <w:szCs w:val="22"/>
          <w:u w:val="single"/>
        </w:rPr>
        <w:t>zakaz udziału w wykonywaniu zamówień publicznych lub koncesji przez rosyjskich wykonawców i podwykonawców.</w:t>
      </w:r>
      <w:r w:rsidRPr="007672C5">
        <w:rPr>
          <w:rFonts w:asciiTheme="majorHAnsi" w:hAnsiTheme="majorHAnsi"/>
          <w:color w:val="000000" w:themeColor="text1"/>
          <w:sz w:val="22"/>
          <w:szCs w:val="22"/>
        </w:rPr>
        <w:t xml:space="preserve"> Przepisy rozporządzenia 2022/576 weszły w życie w dniu 9 kwietnia 2022 r.</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Zgodnie z przepisami Artykułu 5k rozporządzenia (UE) 833/2014 dotyczącego środków ograniczających w związku z działaniami Rosji destabilizującymi sytuację na Ukrainie w brzmieniu nadanym rozporządzeniem 2022/576 (UE):</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a)</w:t>
      </w:r>
      <w:r w:rsidRPr="007672C5">
        <w:rPr>
          <w:rFonts w:asciiTheme="majorHAnsi" w:hAnsiTheme="majorHAnsi"/>
          <w:color w:val="000000" w:themeColor="text1"/>
          <w:sz w:val="22"/>
          <w:szCs w:val="22"/>
        </w:rPr>
        <w:tab/>
        <w:t>obywateli rosyjskich lub osób fizycznych lub prawnych, podmiotów lub organów z siedzibą w Rosji;</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b)</w:t>
      </w:r>
      <w:r w:rsidRPr="007672C5">
        <w:rPr>
          <w:rFonts w:asciiTheme="majorHAnsi" w:hAnsiTheme="majorHAnsi"/>
          <w:color w:val="000000" w:themeColor="text1"/>
          <w:sz w:val="22"/>
          <w:szCs w:val="22"/>
        </w:rPr>
        <w:tab/>
        <w:t>osób prawnych, podmiotów lub organów, do których prawa własności bezpośrednio lub pośrednio w ponad 50 % należą do podmiotu, o którym mowa w lit. a) niniejszego ustępu; lub</w:t>
      </w:r>
    </w:p>
    <w:p w:rsidR="00281307" w:rsidRPr="007672C5" w:rsidRDefault="00281307" w:rsidP="00281307">
      <w:pPr>
        <w:pStyle w:val="DocumentMap"/>
        <w:tabs>
          <w:tab w:val="left" w:pos="284"/>
        </w:tabs>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lastRenderedPageBreak/>
        <w:t>c)</w:t>
      </w:r>
      <w:r w:rsidRPr="007672C5">
        <w:rPr>
          <w:rFonts w:asciiTheme="majorHAnsi" w:hAnsiTheme="majorHAnsi"/>
          <w:color w:val="000000" w:themeColor="text1"/>
          <w:sz w:val="22"/>
          <w:szCs w:val="22"/>
        </w:rPr>
        <w:tab/>
        <w:t>osób fizycznych lub prawnych, podmiotów lub organów działających w imieniu lub pod kierunkiem podmiotu, o którym mowa w lit. a) lub b) niniejszego ustępu,</w:t>
      </w:r>
    </w:p>
    <w:p w:rsidR="00281307" w:rsidRPr="007672C5" w:rsidRDefault="00281307" w:rsidP="00281307">
      <w:pPr>
        <w:pStyle w:val="DocumentMap"/>
        <w:jc w:val="both"/>
        <w:rPr>
          <w:rFonts w:asciiTheme="majorHAnsi" w:hAnsiTheme="majorHAnsi"/>
          <w:color w:val="000000" w:themeColor="text1"/>
          <w:sz w:val="22"/>
          <w:szCs w:val="22"/>
        </w:rPr>
      </w:pPr>
      <w:r w:rsidRPr="007672C5">
        <w:rPr>
          <w:rFonts w:asciiTheme="majorHAnsi" w:hAnsiTheme="majorHAnsi"/>
          <w:color w:val="000000" w:themeColor="text1"/>
          <w:sz w:val="22"/>
          <w:szCs w:val="22"/>
        </w:rPr>
        <w:t>w tym podwykonawców, dostawców lub podmiotów, na których zdolności polega się w rozumieniu dyrektyw w sprawie zamówień publicznych, w przypadku gdy przypada na nich ponad 10 % wartości zamówienia.</w:t>
      </w:r>
    </w:p>
    <w:p w:rsidR="00281307" w:rsidRPr="007672C5" w:rsidRDefault="00281307" w:rsidP="00281307">
      <w:pPr>
        <w:pStyle w:val="Addressee"/>
        <w:jc w:val="both"/>
        <w:rPr>
          <w:rFonts w:asciiTheme="majorHAnsi" w:hAnsiTheme="majorHAnsi"/>
          <w:color w:val="000000" w:themeColor="text1"/>
        </w:rPr>
      </w:pPr>
      <w:r w:rsidRPr="007672C5">
        <w:rPr>
          <w:rFonts w:asciiTheme="majorHAnsi" w:hAnsiTheme="majorHAnsi"/>
          <w:color w:val="000000" w:themeColor="text1"/>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7672C5">
        <w:rPr>
          <w:rFonts w:asciiTheme="majorHAnsi" w:hAnsiTheme="majorHAnsi"/>
          <w:color w:val="000000" w:themeColor="text1"/>
        </w:rPr>
        <w:t>Pzp</w:t>
      </w:r>
      <w:proofErr w:type="spellEnd"/>
      <w:r w:rsidRPr="007672C5">
        <w:rPr>
          <w:rFonts w:asciiTheme="majorHAnsi" w:hAnsiTheme="majorHAnsi"/>
          <w:color w:val="000000" w:themeColor="text1"/>
        </w:rPr>
        <w:t xml:space="preserve"> wyklucza się:</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b) wykonawcę, którego beneficjentem rzeczywistym w rozumieniu Ustawy z dnia 1 marca 2018 r. o przeciwdziałaniu praniu pieniędzy oraz finansowaniu terroryzmu (</w:t>
      </w:r>
      <w:proofErr w:type="spellStart"/>
      <w:r>
        <w:rPr>
          <w:rStyle w:val="apple-converted-space"/>
          <w:rFonts w:asciiTheme="majorHAnsi" w:hAnsiTheme="majorHAnsi"/>
          <w:color w:val="000000" w:themeColor="text1"/>
        </w:rPr>
        <w:t>t.j</w:t>
      </w:r>
      <w:proofErr w:type="spellEnd"/>
      <w:r>
        <w:rPr>
          <w:rStyle w:val="apple-converted-space"/>
          <w:rFonts w:asciiTheme="majorHAnsi" w:hAnsiTheme="majorHAnsi"/>
          <w:color w:val="000000" w:themeColor="text1"/>
        </w:rPr>
        <w:t xml:space="preserve">: </w:t>
      </w:r>
      <w:r w:rsidRPr="007672C5">
        <w:rPr>
          <w:rStyle w:val="apple-converted-space"/>
          <w:rFonts w:asciiTheme="majorHAnsi" w:hAnsiTheme="majorHAnsi"/>
          <w:color w:val="000000" w:themeColor="text1"/>
        </w:rPr>
        <w:t>Dz. U. z 202</w:t>
      </w:r>
      <w:r>
        <w:rPr>
          <w:rStyle w:val="apple-converted-space"/>
          <w:rFonts w:asciiTheme="majorHAnsi" w:hAnsiTheme="majorHAnsi"/>
          <w:color w:val="000000" w:themeColor="text1"/>
        </w:rPr>
        <w:t>3</w:t>
      </w:r>
      <w:r w:rsidRPr="007672C5">
        <w:rPr>
          <w:rStyle w:val="apple-converted-space"/>
          <w:rFonts w:asciiTheme="majorHAnsi" w:hAnsiTheme="majorHAnsi"/>
          <w:color w:val="000000" w:themeColor="text1"/>
        </w:rPr>
        <w:t xml:space="preserve"> r. </w:t>
      </w:r>
      <w:r w:rsidRPr="006D5449">
        <w:rPr>
          <w:rFonts w:asciiTheme="majorHAnsi" w:hAnsiTheme="majorHAnsi"/>
        </w:rPr>
        <w:t>poz. 1124., 1285</w:t>
      </w:r>
      <w:r w:rsidRPr="007672C5">
        <w:rPr>
          <w:rStyle w:val="apple-converted-space"/>
          <w:rFonts w:asciiTheme="majorHAnsi" w:hAnsiTheme="majorHAnsi"/>
          <w:color w:val="000000" w:themeColor="text1"/>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c) wykonawcę, którego jednostką dominującą w rozumieniu art. 3 ust. 1 pkt 37 ustawy z dnia 29 września 1994 r. o rachunkowości (</w:t>
      </w:r>
      <w:proofErr w:type="spellStart"/>
      <w:r>
        <w:rPr>
          <w:rStyle w:val="apple-converted-space"/>
          <w:rFonts w:asciiTheme="majorHAnsi" w:hAnsiTheme="majorHAnsi"/>
          <w:color w:val="000000" w:themeColor="text1"/>
        </w:rPr>
        <w:t>t.j</w:t>
      </w:r>
      <w:proofErr w:type="spellEnd"/>
      <w:r>
        <w:rPr>
          <w:rStyle w:val="apple-converted-space"/>
          <w:rFonts w:asciiTheme="majorHAnsi" w:hAnsiTheme="majorHAnsi"/>
          <w:color w:val="000000" w:themeColor="text1"/>
        </w:rPr>
        <w:t xml:space="preserve">: </w:t>
      </w:r>
      <w:r w:rsidRPr="007672C5">
        <w:rPr>
          <w:rStyle w:val="apple-converted-space"/>
          <w:rFonts w:asciiTheme="majorHAnsi" w:hAnsiTheme="majorHAnsi"/>
          <w:color w:val="000000" w:themeColor="text1"/>
        </w:rPr>
        <w:t>Dz. U. z 202</w:t>
      </w:r>
      <w:r>
        <w:rPr>
          <w:rStyle w:val="apple-converted-space"/>
          <w:rFonts w:asciiTheme="majorHAnsi" w:hAnsiTheme="majorHAnsi"/>
          <w:color w:val="000000" w:themeColor="text1"/>
        </w:rPr>
        <w:t>3</w:t>
      </w:r>
      <w:r w:rsidRPr="007672C5">
        <w:rPr>
          <w:rStyle w:val="apple-converted-space"/>
          <w:rFonts w:asciiTheme="majorHAnsi" w:hAnsiTheme="majorHAnsi"/>
          <w:color w:val="000000" w:themeColor="text1"/>
        </w:rPr>
        <w:t xml:space="preserve"> </w:t>
      </w:r>
      <w:proofErr w:type="spellStart"/>
      <w:r w:rsidRPr="007672C5">
        <w:rPr>
          <w:rStyle w:val="apple-converted-space"/>
          <w:rFonts w:asciiTheme="majorHAnsi" w:hAnsiTheme="majorHAnsi"/>
          <w:color w:val="000000" w:themeColor="text1"/>
        </w:rPr>
        <w:t>r</w:t>
      </w:r>
      <w:r>
        <w:rPr>
          <w:rStyle w:val="apple-converted-space"/>
          <w:rFonts w:asciiTheme="majorHAnsi" w:hAnsiTheme="majorHAnsi"/>
          <w:color w:val="000000" w:themeColor="text1"/>
        </w:rPr>
        <w:t>.</w:t>
      </w:r>
      <w:r>
        <w:rPr>
          <w:rFonts w:asciiTheme="majorHAnsi" w:hAnsiTheme="majorHAnsi"/>
        </w:rPr>
        <w:t>poz</w:t>
      </w:r>
      <w:proofErr w:type="spellEnd"/>
      <w:r>
        <w:rPr>
          <w:rFonts w:asciiTheme="majorHAnsi" w:hAnsiTheme="majorHAnsi"/>
        </w:rPr>
        <w:t>. 120, 295</w:t>
      </w:r>
      <w:r w:rsidRPr="006D5449">
        <w:rPr>
          <w:rStyle w:val="apple-converted-space"/>
          <w:rFonts w:asciiTheme="majorHAnsi" w:hAnsiTheme="majorHAnsi"/>
          <w:color w:val="000000" w:themeColor="text1"/>
        </w:rPr>
        <w:t>),</w:t>
      </w:r>
      <w:r w:rsidRPr="007672C5">
        <w:rPr>
          <w:rStyle w:val="apple-converted-space"/>
          <w:rFonts w:asciiTheme="majorHAnsi" w:hAnsiTheme="majorHAnsi"/>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7672C5" w:rsidRDefault="00281307" w:rsidP="00281307">
      <w:pPr>
        <w:pStyle w:val="Addressee"/>
        <w:jc w:val="both"/>
        <w:rPr>
          <w:rStyle w:val="apple-converted-space"/>
          <w:rFonts w:asciiTheme="majorHAnsi" w:hAnsiTheme="majorHAnsi"/>
          <w:color w:val="000000" w:themeColor="text1"/>
        </w:rPr>
      </w:pPr>
      <w:r w:rsidRPr="007672C5">
        <w:rPr>
          <w:rStyle w:val="apple-converted-space"/>
          <w:rFonts w:asciiTheme="majorHAnsi" w:hAnsiTheme="majorHAnsi"/>
          <w:color w:val="000000" w:themeColor="text1"/>
        </w:rPr>
        <w:t>Powyższe wykluczenie następować będzie na okres trwania ww. okoliczności. W przypadku wykonawcy wykluczonego na podstawie art. 7 ust. 1 ustawy, zamawiający odrzuca ofertę takiego wykonawcy.</w:t>
      </w:r>
    </w:p>
    <w:p w:rsidR="00281307" w:rsidRPr="0027380E" w:rsidRDefault="00281307" w:rsidP="00281307">
      <w:pPr>
        <w:pStyle w:val="Addressee"/>
        <w:jc w:val="both"/>
        <w:rPr>
          <w:rFonts w:asciiTheme="majorHAnsi" w:hAnsiTheme="majorHAnsi"/>
          <w:b/>
        </w:rPr>
      </w:pPr>
      <w:r>
        <w:rPr>
          <w:rFonts w:asciiTheme="majorHAnsi" w:hAnsiTheme="majorHAnsi"/>
          <w:b/>
        </w:rPr>
        <w:t>3</w:t>
      </w:r>
      <w:r w:rsidRPr="0027380E">
        <w:rPr>
          <w:rFonts w:asciiTheme="majorHAnsi" w:hAnsiTheme="majorHAnsi"/>
          <w:b/>
        </w:rPr>
        <w:t xml:space="preserve">. Zamawiający nie przewiduje wykluczenia Wykonawcy w zakresie podstaw określonych w art. 109 ustawy </w:t>
      </w:r>
      <w:proofErr w:type="spellStart"/>
      <w:r w:rsidRPr="0027380E">
        <w:rPr>
          <w:rFonts w:asciiTheme="majorHAnsi" w:hAnsiTheme="majorHAnsi"/>
          <w:b/>
        </w:rPr>
        <w:t>Pzp</w:t>
      </w:r>
      <w:proofErr w:type="spellEnd"/>
      <w:r w:rsidRPr="0027380E">
        <w:rPr>
          <w:rFonts w:asciiTheme="majorHAnsi" w:hAnsiTheme="majorHAnsi"/>
          <w:b/>
        </w:rPr>
        <w:t xml:space="preserve">. </w:t>
      </w:r>
    </w:p>
    <w:p w:rsidR="00281307" w:rsidRPr="0027380E" w:rsidRDefault="00281307" w:rsidP="00281307">
      <w:pPr>
        <w:pStyle w:val="Addressee"/>
        <w:jc w:val="both"/>
        <w:rPr>
          <w:rFonts w:asciiTheme="majorHAnsi" w:hAnsiTheme="majorHAnsi"/>
          <w:color w:val="FF0000"/>
        </w:rPr>
      </w:pPr>
      <w:r>
        <w:rPr>
          <w:rFonts w:asciiTheme="majorHAnsi" w:hAnsiTheme="majorHAnsi"/>
        </w:rPr>
        <w:t>4</w:t>
      </w:r>
      <w:r w:rsidRPr="0027380E">
        <w:rPr>
          <w:rFonts w:asciiTheme="majorHAnsi" w:hAnsiTheme="majorHAnsi"/>
        </w:rPr>
        <w:t>. Wykonawca może zostać wykluczony przez zamawiającego na każdym etapie postępowania o udzielenie zamówienia.</w:t>
      </w:r>
    </w:p>
    <w:p w:rsidR="00281307" w:rsidRPr="0027380E" w:rsidRDefault="00281307" w:rsidP="00281307">
      <w:pPr>
        <w:pStyle w:val="Addressee"/>
        <w:jc w:val="both"/>
        <w:rPr>
          <w:rFonts w:asciiTheme="majorHAnsi" w:hAnsiTheme="majorHAnsi"/>
          <w:szCs w:val="22"/>
        </w:rPr>
      </w:pPr>
      <w:r>
        <w:rPr>
          <w:rFonts w:asciiTheme="majorHAnsi" w:hAnsiTheme="majorHAnsi" w:cs="Tahoma"/>
          <w:szCs w:val="22"/>
        </w:rPr>
        <w:t>5</w:t>
      </w:r>
      <w:r w:rsidRPr="0027380E">
        <w:rPr>
          <w:rFonts w:asciiTheme="majorHAnsi" w:hAnsiTheme="majorHAnsi" w:cs="Tahoma"/>
          <w:szCs w:val="22"/>
        </w:rPr>
        <w:t xml:space="preserve">. </w:t>
      </w:r>
      <w:r w:rsidRPr="0027380E">
        <w:rPr>
          <w:rFonts w:asciiTheme="majorHAnsi" w:hAnsiTheme="majorHAnsi"/>
          <w:szCs w:val="22"/>
        </w:rPr>
        <w:t xml:space="preserve"> Wykonawca nie podlega wykluczeniu w okolicznościach określonych w art. 108 ust. 1 pkt 1, 2 i 5 ustawy </w:t>
      </w:r>
      <w:proofErr w:type="spellStart"/>
      <w:r w:rsidRPr="0027380E">
        <w:rPr>
          <w:rFonts w:asciiTheme="majorHAnsi" w:hAnsiTheme="majorHAnsi"/>
          <w:szCs w:val="22"/>
        </w:rPr>
        <w:t>Pzp</w:t>
      </w:r>
      <w:proofErr w:type="spellEnd"/>
      <w:r w:rsidRPr="0027380E">
        <w:rPr>
          <w:rFonts w:asciiTheme="majorHAnsi" w:hAnsiTheme="majorHAnsi"/>
          <w:szCs w:val="22"/>
        </w:rPr>
        <w:t>, jeżeli udowodni Zamawiającemu, że spełnił łącznie następujące przesłanki:</w:t>
      </w:r>
    </w:p>
    <w:p w:rsidR="00281307" w:rsidRPr="008C0932" w:rsidRDefault="00281307" w:rsidP="00281307">
      <w:pPr>
        <w:pStyle w:val="Addressee"/>
        <w:jc w:val="both"/>
        <w:rPr>
          <w:szCs w:val="22"/>
        </w:rPr>
      </w:pPr>
      <w:r w:rsidRPr="0027380E">
        <w:rPr>
          <w:rFonts w:asciiTheme="majorHAnsi" w:hAnsiTheme="majorHAnsi"/>
          <w:szCs w:val="22"/>
        </w:rPr>
        <w:t>1) naprawił lub zobowiązał się do naprawienia szkody wyrządzonej przestępstwem, wykroczeniem lub swoim nieprawidłowym postępowaniem</w:t>
      </w:r>
      <w:r w:rsidRPr="008C0932">
        <w:rPr>
          <w:szCs w:val="22"/>
        </w:rPr>
        <w:t>, w tym poprzez zadośćuczynienie pieniężne;</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3) podjął konkretne środki techniczne, organizacyjne i kadrowe, odpowiednie dla zapobiegania dalszym przestępstwom, wykroczeniom lub nieprawidłowemu postępowaniu, w szczególności: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a) zerwał wszelkie powiązania z osobami lub podmiotami odpowiedzialnymi za nieprawidłowe postępowanie wykonawcy,</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b) zreorganizował personel,</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c) wdrożył system sprawozdawczości i kontroli,</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d) utworzył struktury audytu wewnętrznego do monitorowania przestrzegania przepisów, wewnętrznych regulacji lub standardów,</w:t>
      </w:r>
    </w:p>
    <w:p w:rsidR="00281307" w:rsidRPr="008C0932" w:rsidRDefault="00281307" w:rsidP="00281307">
      <w:pPr>
        <w:pStyle w:val="Bezodstpw"/>
        <w:jc w:val="both"/>
        <w:rPr>
          <w:rFonts w:asciiTheme="majorHAnsi" w:hAnsiTheme="majorHAnsi"/>
          <w:sz w:val="22"/>
          <w:szCs w:val="22"/>
        </w:rPr>
      </w:pPr>
      <w:r w:rsidRPr="008C0932">
        <w:rPr>
          <w:rFonts w:asciiTheme="majorHAnsi" w:hAnsiTheme="majorHAnsi"/>
          <w:sz w:val="22"/>
          <w:szCs w:val="22"/>
        </w:rPr>
        <w:t>e) wprowadził wewnętrzne regulacje dotyczące odpowiedzialności i odszkodowań za nieprzestrzeganie przepisów, wewnętrznych regulacji lub standardów.</w:t>
      </w:r>
    </w:p>
    <w:p w:rsidR="00281307" w:rsidRPr="008C0932" w:rsidRDefault="00281307" w:rsidP="00281307">
      <w:pPr>
        <w:pStyle w:val="Bezodstpw"/>
        <w:jc w:val="both"/>
        <w:rPr>
          <w:rFonts w:asciiTheme="majorHAnsi" w:hAnsiTheme="majorHAnsi" w:cs="Tahoma"/>
          <w:sz w:val="22"/>
          <w:szCs w:val="22"/>
        </w:rPr>
      </w:pPr>
      <w:r w:rsidRPr="008C0932">
        <w:rPr>
          <w:rFonts w:asciiTheme="majorHAnsi" w:hAnsiTheme="majorHAnsi"/>
          <w:sz w:val="22"/>
          <w:szCs w:val="22"/>
        </w:rPr>
        <w:lastRenderedPageBreak/>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971820" w:rsidRPr="00971820" w:rsidRDefault="00971820" w:rsidP="00971820">
      <w:pPr>
        <w:suppressAutoHyphens/>
        <w:spacing w:line="240" w:lineRule="auto"/>
        <w:jc w:val="both"/>
        <w:rPr>
          <w:rFonts w:asciiTheme="majorHAnsi" w:eastAsia="Times New Roman" w:hAnsiTheme="majorHAnsi" w:cstheme="majorHAnsi"/>
          <w:b/>
          <w:bCs/>
          <w:u w:val="single"/>
          <w:lang w:eastAsia="zh-CN"/>
        </w:rPr>
      </w:pPr>
      <w:r w:rsidRPr="00971820">
        <w:rPr>
          <w:rFonts w:asciiTheme="majorHAnsi" w:eastAsia="Times New Roman" w:hAnsiTheme="majorHAnsi" w:cstheme="majorHAnsi"/>
          <w:b/>
          <w:bCs/>
          <w:u w:val="single"/>
          <w:lang w:eastAsia="zh-CN"/>
        </w:rPr>
        <w:t>II. Warunki udziału w postępowaniu</w:t>
      </w:r>
    </w:p>
    <w:p w:rsidR="00971820" w:rsidRPr="00971820" w:rsidRDefault="00971820" w:rsidP="00971820">
      <w:pPr>
        <w:suppressAutoHyphens/>
        <w:spacing w:line="240" w:lineRule="auto"/>
        <w:jc w:val="both"/>
        <w:rPr>
          <w:rFonts w:asciiTheme="majorHAnsi" w:eastAsia="Times New Roman" w:hAnsiTheme="majorHAnsi" w:cstheme="majorHAnsi"/>
          <w:bCs/>
          <w:lang w:eastAsia="zh-CN"/>
        </w:rPr>
      </w:pPr>
      <w:r w:rsidRPr="00971820">
        <w:rPr>
          <w:rFonts w:asciiTheme="majorHAnsi" w:eastAsia="Times New Roman" w:hAnsiTheme="majorHAnsi" w:cstheme="majorHAnsi"/>
          <w:bCs/>
          <w:lang w:eastAsia="zh-CN"/>
        </w:rPr>
        <w:t xml:space="preserve">Zamawiający nie określił warunków udziału w postępowaniu. </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A578DB" w:rsidRDefault="00E701F8">
      <w:pPr>
        <w:pStyle w:val="Bezodstpw"/>
        <w:jc w:val="both"/>
        <w:rPr>
          <w:rFonts w:asciiTheme="majorHAnsi" w:hAnsiTheme="majorHAnsi"/>
          <w:b/>
          <w:sz w:val="22"/>
          <w:szCs w:val="22"/>
          <w:u w:val="single"/>
        </w:rPr>
      </w:pPr>
      <w:r>
        <w:rPr>
          <w:rFonts w:asciiTheme="majorHAnsi" w:hAnsiTheme="majorHAnsi"/>
          <w:b/>
          <w:sz w:val="22"/>
          <w:szCs w:val="22"/>
          <w:u w:val="single"/>
        </w:rPr>
        <w:t>I</w:t>
      </w:r>
      <w:r w:rsidRPr="002279D1">
        <w:rPr>
          <w:rFonts w:asciiTheme="majorHAnsi" w:hAnsiTheme="majorHAnsi"/>
          <w:b/>
          <w:sz w:val="28"/>
          <w:szCs w:val="28"/>
          <w:u w:val="single"/>
        </w:rPr>
        <w:t xml:space="preserve">. </w:t>
      </w:r>
      <w:r w:rsidR="003466FF" w:rsidRPr="00A578DB">
        <w:rPr>
          <w:rFonts w:asciiTheme="majorHAnsi" w:hAnsiTheme="majorHAnsi"/>
          <w:b/>
          <w:sz w:val="22"/>
          <w:szCs w:val="22"/>
          <w:u w:val="single"/>
        </w:rPr>
        <w:t>Do oferty Wykonawcy zobowiązani są dołączyć:</w:t>
      </w:r>
    </w:p>
    <w:p w:rsid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1. Wypełniony i podpisany </w:t>
      </w:r>
      <w:r w:rsidRPr="002777D1">
        <w:rPr>
          <w:rFonts w:asciiTheme="majorHAnsi" w:hAnsiTheme="majorHAnsi"/>
          <w:b/>
          <w:sz w:val="22"/>
          <w:szCs w:val="22"/>
        </w:rPr>
        <w:t>Formularz ofertowy</w:t>
      </w:r>
      <w:r w:rsidRPr="002777D1">
        <w:rPr>
          <w:rFonts w:asciiTheme="majorHAnsi" w:hAnsiTheme="majorHAnsi"/>
          <w:sz w:val="22"/>
          <w:szCs w:val="22"/>
        </w:rPr>
        <w:t xml:space="preserve"> stanowiący załącznik nr 1 do SWZ</w:t>
      </w:r>
      <w:r w:rsidRPr="00997709">
        <w:rPr>
          <w:rFonts w:ascii="Calibri" w:hAnsi="Calibri"/>
          <w:sz w:val="22"/>
          <w:szCs w:val="22"/>
        </w:rPr>
        <w:t>(</w:t>
      </w:r>
      <w:r w:rsidRPr="00997709">
        <w:rPr>
          <w:rFonts w:ascii="Calibri" w:hAnsi="Calibri"/>
          <w:bCs/>
          <w:sz w:val="22"/>
          <w:szCs w:val="22"/>
          <w:u w:val="single"/>
        </w:rPr>
        <w:t>w postaci elektronicznej opatrzony kwalifikowanym podpisem elektronicznym)</w:t>
      </w:r>
      <w:r>
        <w:rPr>
          <w:rFonts w:ascii="Calibri" w:hAnsi="Calibri"/>
          <w:bCs/>
          <w:sz w:val="22"/>
          <w:szCs w:val="22"/>
          <w:u w:val="single"/>
        </w:rPr>
        <w:t>;</w:t>
      </w:r>
    </w:p>
    <w:p w:rsidR="00E76935" w:rsidRPr="00103186" w:rsidRDefault="00E2601E" w:rsidP="00103186">
      <w:pPr>
        <w:pStyle w:val="Bezodstpw"/>
        <w:tabs>
          <w:tab w:val="left" w:pos="426"/>
        </w:tabs>
        <w:jc w:val="both"/>
        <w:rPr>
          <w:rFonts w:ascii="Calibri" w:hAnsi="Calibri"/>
          <w:sz w:val="22"/>
          <w:szCs w:val="22"/>
        </w:rPr>
      </w:pPr>
      <w:r w:rsidRPr="002777D1">
        <w:rPr>
          <w:rFonts w:asciiTheme="majorHAnsi" w:hAnsiTheme="majorHAnsi"/>
          <w:sz w:val="22"/>
          <w:szCs w:val="22"/>
        </w:rPr>
        <w:t xml:space="preserve">2. Wypełnione, w zakresie wskazanym przez Zamawiającego, i podpisane oświadczenie, o którym mowa w art. 125 ustawy </w:t>
      </w:r>
      <w:proofErr w:type="spellStart"/>
      <w:r w:rsidRPr="002777D1">
        <w:rPr>
          <w:rFonts w:asciiTheme="majorHAnsi" w:hAnsiTheme="majorHAnsi"/>
          <w:sz w:val="22"/>
          <w:szCs w:val="22"/>
        </w:rPr>
        <w:t>Pzp</w:t>
      </w:r>
      <w:proofErr w:type="spellEnd"/>
      <w:r w:rsidRPr="002777D1">
        <w:rPr>
          <w:rFonts w:asciiTheme="majorHAnsi" w:hAnsiTheme="majorHAnsi"/>
          <w:sz w:val="22"/>
          <w:szCs w:val="22"/>
        </w:rPr>
        <w:t xml:space="preserve"> (</w:t>
      </w:r>
      <w:r w:rsidRPr="002777D1">
        <w:rPr>
          <w:rFonts w:asciiTheme="majorHAnsi" w:hAnsiTheme="majorHAnsi"/>
          <w:b/>
          <w:sz w:val="22"/>
          <w:szCs w:val="22"/>
        </w:rPr>
        <w:t>JEDZ</w:t>
      </w:r>
      <w:r>
        <w:rPr>
          <w:rFonts w:asciiTheme="majorHAnsi" w:hAnsiTheme="majorHAnsi"/>
          <w:sz w:val="22"/>
          <w:szCs w:val="22"/>
        </w:rPr>
        <w:t xml:space="preserve">) </w:t>
      </w:r>
      <w:r w:rsidRPr="00997709">
        <w:rPr>
          <w:rFonts w:ascii="Calibri" w:hAnsi="Calibri"/>
          <w:sz w:val="22"/>
          <w:szCs w:val="22"/>
        </w:rPr>
        <w:t>(</w:t>
      </w:r>
      <w:r w:rsidRPr="00997709">
        <w:rPr>
          <w:rFonts w:ascii="Calibri" w:hAnsi="Calibri"/>
          <w:bCs/>
          <w:sz w:val="22"/>
          <w:szCs w:val="22"/>
          <w:u w:val="single"/>
        </w:rPr>
        <w:t>w postaci elektronicznej opatrzon</w:t>
      </w:r>
      <w:r>
        <w:rPr>
          <w:rFonts w:ascii="Calibri" w:hAnsi="Calibri"/>
          <w:bCs/>
          <w:sz w:val="22"/>
          <w:szCs w:val="22"/>
          <w:u w:val="single"/>
        </w:rPr>
        <w:t>e</w:t>
      </w:r>
      <w:r w:rsidRPr="00997709">
        <w:rPr>
          <w:rFonts w:ascii="Calibri" w:hAnsi="Calibri"/>
          <w:bCs/>
          <w:sz w:val="22"/>
          <w:szCs w:val="22"/>
          <w:u w:val="single"/>
        </w:rPr>
        <w:t xml:space="preserve"> kwalifikowanym podpisem elektronicznym)</w:t>
      </w:r>
      <w:r>
        <w:rPr>
          <w:rFonts w:ascii="Calibri" w:hAnsi="Calibri"/>
          <w:bCs/>
          <w:sz w:val="22"/>
          <w:szCs w:val="22"/>
          <w:u w:val="single"/>
        </w:rPr>
        <w:t>;</w:t>
      </w:r>
    </w:p>
    <w:p w:rsidR="00E701F8" w:rsidRPr="00E26FB9" w:rsidRDefault="00E701F8" w:rsidP="00E701F8">
      <w:pPr>
        <w:pStyle w:val="Bezodstpw"/>
        <w:jc w:val="both"/>
        <w:rPr>
          <w:rFonts w:asciiTheme="majorHAnsi" w:hAnsiTheme="majorHAnsi"/>
          <w:sz w:val="22"/>
          <w:szCs w:val="22"/>
        </w:rPr>
      </w:pPr>
      <w:r>
        <w:rPr>
          <w:rFonts w:asciiTheme="majorHAnsi" w:hAnsiTheme="majorHAnsi"/>
          <w:sz w:val="22"/>
          <w:szCs w:val="22"/>
        </w:rPr>
        <w:t xml:space="preserve">2.1. </w:t>
      </w:r>
      <w:r w:rsidR="00A059E0">
        <w:rPr>
          <w:rFonts w:asciiTheme="majorHAnsi" w:hAnsiTheme="majorHAnsi"/>
          <w:sz w:val="22"/>
          <w:szCs w:val="22"/>
        </w:rPr>
        <w:t>Oświadczenie</w:t>
      </w:r>
      <w:r w:rsidRPr="00E26FB9">
        <w:rPr>
          <w:rFonts w:asciiTheme="majorHAnsi" w:hAnsiTheme="majorHAnsi"/>
          <w:sz w:val="22"/>
          <w:szCs w:val="22"/>
        </w:rPr>
        <w:t xml:space="preserve"> JEDZ </w:t>
      </w:r>
      <w:r w:rsidR="00A059E0">
        <w:rPr>
          <w:rFonts w:asciiTheme="majorHAnsi" w:hAnsiTheme="majorHAnsi"/>
          <w:sz w:val="22"/>
          <w:szCs w:val="22"/>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B0D51" w:rsidRDefault="00E701F8" w:rsidP="00E701F8">
      <w:pPr>
        <w:autoSpaceDE w:val="0"/>
        <w:autoSpaceDN w:val="0"/>
        <w:adjustRightInd w:val="0"/>
        <w:jc w:val="both"/>
        <w:rPr>
          <w:rFonts w:asciiTheme="majorHAnsi" w:eastAsia="Times New Roman" w:hAnsiTheme="majorHAnsi" w:cs="Tahoma"/>
          <w:color w:val="000000"/>
        </w:rPr>
      </w:pPr>
      <w:r w:rsidRPr="00DB0D51">
        <w:rPr>
          <w:rFonts w:asciiTheme="majorHAnsi" w:hAnsiTheme="majorHAnsi"/>
        </w:rPr>
        <w:t>2</w:t>
      </w:r>
      <w:r>
        <w:rPr>
          <w:rFonts w:asciiTheme="majorHAnsi" w:hAnsiTheme="majorHAnsi"/>
        </w:rPr>
        <w:t>.2</w:t>
      </w:r>
      <w:r w:rsidRPr="00DB0D51">
        <w:rPr>
          <w:rFonts w:asciiTheme="majorHAnsi" w:hAnsiTheme="majorHAnsi"/>
        </w:rPr>
        <w:t>. Wykonawca wypełnia JEDZ, tworząc dokument elektroniczny. Może korzystać  z narzędzia ESPD (</w:t>
      </w:r>
      <w:hyperlink r:id="rId28" w:history="1">
        <w:r w:rsidRPr="00DB0D51">
          <w:rPr>
            <w:rStyle w:val="Hipercze"/>
            <w:rFonts w:asciiTheme="majorHAnsi" w:hAnsiTheme="majorHAnsi"/>
            <w:color w:val="000000"/>
          </w:rPr>
          <w:t>https://www.uzp.gov.pl/e-uslugi/jedz</w:t>
        </w:r>
      </w:hyperlink>
      <w:r w:rsidRPr="00DB0D51">
        <w:rPr>
          <w:rFonts w:asciiTheme="majorHAnsi" w:hAnsiTheme="majorHAnsi"/>
          <w:color w:val="000000"/>
        </w:rPr>
        <w:t xml:space="preserve"> - </w:t>
      </w:r>
      <w:r w:rsidRPr="00DB0D51">
        <w:rPr>
          <w:rFonts w:asciiTheme="majorHAnsi" w:hAnsiTheme="majorHAnsi" w:cs="Open Sans"/>
        </w:rPr>
        <w:t xml:space="preserve">link do narzędzia:  </w:t>
      </w:r>
      <w:hyperlink r:id="rId29" w:history="1">
        <w:r w:rsidRPr="00DB0D51">
          <w:rPr>
            <w:rStyle w:val="Hipercze"/>
            <w:rFonts w:asciiTheme="majorHAnsi" w:hAnsiTheme="majorHAnsi" w:cs="Open Sans"/>
            <w:bCs/>
            <w:color w:val="auto"/>
          </w:rPr>
          <w:t>espd.uzp.gov.pl</w:t>
        </w:r>
      </w:hyperlink>
      <w:r w:rsidRPr="00DB0D51">
        <w:rPr>
          <w:rFonts w:asciiTheme="majorHAnsi" w:hAnsiTheme="majorHAnsi" w:cs="Tahoma"/>
        </w:rPr>
        <w:t xml:space="preserve">) </w:t>
      </w:r>
      <w:r w:rsidRPr="00DB0D51">
        <w:rPr>
          <w:rFonts w:asciiTheme="majorHAnsi" w:hAnsiTheme="majorHAnsi"/>
        </w:rPr>
        <w:t>lub innych dostępnych narzędzi lub oprogramowania, które umożliwiają wypełnienie JEDZ i utworzenie dokumentu elektronicznego, w szczególności w jednym z formatów pdf, .</w:t>
      </w:r>
      <w:proofErr w:type="spellStart"/>
      <w:r w:rsidRPr="00DB0D51">
        <w:rPr>
          <w:rFonts w:asciiTheme="majorHAnsi" w:hAnsiTheme="majorHAnsi"/>
        </w:rPr>
        <w:t>doc</w:t>
      </w:r>
      <w:proofErr w:type="spellEnd"/>
      <w:r w:rsidRPr="00DB0D51">
        <w:rPr>
          <w:rFonts w:asciiTheme="majorHAnsi" w:hAnsiTheme="majorHAnsi"/>
        </w:rPr>
        <w:t>, .</w:t>
      </w:r>
      <w:proofErr w:type="spellStart"/>
      <w:r w:rsidRPr="00DB0D51">
        <w:rPr>
          <w:rFonts w:asciiTheme="majorHAnsi" w:hAnsiTheme="majorHAnsi"/>
        </w:rPr>
        <w:t>docx</w:t>
      </w:r>
      <w:proofErr w:type="spellEnd"/>
      <w:r w:rsidRPr="00DB0D51">
        <w:rPr>
          <w:rFonts w:asciiTheme="majorHAnsi" w:hAnsiTheme="majorHAnsi"/>
        </w:rPr>
        <w:t>, .rtf,.</w:t>
      </w:r>
      <w:proofErr w:type="spellStart"/>
      <w:r w:rsidRPr="00DB0D51">
        <w:rPr>
          <w:rFonts w:asciiTheme="majorHAnsi" w:hAnsiTheme="majorHAnsi"/>
        </w:rPr>
        <w:t>xps</w:t>
      </w:r>
      <w:proofErr w:type="spellEnd"/>
      <w:r w:rsidRPr="00DB0D51">
        <w:rPr>
          <w:rFonts w:asciiTheme="majorHAnsi" w:hAnsiTheme="majorHAnsi"/>
        </w:rPr>
        <w:t>, .</w:t>
      </w:r>
      <w:proofErr w:type="spellStart"/>
      <w:r w:rsidRPr="00DB0D51">
        <w:rPr>
          <w:rFonts w:asciiTheme="majorHAnsi" w:hAnsiTheme="majorHAnsi"/>
        </w:rPr>
        <w:t>odt</w:t>
      </w:r>
      <w:proofErr w:type="spellEnd"/>
      <w:r w:rsidRPr="00DB0D51">
        <w:rPr>
          <w:rFonts w:asciiTheme="majorHAnsi" w:hAnsiTheme="majorHAnsi"/>
        </w:rPr>
        <w:t>.</w:t>
      </w:r>
    </w:p>
    <w:p w:rsidR="00E701F8" w:rsidRPr="00A12755" w:rsidRDefault="00E701F8" w:rsidP="00AC54EA">
      <w:pPr>
        <w:pStyle w:val="Bezodstpw"/>
        <w:numPr>
          <w:ilvl w:val="1"/>
          <w:numId w:val="18"/>
        </w:numPr>
        <w:jc w:val="both"/>
        <w:rPr>
          <w:rFonts w:asciiTheme="majorHAnsi" w:hAnsiTheme="majorHAnsi"/>
          <w:color w:val="auto"/>
          <w:sz w:val="22"/>
          <w:szCs w:val="22"/>
        </w:rPr>
      </w:pPr>
      <w:r w:rsidRPr="00A12755">
        <w:rPr>
          <w:rFonts w:asciiTheme="majorHAnsi" w:hAnsiTheme="majorHAnsi"/>
          <w:bCs/>
          <w:color w:val="auto"/>
          <w:sz w:val="22"/>
          <w:szCs w:val="22"/>
        </w:rPr>
        <w:t xml:space="preserve">W JEDZ należy wypełnić wskazane niewykreślone części: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wskazane niewykreślone pola w część III </w:t>
      </w:r>
    </w:p>
    <w:p w:rsidR="00E701F8" w:rsidRPr="00A12755" w:rsidRDefault="00E701F8" w:rsidP="00E701F8">
      <w:pPr>
        <w:pStyle w:val="Bezodstpw"/>
        <w:jc w:val="both"/>
        <w:rPr>
          <w:rFonts w:asciiTheme="majorHAnsi" w:hAnsiTheme="majorHAnsi"/>
          <w:bCs/>
          <w:color w:val="auto"/>
          <w:sz w:val="22"/>
          <w:szCs w:val="22"/>
        </w:rPr>
      </w:pPr>
      <w:r w:rsidRPr="00A12755">
        <w:rPr>
          <w:rFonts w:asciiTheme="majorHAnsi" w:hAnsiTheme="majorHAnsi"/>
          <w:bCs/>
          <w:color w:val="auto"/>
          <w:sz w:val="22"/>
          <w:szCs w:val="22"/>
        </w:rPr>
        <w:t xml:space="preserve">- w części IV należy wypełnić tylko </w:t>
      </w:r>
      <w:r w:rsidRPr="00A12755">
        <w:rPr>
          <w:rFonts w:asciiTheme="majorHAnsi" w:hAnsiTheme="majorHAnsi"/>
          <w:color w:val="auto"/>
          <w:sz w:val="22"/>
          <w:szCs w:val="22"/>
        </w:rPr>
        <w:t>pole alfa</w:t>
      </w:r>
      <w:r w:rsidRPr="00A12755">
        <w:rPr>
          <w:rFonts w:asciiTheme="majorHAnsi" w:hAnsiTheme="majorHAnsi"/>
          <w:bCs/>
          <w:color w:val="auto"/>
          <w:sz w:val="22"/>
          <w:szCs w:val="22"/>
        </w:rPr>
        <w:t>(ogólne oświadczenie dotyczące wszystkich  kryteriów kwalifikacji)</w:t>
      </w:r>
    </w:p>
    <w:p w:rsidR="00E701F8" w:rsidRDefault="00E701F8" w:rsidP="00E701F8">
      <w:pPr>
        <w:pStyle w:val="Bezodstpw"/>
        <w:jc w:val="both"/>
        <w:rPr>
          <w:rFonts w:asciiTheme="majorHAnsi" w:hAnsiTheme="majorHAnsi"/>
          <w:color w:val="auto"/>
          <w:sz w:val="22"/>
          <w:szCs w:val="22"/>
        </w:rPr>
      </w:pPr>
      <w:r w:rsidRPr="00A12755">
        <w:rPr>
          <w:rFonts w:asciiTheme="majorHAnsi" w:hAnsiTheme="majorHAnsi"/>
          <w:bCs/>
          <w:color w:val="auto"/>
          <w:sz w:val="22"/>
          <w:szCs w:val="22"/>
        </w:rPr>
        <w:t xml:space="preserve">- część VI oświadczenia końcowe (należy wypełnić wykropkowane pola oraz </w:t>
      </w:r>
      <w:r w:rsidRPr="00A12755">
        <w:rPr>
          <w:rFonts w:asciiTheme="majorHAnsi" w:hAnsiTheme="majorHAnsi"/>
          <w:color w:val="auto"/>
          <w:sz w:val="22"/>
          <w:szCs w:val="22"/>
        </w:rPr>
        <w:t>podpisać kwalifikowanym podpisem elektronicznym).</w:t>
      </w:r>
    </w:p>
    <w:p w:rsidR="00103186" w:rsidRPr="00097547" w:rsidRDefault="00103186" w:rsidP="00103186">
      <w:pPr>
        <w:pStyle w:val="Bezodstpw"/>
        <w:tabs>
          <w:tab w:val="left" w:pos="426"/>
        </w:tabs>
        <w:jc w:val="both"/>
        <w:rPr>
          <w:rFonts w:ascii="Calibri" w:hAnsi="Calibri"/>
          <w:color w:val="000000" w:themeColor="text1"/>
          <w:sz w:val="22"/>
          <w:szCs w:val="22"/>
        </w:rPr>
      </w:pPr>
      <w:r w:rsidRPr="00971820">
        <w:rPr>
          <w:rFonts w:asciiTheme="majorHAnsi" w:hAnsiTheme="majorHAnsi"/>
          <w:b/>
          <w:bCs/>
          <w:color w:val="000000" w:themeColor="text1"/>
          <w:sz w:val="22"/>
          <w:szCs w:val="22"/>
        </w:rPr>
        <w:t>3.</w:t>
      </w:r>
      <w:r w:rsidRPr="00097547">
        <w:rPr>
          <w:rFonts w:ascii="Verdana" w:hAnsi="Verdana"/>
          <w:bCs/>
          <w:color w:val="000000" w:themeColor="text1"/>
          <w:sz w:val="20"/>
          <w:szCs w:val="20"/>
        </w:rPr>
        <w:t xml:space="preserve"> </w:t>
      </w:r>
      <w:r w:rsidRPr="00097547">
        <w:rPr>
          <w:rFonts w:asciiTheme="majorHAnsi" w:hAnsiTheme="majorHAnsi"/>
          <w:b/>
          <w:bCs/>
          <w:color w:val="000000" w:themeColor="text1"/>
          <w:sz w:val="22"/>
          <w:szCs w:val="22"/>
        </w:rPr>
        <w:t>oświadczenie</w:t>
      </w:r>
      <w:r w:rsidR="005F5E9A" w:rsidRPr="00097547">
        <w:rPr>
          <w:rFonts w:asciiTheme="majorHAnsi" w:hAnsiTheme="majorHAnsi"/>
          <w:b/>
          <w:bCs/>
          <w:color w:val="000000" w:themeColor="text1"/>
          <w:sz w:val="22"/>
          <w:szCs w:val="22"/>
        </w:rPr>
        <w:t xml:space="preserve"> Wykonawcy </w:t>
      </w:r>
      <w:r w:rsidR="005F5E9A" w:rsidRPr="00097547">
        <w:rPr>
          <w:rFonts w:asciiTheme="majorHAnsi" w:hAnsiTheme="majorHAnsi"/>
          <w:b/>
          <w:color w:val="000000" w:themeColor="text1"/>
          <w:sz w:val="22"/>
          <w:szCs w:val="22"/>
        </w:rPr>
        <w:t>dotyczące przesłanek wykluczenia z art. 5k rozporządzenia 833/2014 oraz art. 7 ust. 1 ustawy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 xml:space="preserve"> – zgodnie z załącznikiem nr </w:t>
      </w:r>
      <w:r w:rsidR="005F5E9A" w:rsidRPr="00097547">
        <w:rPr>
          <w:rFonts w:asciiTheme="majorHAnsi" w:hAnsiTheme="majorHAnsi"/>
          <w:b/>
          <w:bCs/>
          <w:color w:val="000000" w:themeColor="text1"/>
          <w:sz w:val="22"/>
          <w:szCs w:val="22"/>
        </w:rPr>
        <w:t>4</w:t>
      </w:r>
      <w:r w:rsidRPr="00097547">
        <w:rPr>
          <w:rFonts w:asciiTheme="majorHAnsi" w:hAnsiTheme="majorHAnsi"/>
          <w:b/>
          <w:bCs/>
          <w:color w:val="000000" w:themeColor="text1"/>
          <w:sz w:val="22"/>
          <w:szCs w:val="22"/>
        </w:rPr>
        <w:t xml:space="preserve"> do SWZ </w:t>
      </w:r>
      <w:r w:rsidRPr="00097547">
        <w:rPr>
          <w:rFonts w:ascii="Calibri" w:hAnsi="Calibri"/>
          <w:color w:val="000000" w:themeColor="text1"/>
          <w:sz w:val="22"/>
          <w:szCs w:val="22"/>
        </w:rPr>
        <w:t>(</w:t>
      </w:r>
      <w:r w:rsidRPr="00097547">
        <w:rPr>
          <w:rFonts w:ascii="Calibri" w:hAnsi="Calibri"/>
          <w:bCs/>
          <w:color w:val="000000" w:themeColor="text1"/>
          <w:sz w:val="22"/>
          <w:szCs w:val="22"/>
          <w:u w:val="single"/>
        </w:rPr>
        <w:t>w postaci elektronicznej opatrzone kwalifikowanym podpisem elektronicznym)</w:t>
      </w:r>
      <w:r w:rsidRPr="00097547">
        <w:rPr>
          <w:rFonts w:asciiTheme="majorHAnsi" w:hAnsiTheme="majorHAnsi"/>
          <w:b/>
          <w:bCs/>
          <w:color w:val="000000" w:themeColor="text1"/>
          <w:sz w:val="22"/>
          <w:szCs w:val="22"/>
        </w:rPr>
        <w:t xml:space="preserve">. </w:t>
      </w:r>
      <w:r w:rsidRPr="00097547">
        <w:rPr>
          <w:rFonts w:asciiTheme="majorHAnsi" w:hAnsiTheme="majorHAnsi" w:cs="Calibri"/>
          <w:color w:val="000000" w:themeColor="text1"/>
          <w:sz w:val="22"/>
          <w:szCs w:val="22"/>
        </w:rPr>
        <w:t>Oświadczenie Wykonawcy ma potwierdzać,</w:t>
      </w:r>
      <w:r w:rsidRPr="00097547">
        <w:rPr>
          <w:rFonts w:asciiTheme="majorHAnsi" w:hAnsiTheme="majorHAnsi"/>
          <w:bCs/>
          <w:color w:val="000000" w:themeColor="text1"/>
          <w:sz w:val="22"/>
          <w:szCs w:val="22"/>
        </w:rPr>
        <w:t xml:space="preserve"> że nie zachodzą wobec niego podstawy wykluczenia przewidziane w: art. 5k rozporządzenia (UE) 833/2014 w brzmieniu nadanym rozporządzeniem 2022/576 (UE) oraz w art. 7 ust. 1 </w:t>
      </w:r>
      <w:r w:rsidRPr="00097547">
        <w:rPr>
          <w:rFonts w:asciiTheme="majorHAnsi" w:hAnsiTheme="majorHAnsi"/>
          <w:bCs/>
          <w:i/>
          <w:color w:val="000000" w:themeColor="text1"/>
          <w:sz w:val="22"/>
          <w:szCs w:val="22"/>
        </w:rPr>
        <w:t>Ustawy z dnia 13 kwietnia 2022 o szczególnych rozwiązaniach w zakresie przeciwdziałania wspieraniu agresji na Ukrainę oraz służących ochronie bezpieczeństwa narodowego</w:t>
      </w:r>
      <w:r w:rsidRPr="00097547">
        <w:rPr>
          <w:rFonts w:asciiTheme="majorHAnsi" w:hAnsiTheme="majorHAnsi"/>
          <w:b/>
          <w:bCs/>
          <w:color w:val="000000" w:themeColor="text1"/>
          <w:sz w:val="22"/>
          <w:szCs w:val="22"/>
        </w:rPr>
        <w:t>.</w:t>
      </w:r>
    </w:p>
    <w:p w:rsidR="00E2601E" w:rsidRPr="00997709" w:rsidRDefault="00103186" w:rsidP="00E2601E">
      <w:pPr>
        <w:pStyle w:val="Bezodstpw"/>
        <w:jc w:val="both"/>
        <w:rPr>
          <w:rFonts w:ascii="Calibri" w:hAnsi="Calibri"/>
          <w:sz w:val="22"/>
          <w:szCs w:val="22"/>
        </w:rPr>
      </w:pPr>
      <w:r w:rsidRPr="00971820">
        <w:rPr>
          <w:rFonts w:ascii="Calibri" w:hAnsi="Calibri"/>
          <w:b/>
          <w:sz w:val="22"/>
          <w:szCs w:val="22"/>
        </w:rPr>
        <w:t>4</w:t>
      </w:r>
      <w:r w:rsidR="00E2601E" w:rsidRPr="00971820">
        <w:rPr>
          <w:rFonts w:ascii="Calibri" w:hAnsi="Calibri"/>
          <w:b/>
          <w:sz w:val="22"/>
          <w:szCs w:val="22"/>
        </w:rPr>
        <w:t>.</w:t>
      </w:r>
      <w:r w:rsidR="00E2601E" w:rsidRPr="00997709">
        <w:rPr>
          <w:rFonts w:ascii="Calibri" w:hAnsi="Calibri"/>
          <w:sz w:val="22"/>
          <w:szCs w:val="22"/>
        </w:rPr>
        <w:t xml:space="preserve"> </w:t>
      </w:r>
      <w:r w:rsidR="00E2601E" w:rsidRPr="00E701F8">
        <w:rPr>
          <w:rFonts w:ascii="Calibri" w:hAnsi="Calibri"/>
          <w:b/>
          <w:bCs/>
          <w:sz w:val="22"/>
          <w:szCs w:val="22"/>
        </w:rPr>
        <w:t>W przypadku wspólnego ubiegania się o zamówienie wykonawcy przedstawiają:</w:t>
      </w:r>
    </w:p>
    <w:p w:rsidR="00EC7DD7" w:rsidRPr="00EC7DD7" w:rsidRDefault="00EC7DD7" w:rsidP="00EC7DD7">
      <w:pPr>
        <w:suppressAutoHyphens/>
        <w:spacing w:line="240" w:lineRule="auto"/>
        <w:jc w:val="both"/>
        <w:rPr>
          <w:rFonts w:ascii="Calibri" w:eastAsia="Times New Roman" w:hAnsi="Calibri" w:cs="Times New Roman"/>
          <w:lang w:eastAsia="zh-CN"/>
        </w:rPr>
      </w:pPr>
      <w:r w:rsidRPr="00EC7DD7">
        <w:rPr>
          <w:rFonts w:ascii="Calibri" w:eastAsia="Times New Roman" w:hAnsi="Calibri" w:cs="Times New Roman"/>
          <w:lang w:eastAsia="zh-CN"/>
        </w:rPr>
        <w:t xml:space="preserve">4.1. Oświadczenie JEDZ składa każdy z wykonawców wspólnie ubiegających się o zamówienie. </w:t>
      </w:r>
      <w:r w:rsidRPr="00EC7DD7">
        <w:rPr>
          <w:rFonts w:asciiTheme="majorHAnsi" w:eastAsia="Times New Roman" w:hAnsiTheme="majorHAnsi" w:cs="Times New Roman"/>
          <w:lang w:eastAsia="zh-CN"/>
        </w:rPr>
        <w:t>Oświadczenie to ma potwierdzać brak podstaw do wykluczenia oraz spełnianie warunków udziału w postepowaniu w zakresie, w jakim  każdy z Wykonawców wykazuje spełnianie warunków udziału w postepowaniu.</w:t>
      </w:r>
      <w:r w:rsidRPr="00EC7DD7">
        <w:rPr>
          <w:rFonts w:ascii="Calibri" w:eastAsia="Times New Roman" w:hAnsi="Calibri" w:cs="Times New Roman"/>
          <w:lang w:eastAsia="zh-CN"/>
        </w:rPr>
        <w:t xml:space="preserve"> </w:t>
      </w:r>
      <w:r w:rsidRPr="00EC7DD7">
        <w:rPr>
          <w:rFonts w:asciiTheme="majorHAnsi" w:eastAsia="Times New Roman" w:hAnsiTheme="majorHAnsi" w:cs="Times New Roman"/>
          <w:lang w:eastAsia="zh-CN"/>
        </w:rPr>
        <w:t xml:space="preserve">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Pr="00EC7DD7">
        <w:rPr>
          <w:rFonts w:asciiTheme="majorHAnsi" w:eastAsia="Times New Roman" w:hAnsiTheme="majorHAnsi" w:cs="Times New Roman"/>
          <w:lang w:eastAsia="zh-CN"/>
        </w:rPr>
        <w:t>Pzp</w:t>
      </w:r>
      <w:proofErr w:type="spellEnd"/>
      <w:r w:rsidRPr="00EC7DD7">
        <w:rPr>
          <w:rFonts w:asciiTheme="majorHAnsi" w:eastAsia="Times New Roman" w:hAnsiTheme="majorHAnsi" w:cs="Times New Roman"/>
          <w:lang w:eastAsia="zh-CN"/>
        </w:rPr>
        <w:t>.</w:t>
      </w:r>
    </w:p>
    <w:p w:rsidR="00EC7DD7" w:rsidRPr="00EC7DD7" w:rsidRDefault="00EC7DD7" w:rsidP="00EC7DD7">
      <w:pPr>
        <w:tabs>
          <w:tab w:val="left" w:pos="426"/>
        </w:tabs>
        <w:suppressAutoHyphens/>
        <w:spacing w:line="240" w:lineRule="auto"/>
        <w:jc w:val="both"/>
        <w:rPr>
          <w:rFonts w:ascii="Calibri" w:eastAsia="Times New Roman" w:hAnsi="Calibri" w:cs="Times New Roman"/>
          <w:color w:val="000000" w:themeColor="text1"/>
          <w:lang w:eastAsia="zh-CN"/>
        </w:rPr>
      </w:pPr>
      <w:r w:rsidRPr="00EC7DD7">
        <w:rPr>
          <w:rFonts w:asciiTheme="majorHAnsi" w:eastAsia="Times New Roman" w:hAnsiTheme="majorHAnsi" w:cs="Times New Roman"/>
          <w:color w:val="000000" w:themeColor="text1"/>
          <w:lang w:eastAsia="zh-CN"/>
        </w:rPr>
        <w:t xml:space="preserve">4.2. </w:t>
      </w:r>
      <w:r w:rsidRPr="00EC7DD7">
        <w:rPr>
          <w:rFonts w:asciiTheme="majorHAnsi" w:eastAsia="Times New Roman" w:hAnsiTheme="majorHAnsi" w:cs="Times New Roman"/>
          <w:bCs/>
          <w:color w:val="000000" w:themeColor="text1"/>
          <w:lang w:eastAsia="zh-CN"/>
        </w:rPr>
        <w:t xml:space="preserve">oświadczenie </w:t>
      </w:r>
      <w:r w:rsidRPr="00EC7DD7">
        <w:rPr>
          <w:rFonts w:asciiTheme="majorHAnsi" w:eastAsia="Times New Roman" w:hAnsiTheme="majorHAnsi" w:cs="Times New Roman"/>
          <w:color w:val="000000" w:themeColor="text1"/>
          <w:lang w:eastAsia="zh-CN"/>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EC7DD7">
        <w:rPr>
          <w:rFonts w:asciiTheme="majorHAnsi" w:eastAsia="Times New Roman" w:hAnsiTheme="majorHAnsi" w:cs="Times New Roman"/>
          <w:bCs/>
          <w:color w:val="000000" w:themeColor="text1"/>
          <w:lang w:eastAsia="zh-CN"/>
        </w:rPr>
        <w:t>– zgodnie z załącznikiem nr 4 do SWZ</w:t>
      </w:r>
      <w:r w:rsidRPr="00EC7DD7">
        <w:rPr>
          <w:rFonts w:asciiTheme="majorHAnsi" w:eastAsia="Times New Roman" w:hAnsiTheme="majorHAnsi" w:cs="Times New Roman"/>
          <w:b/>
          <w:bCs/>
          <w:color w:val="000000" w:themeColor="text1"/>
          <w:lang w:eastAsia="zh-CN"/>
        </w:rPr>
        <w:t xml:space="preserve"> - </w:t>
      </w:r>
      <w:r w:rsidRPr="00EC7DD7">
        <w:rPr>
          <w:rFonts w:ascii="Calibri" w:eastAsia="Times New Roman" w:hAnsi="Calibri" w:cs="Times New Roman"/>
          <w:color w:val="000000" w:themeColor="text1"/>
          <w:lang w:eastAsia="zh-CN"/>
        </w:rPr>
        <w:t xml:space="preserve">składa każdy                z wykonawców wspólnie ubiegających się o zamówienie. </w:t>
      </w:r>
      <w:r w:rsidRPr="00EC7DD7">
        <w:rPr>
          <w:rFonts w:asciiTheme="majorHAnsi" w:eastAsia="Times New Roman" w:hAnsiTheme="majorHAnsi" w:cs="Calibri"/>
          <w:color w:val="000000" w:themeColor="text1"/>
          <w:lang w:eastAsia="zh-CN"/>
        </w:rPr>
        <w:t>Oświadczenie Wykonawcy ma potwierdzać,</w:t>
      </w:r>
      <w:r w:rsidRPr="00EC7DD7">
        <w:rPr>
          <w:rFonts w:asciiTheme="majorHAnsi" w:eastAsia="Times New Roman" w:hAnsiTheme="majorHAnsi" w:cs="Times New Roman"/>
          <w:bCs/>
          <w:color w:val="000000" w:themeColor="text1"/>
          <w:lang w:eastAsia="zh-CN"/>
        </w:rPr>
        <w:t xml:space="preserve"> </w:t>
      </w:r>
      <w:r w:rsidRPr="00EC7DD7">
        <w:rPr>
          <w:rFonts w:asciiTheme="majorHAnsi" w:eastAsia="Times New Roman" w:hAnsiTheme="majorHAnsi" w:cs="Times New Roman"/>
          <w:bCs/>
          <w:color w:val="000000" w:themeColor="text1"/>
          <w:lang w:eastAsia="zh-CN"/>
        </w:rPr>
        <w:lastRenderedPageBreak/>
        <w:t xml:space="preserve">że nie zachodzą wobec niego podstawy wykluczenia przewidziane w: art. 5k rozporządzenia (UE) 833/2014 w brzmieniu nadanym rozporządzeniem 2022/576 (UE) oraz w art. 7 ust. 1 </w:t>
      </w:r>
      <w:r w:rsidRPr="00EC7DD7">
        <w:rPr>
          <w:rFonts w:asciiTheme="majorHAnsi" w:eastAsia="Times New Roman" w:hAnsiTheme="majorHAnsi" w:cs="Times New Roman"/>
          <w:bCs/>
          <w:i/>
          <w:color w:val="000000" w:themeColor="text1"/>
          <w:lang w:eastAsia="zh-CN"/>
        </w:rPr>
        <w:t>Ustawy z dnia 13 kwietnia 2022 o szczególnych rozwiązaniach w zakresie przeciwdziałania wspieraniu agresji na Ukrainę oraz służących ochronie bezpieczeństwa narodowego</w:t>
      </w:r>
      <w:r w:rsidRPr="00EC7DD7">
        <w:rPr>
          <w:rFonts w:asciiTheme="majorHAnsi" w:eastAsia="Times New Roman" w:hAnsiTheme="majorHAnsi" w:cs="Times New Roman"/>
          <w:b/>
          <w:bCs/>
          <w:color w:val="000000" w:themeColor="text1"/>
          <w:lang w:eastAsia="zh-CN"/>
        </w:rPr>
        <w:t>.</w:t>
      </w:r>
      <w:r w:rsidRPr="00EC7DD7">
        <w:rPr>
          <w:rFonts w:ascii="Calibri" w:eastAsia="Times New Roman" w:hAnsi="Calibri" w:cs="Times New Roman"/>
          <w:color w:val="000000" w:themeColor="text1"/>
          <w:lang w:eastAsia="zh-CN"/>
        </w:rPr>
        <w:t xml:space="preserve"> </w:t>
      </w:r>
    </w:p>
    <w:p w:rsidR="00E2601E" w:rsidRPr="00997709" w:rsidRDefault="00EC7DD7" w:rsidP="00E2601E">
      <w:pPr>
        <w:pStyle w:val="Bezodstpw"/>
        <w:jc w:val="both"/>
        <w:rPr>
          <w:rFonts w:ascii="Calibri" w:hAnsi="Calibri"/>
          <w:sz w:val="22"/>
          <w:szCs w:val="22"/>
        </w:rPr>
      </w:pPr>
      <w:r w:rsidRPr="00EC7DD7">
        <w:rPr>
          <w:rFonts w:ascii="Calibri" w:hAnsi="Calibri"/>
          <w:b/>
          <w:sz w:val="22"/>
          <w:szCs w:val="22"/>
        </w:rPr>
        <w:t>5</w:t>
      </w:r>
      <w:r w:rsidR="00E2601E" w:rsidRPr="00EC7DD7">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upoważniające do złożenia oferty</w:t>
      </w:r>
      <w:r w:rsidR="00E2601E" w:rsidRPr="00997709">
        <w:rPr>
          <w:rFonts w:ascii="Calibri" w:hAnsi="Calibri"/>
          <w:sz w:val="22"/>
          <w:szCs w:val="22"/>
        </w:rPr>
        <w:t xml:space="preserve"> - o ile ofertę składa pełnomocnik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97106E" w:rsidRPr="0097106E" w:rsidRDefault="00EC7DD7">
      <w:pPr>
        <w:pStyle w:val="Bezodstpw"/>
        <w:jc w:val="both"/>
        <w:rPr>
          <w:rFonts w:ascii="Calibri" w:hAnsi="Calibri"/>
          <w:sz w:val="22"/>
          <w:szCs w:val="22"/>
        </w:rPr>
      </w:pPr>
      <w:r w:rsidRPr="00EC7DD7">
        <w:rPr>
          <w:rFonts w:ascii="Calibri" w:hAnsi="Calibri"/>
          <w:b/>
          <w:sz w:val="22"/>
          <w:szCs w:val="22"/>
        </w:rPr>
        <w:t>6</w:t>
      </w:r>
      <w:r w:rsidR="00E2601E" w:rsidRPr="00EC7DD7">
        <w:rPr>
          <w:rFonts w:ascii="Calibri" w:hAnsi="Calibri"/>
          <w:b/>
          <w:sz w:val="22"/>
          <w:szCs w:val="22"/>
        </w:rPr>
        <w:t>.</w:t>
      </w:r>
      <w:r w:rsidR="00E2601E" w:rsidRPr="00997709">
        <w:rPr>
          <w:rFonts w:ascii="Calibri" w:hAnsi="Calibri"/>
          <w:sz w:val="22"/>
          <w:szCs w:val="22"/>
        </w:rPr>
        <w:t xml:space="preserve"> </w:t>
      </w:r>
      <w:r w:rsidR="00E2601E" w:rsidRPr="00997709">
        <w:rPr>
          <w:rFonts w:ascii="Calibri" w:hAnsi="Calibri"/>
          <w:b/>
          <w:sz w:val="22"/>
          <w:szCs w:val="22"/>
        </w:rPr>
        <w:t>Pełnomocnictwo dla pełnomocnika do reprezentowania w postępowaniu Wykonawców wspólnie ubiegających się o udzielenie zamówienia</w:t>
      </w:r>
      <w:r w:rsidR="00E2601E" w:rsidRPr="00997709">
        <w:rPr>
          <w:rFonts w:ascii="Calibri" w:hAnsi="Calibri"/>
          <w:sz w:val="22"/>
          <w:szCs w:val="22"/>
        </w:rPr>
        <w:t xml:space="preserve"> - dotyczy ofert składanych przez Wykonawców wspólnie ubiegających się o udzielenie zamówienia (podpisane zgodnie z informacją zawartą w pkt </w:t>
      </w:r>
      <w:r w:rsidR="003032B4">
        <w:rPr>
          <w:rFonts w:ascii="Calibri" w:hAnsi="Calibri"/>
          <w:sz w:val="22"/>
          <w:szCs w:val="22"/>
        </w:rPr>
        <w:t>III poniżej</w:t>
      </w:r>
      <w:r w:rsidR="00E2601E" w:rsidRPr="00997709">
        <w:rPr>
          <w:rFonts w:ascii="Calibri" w:hAnsi="Calibri"/>
          <w:sz w:val="22"/>
          <w:szCs w:val="22"/>
        </w:rPr>
        <w:t>).</w:t>
      </w:r>
    </w:p>
    <w:p w:rsidR="00084927" w:rsidRPr="00084927" w:rsidRDefault="00084927">
      <w:pPr>
        <w:pStyle w:val="Bezodstpw"/>
        <w:jc w:val="both"/>
        <w:rPr>
          <w:rFonts w:asciiTheme="majorHAnsi" w:hAnsiTheme="majorHAnsi"/>
          <w:b/>
          <w:sz w:val="22"/>
          <w:szCs w:val="22"/>
        </w:rPr>
      </w:pPr>
      <w:r w:rsidRPr="00084927">
        <w:rPr>
          <w:rFonts w:asciiTheme="majorHAnsi" w:hAnsiTheme="majorHAnsi"/>
          <w:b/>
          <w:sz w:val="22"/>
          <w:szCs w:val="22"/>
        </w:rPr>
        <w:t xml:space="preserve">7. Dokumenty przedmiotowe określone w Rozdziale VI pkt 1 SWZ.  </w:t>
      </w:r>
    </w:p>
    <w:p w:rsidR="00084927" w:rsidRDefault="00084927">
      <w:pPr>
        <w:pStyle w:val="Bezodstpw"/>
        <w:jc w:val="both"/>
        <w:rPr>
          <w:rFonts w:asciiTheme="majorHAnsi" w:hAnsiTheme="majorHAnsi"/>
          <w:b/>
          <w:sz w:val="22"/>
          <w:szCs w:val="22"/>
          <w:u w:val="single"/>
        </w:rPr>
      </w:pPr>
    </w:p>
    <w:p w:rsidR="00E2601E" w:rsidRPr="00E26FB9" w:rsidRDefault="001D301A">
      <w:pPr>
        <w:pStyle w:val="Bezodstpw"/>
        <w:jc w:val="both"/>
        <w:rPr>
          <w:rFonts w:asciiTheme="majorHAnsi" w:hAnsiTheme="majorHAnsi"/>
          <w:b/>
          <w:sz w:val="22"/>
          <w:szCs w:val="22"/>
          <w:u w:val="single"/>
        </w:rPr>
      </w:pPr>
      <w:r>
        <w:rPr>
          <w:rFonts w:asciiTheme="majorHAnsi" w:hAnsiTheme="majorHAnsi"/>
          <w:b/>
          <w:sz w:val="22"/>
          <w:szCs w:val="22"/>
          <w:u w:val="single"/>
        </w:rPr>
        <w:t>II. Dokumenty składane na wezwanie Zamawiającego</w:t>
      </w:r>
    </w:p>
    <w:p w:rsidR="00632805" w:rsidRPr="005220DE" w:rsidRDefault="003466FF">
      <w:pPr>
        <w:pStyle w:val="Bezodstpw"/>
        <w:jc w:val="both"/>
        <w:rPr>
          <w:rFonts w:asciiTheme="majorHAnsi" w:hAnsiTheme="majorHAnsi"/>
          <w:bCs/>
          <w:sz w:val="22"/>
          <w:szCs w:val="22"/>
        </w:rPr>
      </w:pPr>
      <w:r w:rsidRPr="005220DE">
        <w:rPr>
          <w:rFonts w:asciiTheme="majorHAnsi" w:hAnsiTheme="majorHAnsi"/>
          <w:bCs/>
          <w:sz w:val="22"/>
          <w:szCs w:val="22"/>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267847" w:rsidRPr="000929AD" w:rsidRDefault="00971820" w:rsidP="003E68BC">
      <w:pPr>
        <w:pStyle w:val="DocumentMap"/>
        <w:jc w:val="both"/>
        <w:rPr>
          <w:rFonts w:asciiTheme="majorHAnsi" w:hAnsiTheme="majorHAnsi"/>
          <w:b/>
          <w:bCs/>
          <w:sz w:val="22"/>
          <w:szCs w:val="22"/>
        </w:rPr>
      </w:pPr>
      <w:r>
        <w:rPr>
          <w:rFonts w:asciiTheme="majorHAnsi" w:hAnsiTheme="majorHAnsi"/>
          <w:b/>
          <w:sz w:val="22"/>
          <w:szCs w:val="22"/>
        </w:rPr>
        <w:t>1</w:t>
      </w:r>
      <w:r w:rsidR="0061073A">
        <w:rPr>
          <w:rFonts w:asciiTheme="majorHAnsi" w:hAnsiTheme="majorHAnsi"/>
          <w:b/>
          <w:sz w:val="22"/>
          <w:szCs w:val="22"/>
        </w:rPr>
        <w:t xml:space="preserve">. </w:t>
      </w:r>
      <w:r w:rsidR="0061073A" w:rsidRPr="000929AD">
        <w:rPr>
          <w:rFonts w:ascii="Calibri" w:hAnsi="Calibri" w:cs="Calibri"/>
          <w:b/>
          <w:bCs/>
          <w:sz w:val="22"/>
          <w:szCs w:val="22"/>
        </w:rPr>
        <w:t>W celu potwierdzenia braku podstaw wykluczenia Zamawiający wezwie do przedstawienia:</w:t>
      </w:r>
    </w:p>
    <w:p w:rsidR="00632805" w:rsidRPr="00E26FB9" w:rsidRDefault="00971820">
      <w:pPr>
        <w:pStyle w:val="Bezodstpw"/>
        <w:ind w:left="390" w:hanging="390"/>
        <w:jc w:val="both"/>
        <w:rPr>
          <w:rFonts w:asciiTheme="majorHAnsi" w:hAnsiTheme="majorHAnsi"/>
          <w:b/>
          <w:sz w:val="22"/>
          <w:szCs w:val="22"/>
        </w:rPr>
      </w:pPr>
      <w:r>
        <w:rPr>
          <w:rFonts w:asciiTheme="majorHAnsi" w:hAnsiTheme="majorHAnsi"/>
          <w:b/>
          <w:sz w:val="22"/>
          <w:szCs w:val="22"/>
        </w:rPr>
        <w:t>1</w:t>
      </w:r>
      <w:r w:rsidR="0061073A">
        <w:rPr>
          <w:rFonts w:asciiTheme="majorHAnsi" w:hAnsiTheme="majorHAnsi"/>
          <w:b/>
          <w:sz w:val="22"/>
          <w:szCs w:val="22"/>
        </w:rPr>
        <w:t>.</w:t>
      </w:r>
      <w:r w:rsidR="00E26FB9">
        <w:rPr>
          <w:rFonts w:asciiTheme="majorHAnsi" w:hAnsiTheme="majorHAnsi"/>
          <w:b/>
          <w:sz w:val="22"/>
          <w:szCs w:val="22"/>
        </w:rPr>
        <w:t>1.</w:t>
      </w:r>
      <w:r w:rsidR="003466FF" w:rsidRPr="00E26FB9">
        <w:rPr>
          <w:rFonts w:asciiTheme="majorHAnsi" w:hAnsiTheme="majorHAnsi"/>
          <w:b/>
          <w:sz w:val="22"/>
          <w:szCs w:val="22"/>
        </w:rPr>
        <w:t xml:space="preserve"> informacji z Krajowego Rejestru Karnego w zakresie: </w:t>
      </w:r>
    </w:p>
    <w:p w:rsidR="00632805" w:rsidRPr="00E26FB9" w:rsidRDefault="003466FF">
      <w:pPr>
        <w:pStyle w:val="Bezodstpw"/>
        <w:rPr>
          <w:rFonts w:asciiTheme="majorHAnsi" w:hAnsiTheme="majorHAnsi"/>
          <w:sz w:val="22"/>
          <w:szCs w:val="22"/>
        </w:rPr>
      </w:pPr>
      <w:r w:rsidRPr="00E26FB9">
        <w:rPr>
          <w:rFonts w:asciiTheme="majorHAnsi" w:hAnsiTheme="majorHAnsi"/>
          <w:sz w:val="22"/>
          <w:szCs w:val="22"/>
        </w:rPr>
        <w:t xml:space="preserve">a) art. 108 ust. 1 pkt 1 i 2 ustawy </w:t>
      </w:r>
      <w:proofErr w:type="spellStart"/>
      <w:r w:rsidRPr="00E26FB9">
        <w:rPr>
          <w:rFonts w:asciiTheme="majorHAnsi" w:hAnsiTheme="majorHAnsi"/>
          <w:sz w:val="22"/>
          <w:szCs w:val="22"/>
        </w:rPr>
        <w:t>Pzp</w:t>
      </w:r>
      <w:proofErr w:type="spellEnd"/>
      <w:r w:rsidRPr="00E26FB9">
        <w:rPr>
          <w:rFonts w:asciiTheme="majorHAnsi" w:hAnsiTheme="majorHAnsi"/>
          <w:sz w:val="22"/>
          <w:szCs w:val="22"/>
        </w:rPr>
        <w:t xml:space="preserve">,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b) art. 108 ust. 1 pkt 4 ustawy, dotyczącej orzeczenia zakazu ubiegania się o zamówienie publiczne tytułem środka karnego,</w:t>
      </w:r>
    </w:p>
    <w:p w:rsidR="00C549D3" w:rsidRPr="00E26FB9" w:rsidRDefault="003466FF" w:rsidP="00C549D3">
      <w:pPr>
        <w:pStyle w:val="Bezodstpw"/>
        <w:jc w:val="both"/>
        <w:rPr>
          <w:rFonts w:asciiTheme="majorHAnsi" w:hAnsiTheme="majorHAnsi"/>
          <w:sz w:val="22"/>
          <w:szCs w:val="22"/>
          <w:u w:val="single"/>
        </w:rPr>
      </w:pPr>
      <w:r w:rsidRPr="00E26FB9">
        <w:rPr>
          <w:rFonts w:asciiTheme="majorHAnsi" w:hAnsiTheme="majorHAnsi"/>
          <w:sz w:val="22"/>
          <w:szCs w:val="22"/>
          <w:u w:val="single"/>
        </w:rPr>
        <w:t>– sporządzonej nie wcześniej niż 6 miesięcy przed jej złożeniem;</w:t>
      </w:r>
    </w:p>
    <w:p w:rsidR="00632805" w:rsidRPr="00E26FB9" w:rsidRDefault="00971820" w:rsidP="00C549D3">
      <w:pPr>
        <w:pStyle w:val="Bezodstpw"/>
        <w:jc w:val="both"/>
        <w:rPr>
          <w:rFonts w:asciiTheme="majorHAnsi" w:hAnsiTheme="majorHAnsi"/>
          <w:sz w:val="22"/>
          <w:szCs w:val="22"/>
          <w:u w:val="single"/>
        </w:rPr>
      </w:pPr>
      <w:r>
        <w:rPr>
          <w:rFonts w:asciiTheme="majorHAnsi" w:hAnsiTheme="majorHAnsi"/>
          <w:b/>
          <w:sz w:val="22"/>
          <w:szCs w:val="22"/>
        </w:rPr>
        <w:t>1</w:t>
      </w:r>
      <w:r w:rsidR="0061073A">
        <w:rPr>
          <w:rFonts w:asciiTheme="majorHAnsi" w:hAnsiTheme="majorHAnsi"/>
          <w:b/>
          <w:sz w:val="22"/>
          <w:szCs w:val="22"/>
        </w:rPr>
        <w:t>.</w:t>
      </w:r>
      <w:r w:rsidR="00C549D3" w:rsidRPr="00E26FB9">
        <w:rPr>
          <w:rFonts w:asciiTheme="majorHAnsi" w:hAnsiTheme="majorHAnsi"/>
          <w:b/>
          <w:sz w:val="22"/>
          <w:szCs w:val="22"/>
        </w:rPr>
        <w:t>2.</w:t>
      </w:r>
      <w:r w:rsidR="003466FF" w:rsidRPr="00E26FB9">
        <w:rPr>
          <w:rFonts w:asciiTheme="majorHAnsi" w:hAnsiTheme="majorHAnsi"/>
          <w:b/>
          <w:sz w:val="22"/>
          <w:szCs w:val="22"/>
        </w:rPr>
        <w:t xml:space="preserve"> oświadczenia Wykonawcy, w zakresie art. 108 ust. 1 pkt 5 ustawy, o braku przynależności do tej samej grupy kapitałowej</w:t>
      </w:r>
      <w:r w:rsidR="003466FF" w:rsidRPr="00E26FB9">
        <w:rPr>
          <w:rFonts w:asciiTheme="majorHAnsi" w:hAnsiTheme="majorHAnsi"/>
          <w:sz w:val="22"/>
          <w:szCs w:val="22"/>
        </w:rPr>
        <w:t xml:space="preserve"> w rozumieniu ustawy z dnia 16 lutego 2007 r. o ochronie konkurencji i konsumentów (Dz. U. </w:t>
      </w:r>
      <w:r w:rsidR="003466FF" w:rsidRPr="009377F7">
        <w:rPr>
          <w:rFonts w:asciiTheme="majorHAnsi" w:hAnsiTheme="majorHAnsi"/>
          <w:sz w:val="22"/>
          <w:szCs w:val="22"/>
        </w:rPr>
        <w:t xml:space="preserve">z </w:t>
      </w:r>
      <w:r w:rsidR="009377F7" w:rsidRPr="009377F7">
        <w:rPr>
          <w:rFonts w:asciiTheme="majorHAnsi" w:hAnsiTheme="majorHAnsi"/>
          <w:sz w:val="22"/>
          <w:szCs w:val="22"/>
        </w:rPr>
        <w:t>2023 r. poz. 1689, 1705</w:t>
      </w:r>
      <w:r w:rsidR="003466FF" w:rsidRPr="009377F7">
        <w:rPr>
          <w:rFonts w:asciiTheme="majorHAnsi" w:hAnsiTheme="majorHAnsi"/>
          <w:sz w:val="22"/>
          <w:szCs w:val="22"/>
        </w:rPr>
        <w:t>),</w:t>
      </w:r>
      <w:r w:rsidR="003466FF" w:rsidRPr="00E26FB9">
        <w:rPr>
          <w:rFonts w:asciiTheme="majorHAnsi" w:hAnsiTheme="maj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E26FB9" w:rsidRDefault="00971820">
      <w:pPr>
        <w:pStyle w:val="Bezodstpw"/>
        <w:jc w:val="both"/>
        <w:rPr>
          <w:rFonts w:asciiTheme="majorHAnsi" w:hAnsiTheme="majorHAnsi"/>
          <w:sz w:val="22"/>
          <w:szCs w:val="22"/>
        </w:rPr>
      </w:pPr>
      <w:r>
        <w:rPr>
          <w:rFonts w:asciiTheme="majorHAnsi" w:hAnsiTheme="majorHAnsi"/>
          <w:b/>
          <w:sz w:val="22"/>
          <w:szCs w:val="22"/>
        </w:rPr>
        <w:t>1</w:t>
      </w:r>
      <w:r w:rsidR="0061073A">
        <w:rPr>
          <w:rFonts w:asciiTheme="majorHAnsi" w:hAnsiTheme="majorHAnsi"/>
          <w:b/>
          <w:sz w:val="22"/>
          <w:szCs w:val="22"/>
        </w:rPr>
        <w:t>.</w:t>
      </w:r>
      <w:r w:rsidR="00E26FB9">
        <w:rPr>
          <w:rFonts w:asciiTheme="majorHAnsi" w:hAnsiTheme="majorHAnsi"/>
          <w:b/>
          <w:sz w:val="22"/>
          <w:szCs w:val="22"/>
        </w:rPr>
        <w:t>3.</w:t>
      </w:r>
      <w:r w:rsidR="003466FF" w:rsidRPr="00E26FB9">
        <w:rPr>
          <w:rFonts w:asciiTheme="majorHAnsi" w:hAnsiTheme="majorHAnsi"/>
          <w:b/>
          <w:sz w:val="22"/>
          <w:szCs w:val="22"/>
        </w:rPr>
        <w:t xml:space="preserve"> oświadczenia Wykonawcy o aktualności informacji zawartych w oświadczeniu, o którym mowa w art. 125 ust. 1 ustawy</w:t>
      </w:r>
      <w:r w:rsidR="003466FF" w:rsidRPr="00E26FB9">
        <w:rPr>
          <w:rFonts w:asciiTheme="majorHAnsi" w:hAnsiTheme="majorHAnsi"/>
          <w:sz w:val="22"/>
          <w:szCs w:val="22"/>
        </w:rPr>
        <w:t xml:space="preserve">, w zakresie podstaw wykluczenia z postępowania wskazanych przez zamawiającego, o których mowa w: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a) art. 108 ust. 1 pkt 3 ustawy,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b) art. 108 ust. 1 pkt 4 ustawy, dotyczących orzeczenia zakazu ubiegania się o zamówienie publiczne tytułem środka zapobiegawczego,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 xml:space="preserve">c) art. 108 ust. 1 pkt 5 ustawy, dotyczących zawarcia z innymi wykonawcami porozumienia mającego na celu zakłócenie konkurencji, </w:t>
      </w:r>
    </w:p>
    <w:p w:rsidR="00632805" w:rsidRPr="00E26FB9" w:rsidRDefault="003466FF">
      <w:pPr>
        <w:pStyle w:val="Bezodstpw"/>
        <w:jc w:val="both"/>
        <w:rPr>
          <w:rFonts w:asciiTheme="majorHAnsi" w:hAnsiTheme="majorHAnsi"/>
          <w:sz w:val="22"/>
          <w:szCs w:val="22"/>
        </w:rPr>
      </w:pPr>
      <w:r w:rsidRPr="00E26FB9">
        <w:rPr>
          <w:rFonts w:asciiTheme="majorHAnsi" w:hAnsiTheme="majorHAnsi"/>
          <w:sz w:val="22"/>
          <w:szCs w:val="22"/>
        </w:rPr>
        <w:t>d) art. 108 ust. 1 pkt 6 ustawy,</w:t>
      </w:r>
    </w:p>
    <w:p w:rsidR="000929AD" w:rsidRPr="00E26FB9" w:rsidRDefault="000929AD" w:rsidP="000929AD">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3. Jeżeli wykonawca ma siedzibę lub miejsce zamieszkania poza granicami Rzeczypospolitej Polskiej, zamiast: </w:t>
      </w:r>
    </w:p>
    <w:p w:rsidR="000929AD" w:rsidRPr="00E26FB9" w:rsidRDefault="000929AD" w:rsidP="000929AD">
      <w:pPr>
        <w:pStyle w:val="Bezodstpw"/>
        <w:jc w:val="both"/>
        <w:rPr>
          <w:rFonts w:asciiTheme="majorHAnsi" w:hAnsiTheme="majorHAnsi"/>
          <w:sz w:val="22"/>
          <w:szCs w:val="22"/>
        </w:rPr>
      </w:pPr>
      <w:r w:rsidRPr="00E26FB9">
        <w:rPr>
          <w:rFonts w:asciiTheme="majorHAnsi" w:hAnsiTheme="majorHAnsi"/>
          <w:sz w:val="22"/>
          <w:szCs w:val="22"/>
        </w:rPr>
        <w:t xml:space="preserve">3.1. informacji z Krajowego Rejestru Karnego, o której mowa w pkt </w:t>
      </w:r>
      <w:r w:rsidR="00E73D06">
        <w:rPr>
          <w:rFonts w:asciiTheme="majorHAnsi" w:hAnsiTheme="majorHAnsi"/>
          <w:sz w:val="22"/>
          <w:szCs w:val="22"/>
        </w:rPr>
        <w:t>1</w:t>
      </w:r>
      <w:r w:rsidRPr="00E26FB9">
        <w:rPr>
          <w:rFonts w:asciiTheme="majorHAnsi" w:hAnsiTheme="majorHAnsi"/>
          <w:sz w:val="22"/>
          <w:szCs w:val="22"/>
        </w:rPr>
        <w:t xml:space="preserve">.1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w:t>
      </w:r>
      <w:r w:rsidR="00E73D06">
        <w:rPr>
          <w:rFonts w:asciiTheme="majorHAnsi" w:hAnsiTheme="majorHAnsi"/>
          <w:sz w:val="22"/>
          <w:szCs w:val="22"/>
        </w:rPr>
        <w:t>1</w:t>
      </w:r>
      <w:r w:rsidRPr="00E26FB9">
        <w:rPr>
          <w:rFonts w:asciiTheme="majorHAnsi" w:hAnsiTheme="majorHAnsi"/>
          <w:sz w:val="22"/>
          <w:szCs w:val="22"/>
        </w:rPr>
        <w:t>.1. Dokument ten, powinien być wystawiony nie wcześniej niż 6 miesięcy przed jego złożeniem.</w:t>
      </w:r>
    </w:p>
    <w:p w:rsidR="000929AD" w:rsidRPr="00E26FB9" w:rsidRDefault="000929AD" w:rsidP="000929AD">
      <w:pPr>
        <w:pStyle w:val="Bezodstpw"/>
        <w:jc w:val="both"/>
        <w:rPr>
          <w:rFonts w:asciiTheme="majorHAnsi" w:hAnsiTheme="majorHAnsi"/>
          <w:sz w:val="22"/>
          <w:szCs w:val="22"/>
        </w:rPr>
      </w:pPr>
      <w:r w:rsidRPr="00E26FB9">
        <w:rPr>
          <w:rFonts w:asciiTheme="majorHAnsi" w:hAnsiTheme="majorHAnsi"/>
          <w:sz w:val="22"/>
          <w:szCs w:val="22"/>
        </w:rPr>
        <w:t xml:space="preserve">3.2. Jeżeli w kraju, w którym Wykonawca ma siedzibę lub miejsce zamieszkania, nie wydaje się dokumentów, o których mowa w pkt </w:t>
      </w:r>
      <w:r w:rsidR="00E73D06">
        <w:rPr>
          <w:rFonts w:asciiTheme="majorHAnsi" w:hAnsiTheme="majorHAnsi"/>
          <w:sz w:val="22"/>
          <w:szCs w:val="22"/>
        </w:rPr>
        <w:t>1</w:t>
      </w:r>
      <w:r w:rsidRPr="00E26FB9">
        <w:rPr>
          <w:rFonts w:asciiTheme="majorHAnsi" w:hAnsiTheme="majorHAnsi"/>
          <w:sz w:val="22"/>
          <w:szCs w:val="22"/>
        </w:rPr>
        <w:t xml:space="preserve">.1. powyżej, lub gdy dokumenty te nie odnoszą się do wszystkich przypadków, o których mowa w art. 108 ust. 1 pkt 1, 2 i 4 ustawy </w:t>
      </w:r>
      <w:proofErr w:type="spellStart"/>
      <w:r w:rsidRPr="00E26FB9">
        <w:rPr>
          <w:rFonts w:asciiTheme="majorHAnsi" w:hAnsiTheme="majorHAnsi"/>
          <w:sz w:val="22"/>
          <w:szCs w:val="22"/>
        </w:rPr>
        <w:t>Pzp</w:t>
      </w:r>
      <w:proofErr w:type="spellEnd"/>
      <w:r w:rsidRPr="00E26FB9">
        <w:rPr>
          <w:rFonts w:asciiTheme="majorHAnsi" w:hAnsiTheme="majorHAns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w:t>
      </w:r>
      <w:r w:rsidRPr="00E26FB9">
        <w:rPr>
          <w:rFonts w:asciiTheme="majorHAnsi" w:hAnsiTheme="majorHAnsi"/>
          <w:sz w:val="22"/>
          <w:szCs w:val="22"/>
        </w:rPr>
        <w:lastRenderedPageBreak/>
        <w:t>sądowym lub administracyjnym, notariuszem, organem samorządu zawodowego lub gospodarczego, właściwym ze względu na siedzibę lub miejsce zamieszkania wykonawcy. Dokument ten (oświadczenie), powinien być wystawiony nie wcześniej niż 6 miesięcy przed jego złożeniem.</w:t>
      </w:r>
    </w:p>
    <w:p w:rsidR="000929AD" w:rsidRDefault="000929AD" w:rsidP="000929AD">
      <w:pPr>
        <w:pStyle w:val="Bezodstpw"/>
        <w:jc w:val="both"/>
        <w:rPr>
          <w:rFonts w:asciiTheme="majorHAnsi" w:hAnsiTheme="majorHAnsi"/>
          <w:sz w:val="22"/>
          <w:szCs w:val="22"/>
          <w:u w:val="single"/>
        </w:rPr>
      </w:pPr>
      <w:r w:rsidRPr="00E26FB9">
        <w:rPr>
          <w:rFonts w:asciiTheme="majorHAnsi" w:hAnsiTheme="majorHAnsi"/>
          <w:sz w:val="22"/>
          <w:szCs w:val="22"/>
          <w:u w:val="single"/>
        </w:rPr>
        <w:t xml:space="preserve">4. Zamawiający nie żąda od wykonawcy przedstawienia podmiotowych środków dowodowych, o których mowa w pkt </w:t>
      </w:r>
      <w:r w:rsidR="00E73D06">
        <w:rPr>
          <w:rFonts w:asciiTheme="majorHAnsi" w:hAnsiTheme="majorHAnsi"/>
          <w:sz w:val="22"/>
          <w:szCs w:val="22"/>
          <w:u w:val="single"/>
        </w:rPr>
        <w:t>1</w:t>
      </w:r>
      <w:r w:rsidRPr="00E26FB9">
        <w:rPr>
          <w:rFonts w:asciiTheme="majorHAnsi" w:hAnsiTheme="majorHAnsi"/>
          <w:sz w:val="22"/>
          <w:szCs w:val="22"/>
          <w:u w:val="single"/>
        </w:rPr>
        <w:t xml:space="preserve">.1 i </w:t>
      </w:r>
      <w:r w:rsidR="00E73D06">
        <w:rPr>
          <w:rFonts w:asciiTheme="majorHAnsi" w:hAnsiTheme="majorHAnsi"/>
          <w:sz w:val="22"/>
          <w:szCs w:val="22"/>
          <w:u w:val="single"/>
        </w:rPr>
        <w:t>1.2</w:t>
      </w:r>
      <w:r w:rsidRPr="00E26FB9">
        <w:rPr>
          <w:rFonts w:asciiTheme="majorHAnsi" w:hAnsiTheme="majorHAnsi"/>
          <w:sz w:val="22"/>
          <w:szCs w:val="22"/>
          <w:u w:val="single"/>
        </w:rPr>
        <w:t xml:space="preserve">, dotyczących podwykonawców, potwierdzających, że wobec tych podwykonawców nie zachodzą podstawy wykluczenia z postępowania. </w:t>
      </w:r>
    </w:p>
    <w:p w:rsidR="0061073A" w:rsidRPr="0061073A" w:rsidRDefault="0061073A" w:rsidP="0061073A">
      <w:pPr>
        <w:pStyle w:val="Bezodstpw"/>
        <w:jc w:val="both"/>
        <w:rPr>
          <w:rFonts w:asciiTheme="majorHAnsi" w:hAnsiTheme="majorHAnsi" w:cstheme="majorHAnsi"/>
          <w:b/>
          <w:sz w:val="22"/>
          <w:szCs w:val="22"/>
        </w:rPr>
      </w:pPr>
      <w:r w:rsidRPr="0061073A">
        <w:rPr>
          <w:rFonts w:asciiTheme="majorHAnsi" w:hAnsiTheme="majorHAnsi" w:cstheme="majorHAnsi"/>
          <w:b/>
          <w:color w:val="000000" w:themeColor="text1"/>
          <w:sz w:val="22"/>
          <w:szCs w:val="22"/>
        </w:rPr>
        <w:t>III.</w:t>
      </w:r>
      <w:r w:rsidRPr="0061073A">
        <w:rPr>
          <w:rFonts w:asciiTheme="majorHAnsi" w:hAnsiTheme="majorHAnsi" w:cstheme="majorHAnsi"/>
          <w:b/>
          <w:sz w:val="22"/>
          <w:szCs w:val="22"/>
        </w:rPr>
        <w:t xml:space="preserve"> Forma składania dokumentów:</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 Dokumenty, o których mowa w pkt I </w:t>
      </w:r>
      <w:proofErr w:type="spellStart"/>
      <w:r w:rsidRPr="0061073A">
        <w:rPr>
          <w:rFonts w:asciiTheme="majorHAnsi" w:hAnsiTheme="majorHAnsi" w:cstheme="majorHAnsi"/>
          <w:sz w:val="22"/>
          <w:szCs w:val="22"/>
        </w:rPr>
        <w:t>i</w:t>
      </w:r>
      <w:proofErr w:type="spellEnd"/>
      <w:r w:rsidRPr="0061073A">
        <w:rPr>
          <w:rFonts w:asciiTheme="majorHAnsi" w:hAnsiTheme="majorHAnsi" w:cstheme="majorHAnsi"/>
          <w:sz w:val="22"/>
          <w:szCs w:val="22"/>
        </w:rPr>
        <w:t xml:space="preserve"> II lub inne dokumenty, w tym dokumenty potwierdzające umocowanie do reprezentowania, sporządzone w języku obcym przekazuje się wraz z tłumaczeniem na język polski.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2. Wykonawca nie jest zobowiązany do złożenia podmiotowych środków dowodowych, które Zamawiający posiada, jeżeli Wykonawca wskaże te środki oraz potwierdzi ich prawidłowość i aktualność.</w:t>
      </w:r>
    </w:p>
    <w:p w:rsidR="006F64F9" w:rsidRPr="0061073A" w:rsidRDefault="006F64F9" w:rsidP="006F64F9">
      <w:pPr>
        <w:pStyle w:val="Bezodstpw"/>
        <w:jc w:val="both"/>
        <w:rPr>
          <w:rFonts w:asciiTheme="majorHAnsi" w:hAnsiTheme="majorHAnsi" w:cstheme="majorHAnsi"/>
          <w:color w:val="000000"/>
          <w:sz w:val="22"/>
          <w:szCs w:val="22"/>
        </w:rPr>
      </w:pPr>
      <w:r w:rsidRPr="0061073A">
        <w:rPr>
          <w:rFonts w:asciiTheme="majorHAnsi" w:hAnsiTheme="majorHAnsi" w:cstheme="majorHAnsi"/>
          <w:color w:val="000000"/>
          <w:sz w:val="22"/>
          <w:szCs w:val="22"/>
        </w:rPr>
        <w:t xml:space="preserve">3.  W przypadku gdy podmiotowe środki dowodowe, o których mowa w pkt </w:t>
      </w:r>
      <w:r w:rsidRPr="0061073A">
        <w:rPr>
          <w:rFonts w:asciiTheme="majorHAnsi" w:hAnsiTheme="majorHAnsi" w:cstheme="majorHAnsi"/>
          <w:sz w:val="22"/>
          <w:szCs w:val="22"/>
        </w:rPr>
        <w:t>II powyżej</w:t>
      </w:r>
      <w:r w:rsidRPr="0061073A">
        <w:rPr>
          <w:rFonts w:asciiTheme="majorHAnsi" w:hAnsiTheme="majorHAnsi" w:cstheme="majorHAnsi"/>
          <w:color w:val="000000"/>
          <w:sz w:val="22"/>
          <w:szCs w:val="22"/>
        </w:rPr>
        <w:t xml:space="preserve">, inne dokumenty, </w:t>
      </w:r>
      <w:r w:rsidRPr="0061073A">
        <w:rPr>
          <w:rFonts w:asciiTheme="majorHAnsi" w:hAnsiTheme="majorHAnsi" w:cstheme="majorHAnsi"/>
          <w:sz w:val="22"/>
          <w:szCs w:val="22"/>
        </w:rPr>
        <w:t>lub dokumenty potwierdzające umocowanie do reprezentowania odpowiednio wykonawcy, wykonawców wspólnie ubiegających się o udzielenie zamówienia publicznego, podmiotu udostępniającego zasoby na zasadach określonych w art. 118 ustawy</w:t>
      </w:r>
      <w:r w:rsidRPr="0061073A">
        <w:rPr>
          <w:rFonts w:asciiTheme="majorHAnsi" w:hAnsiTheme="majorHAnsi" w:cstheme="majorHAnsi"/>
          <w:color w:val="000000"/>
          <w:sz w:val="22"/>
          <w:szCs w:val="22"/>
        </w:rPr>
        <w:t>,</w:t>
      </w:r>
      <w:r w:rsidR="005B0B8F">
        <w:rPr>
          <w:rFonts w:asciiTheme="majorHAnsi" w:hAnsiTheme="majorHAnsi" w:cstheme="majorHAnsi"/>
          <w:color w:val="000000"/>
          <w:sz w:val="22"/>
          <w:szCs w:val="22"/>
        </w:rPr>
        <w:t xml:space="preserve"> </w:t>
      </w:r>
      <w:r w:rsidR="008C487B" w:rsidRPr="00A059E0">
        <w:rPr>
          <w:rFonts w:ascii="Calibri" w:hAnsi="Calibri" w:cs="Calibri"/>
          <w:color w:val="000000" w:themeColor="text1"/>
          <w:sz w:val="22"/>
          <w:szCs w:val="22"/>
        </w:rPr>
        <w:t>lub podwykonawcy niebędącego podmiotem udostępniającym zasoby na takich zasadach,</w:t>
      </w:r>
      <w:r w:rsidRPr="00A059E0">
        <w:rPr>
          <w:rFonts w:asciiTheme="majorHAnsi" w:hAnsiTheme="majorHAnsi" w:cstheme="majorHAnsi"/>
          <w:color w:val="000000" w:themeColor="text1"/>
          <w:sz w:val="22"/>
          <w:szCs w:val="22"/>
        </w:rPr>
        <w:t xml:space="preserve"> zostały wystawione przez upoważnione podmioty inne niż wykonawca, wykonawca wspólnie ubiegający</w:t>
      </w:r>
      <w:r w:rsidRPr="0061073A">
        <w:rPr>
          <w:rFonts w:asciiTheme="majorHAnsi" w:hAnsiTheme="majorHAnsi" w:cstheme="majorHAnsi"/>
          <w:color w:val="000000"/>
          <w:sz w:val="22"/>
          <w:szCs w:val="22"/>
        </w:rPr>
        <w:t xml:space="preserve"> się o udzielenie zamówienia, podmiot udostępniający zasoby</w:t>
      </w:r>
      <w:r w:rsidR="008C487B">
        <w:rPr>
          <w:rFonts w:asciiTheme="majorHAnsi" w:hAnsiTheme="majorHAnsi" w:cstheme="majorHAnsi"/>
          <w:color w:val="000000"/>
          <w:sz w:val="22"/>
          <w:szCs w:val="22"/>
        </w:rPr>
        <w:t xml:space="preserve"> lub podwykonawca</w:t>
      </w:r>
      <w:r w:rsidRPr="0061073A">
        <w:rPr>
          <w:rFonts w:asciiTheme="majorHAnsi" w:hAnsiTheme="majorHAnsi" w:cstheme="majorHAnsi"/>
          <w:color w:val="000000"/>
          <w:sz w:val="22"/>
          <w:szCs w:val="22"/>
        </w:rPr>
        <w:t xml:space="preserve">, </w:t>
      </w:r>
      <w:r w:rsidRPr="0061073A">
        <w:rPr>
          <w:rFonts w:asciiTheme="majorHAnsi" w:hAnsiTheme="majorHAnsi" w:cstheme="majorHAnsi"/>
          <w:b/>
          <w:color w:val="000000"/>
          <w:sz w:val="22"/>
          <w:szCs w:val="22"/>
        </w:rPr>
        <w:t>jako dokument elektroniczny</w:t>
      </w:r>
      <w:r w:rsidRPr="0061073A">
        <w:rPr>
          <w:rFonts w:asciiTheme="majorHAnsi" w:hAnsiTheme="majorHAnsi" w:cstheme="majorHAnsi"/>
          <w:color w:val="000000"/>
          <w:sz w:val="22"/>
          <w:szCs w:val="22"/>
        </w:rPr>
        <w:t xml:space="preserve">, przekazuje się ten dokument.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xml:space="preserve">4. W przypadku gdy podmiotowe środki dowodowe, o których mowa w pkt II powyżej, inne dokumenty, lub dokumenty potwierdzające umocowanie do reprezentowania, zostały wystawione przez upoważnione podmioty jako dokument </w:t>
      </w:r>
      <w:r w:rsidRPr="0061073A">
        <w:rPr>
          <w:rFonts w:asciiTheme="majorHAnsi" w:hAnsiTheme="majorHAnsi" w:cstheme="majorHAnsi"/>
          <w:b/>
          <w:color w:val="000000" w:themeColor="text1"/>
          <w:sz w:val="22"/>
          <w:szCs w:val="22"/>
        </w:rPr>
        <w:t>w postaci papierowej</w:t>
      </w:r>
      <w:r w:rsidRPr="0061073A">
        <w:rPr>
          <w:rFonts w:asciiTheme="majorHAnsi" w:hAnsiTheme="majorHAnsi" w:cstheme="majorHAnsi"/>
          <w:color w:val="000000" w:themeColor="text1"/>
          <w:sz w:val="22"/>
          <w:szCs w:val="22"/>
        </w:rPr>
        <w:t xml:space="preserve">, przekazuje się cyfrowe odwzorowanie tego dokumentu opatrzone kwalifikowanym podpisem elektronicznym, poświadczające zgodność cyfrowego odwzorowania z dokumentem w postaci papierowej. </w:t>
      </w:r>
    </w:p>
    <w:p w:rsidR="006F64F9" w:rsidRPr="008C487B" w:rsidRDefault="006F64F9" w:rsidP="006F64F9">
      <w:pPr>
        <w:autoSpaceDE w:val="0"/>
        <w:autoSpaceDN w:val="0"/>
        <w:adjustRightInd w:val="0"/>
        <w:spacing w:line="240" w:lineRule="auto"/>
        <w:jc w:val="both"/>
        <w:rPr>
          <w:rFonts w:ascii="Calibri" w:hAnsi="Calibri" w:cs="Calibri"/>
          <w:color w:val="000000"/>
        </w:rPr>
      </w:pPr>
      <w:r w:rsidRPr="008C487B">
        <w:rPr>
          <w:rFonts w:ascii="Calibri" w:hAnsi="Calibri" w:cs="Calibri"/>
        </w:rPr>
        <w:t xml:space="preserve">5. </w:t>
      </w:r>
      <w:r w:rsidRPr="008C487B">
        <w:rPr>
          <w:rFonts w:ascii="Calibri" w:hAnsi="Calibri" w:cs="Calibri"/>
          <w:color w:val="000000"/>
        </w:rPr>
        <w:t xml:space="preserve">Poświadczenia zgodności cyfrowego odwzorowania z dokumentem w postaci papierowej, o którym mowa w pkt 4 SWZ, dokonuje: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color w:val="000000" w:themeColor="text1"/>
          <w:sz w:val="22"/>
          <w:szCs w:val="22"/>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Pr>
          <w:rFonts w:asciiTheme="majorHAnsi" w:hAnsiTheme="majorHAnsi" w:cstheme="majorHAnsi"/>
          <w:color w:val="000000" w:themeColor="text1"/>
          <w:sz w:val="22"/>
          <w:szCs w:val="22"/>
        </w:rPr>
        <w:t xml:space="preserve"> </w:t>
      </w:r>
      <w:r w:rsidR="008C487B" w:rsidRPr="006855F1">
        <w:rPr>
          <w:rFonts w:asciiTheme="majorHAnsi" w:hAnsiTheme="majorHAnsi" w:cstheme="majorHAnsi"/>
          <w:color w:val="000000" w:themeColor="text1"/>
          <w:sz w:val="22"/>
          <w:szCs w:val="22"/>
        </w:rPr>
        <w:t>lub podwykonawca</w:t>
      </w:r>
      <w:r w:rsidRPr="006855F1">
        <w:rPr>
          <w:rFonts w:asciiTheme="majorHAnsi" w:hAnsiTheme="majorHAnsi" w:cstheme="majorHAnsi"/>
          <w:color w:val="000000" w:themeColor="text1"/>
          <w:sz w:val="22"/>
          <w:szCs w:val="22"/>
        </w:rPr>
        <w:t>,</w:t>
      </w:r>
      <w:r w:rsidRPr="0061073A">
        <w:rPr>
          <w:rFonts w:asciiTheme="majorHAnsi" w:hAnsiTheme="majorHAnsi" w:cstheme="majorHAnsi"/>
          <w:color w:val="000000" w:themeColor="text1"/>
          <w:sz w:val="22"/>
          <w:szCs w:val="22"/>
        </w:rPr>
        <w:t xml:space="preserve">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w przypadku innych dokumentów – odpowiednio wykonawca lub wykonawca wspólnie ubiegający się o udzielenie zamówienia, w zakresie dokumentów,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6. Poświadczenia zgodności cyfrowego odwzorowania z dokumentem w postaci papierowej, o którym mowa w pkt 4 powyżej,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8. W przypadku gdy podmiotowe środki dowodowe, o których mowa w pkt II powyżej, w tym oświadczenie o podziale obowiązków oraz zobowiązanie podmiotu udostępniającego zasoby,  niewystawione przez upoważnione podmioty lub pełnomocnictwo</w:t>
      </w:r>
      <w:r w:rsidRPr="0061073A">
        <w:rPr>
          <w:rFonts w:asciiTheme="majorHAnsi" w:hAnsiTheme="majorHAnsi" w:cstheme="majorHAnsi"/>
          <w:b/>
          <w:sz w:val="22"/>
          <w:szCs w:val="22"/>
        </w:rPr>
        <w:t>, zostały sporządzone jako dokument w postaci papierowej</w:t>
      </w:r>
      <w:r w:rsidRPr="0061073A">
        <w:rPr>
          <w:rFonts w:asciiTheme="majorHAnsi" w:hAnsiTheme="majorHAnsi" w:cstheme="majorHAnsi"/>
          <w:sz w:val="22"/>
          <w:szCs w:val="22"/>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9.  Poświadczenia zgodności cyfrowego odwzorowania z dokumentem w postaci papierowej, o którym mowa w pkt 8, dokonuje w przypadku: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podmiotowych środków dowodowych, o których mowa w </w:t>
      </w:r>
      <w:r w:rsidRPr="0061073A">
        <w:rPr>
          <w:rFonts w:asciiTheme="majorHAnsi" w:hAnsiTheme="majorHAnsi" w:cstheme="majorHAnsi"/>
          <w:color w:val="000000" w:themeColor="text1"/>
          <w:sz w:val="22"/>
          <w:szCs w:val="22"/>
        </w:rPr>
        <w:t>pkt II powyżej</w:t>
      </w:r>
      <w:r w:rsidRPr="0061073A">
        <w:rPr>
          <w:rFonts w:asciiTheme="majorHAnsi" w:hAnsiTheme="majorHAnsi" w:cstheme="majorHAnsi"/>
          <w:sz w:val="22"/>
          <w:szCs w:val="22"/>
        </w:rPr>
        <w:t xml:space="preserve"> – odpowiednio wykonawca, wykonawca wspólnie ubiegający się o udzielenie zamówienia, podmiot udostępniający zasoby</w:t>
      </w:r>
      <w:r w:rsidR="005B0B8F">
        <w:rPr>
          <w:rFonts w:asciiTheme="majorHAnsi" w:hAnsiTheme="majorHAnsi" w:cstheme="majorHAnsi"/>
          <w:sz w:val="22"/>
          <w:szCs w:val="22"/>
        </w:rPr>
        <w:t xml:space="preserve"> </w:t>
      </w:r>
      <w:r w:rsidR="00F676C0" w:rsidRPr="00A059E0">
        <w:rPr>
          <w:rFonts w:ascii="Calibri" w:hAnsi="Calibri" w:cs="Calibri"/>
          <w:color w:val="000000" w:themeColor="text1"/>
          <w:sz w:val="22"/>
          <w:szCs w:val="22"/>
        </w:rPr>
        <w:t>lub podwykonawca</w:t>
      </w:r>
      <w:r w:rsidRPr="0061073A">
        <w:rPr>
          <w:rFonts w:asciiTheme="majorHAnsi" w:hAnsiTheme="majorHAnsi" w:cstheme="majorHAnsi"/>
          <w:sz w:val="22"/>
          <w:szCs w:val="22"/>
        </w:rPr>
        <w:t xml:space="preserve">, w zakresie podmiotowych środków dowodowych, które każdego z nich dotyczą;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lastRenderedPageBreak/>
        <w:t xml:space="preserve">-  oświadczenia o podziale obowiązków </w:t>
      </w:r>
      <w:r w:rsidR="00F676C0">
        <w:rPr>
          <w:rFonts w:asciiTheme="majorHAnsi" w:hAnsiTheme="majorHAnsi" w:cstheme="majorHAnsi"/>
          <w:sz w:val="22"/>
          <w:szCs w:val="22"/>
        </w:rPr>
        <w:t xml:space="preserve">oraz </w:t>
      </w:r>
      <w:r w:rsidRPr="0061073A">
        <w:rPr>
          <w:rFonts w:asciiTheme="majorHAnsi" w:hAnsiTheme="majorHAnsi" w:cstheme="majorHAnsi"/>
          <w:sz w:val="22"/>
          <w:szCs w:val="22"/>
        </w:rPr>
        <w:t xml:space="preserve">zobowiązania podmiotu udostępniającego zasoby - odpowiednio wykonawca lub wykonawca wspólnie ubiegający się o udzielenie zamówienia;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  pełnomocnictwa – mocodawca.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10.  Poświadczenia zgodności cyfrowego odwzorowania z dokumentem w postaci papierowej, o którym mowa w pkt 8, może dokonać również notariusz. </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11.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podpisem kwalifikowanym, podpisem zaufanym lub podpisem osobistym. </w:t>
      </w:r>
    </w:p>
    <w:p w:rsidR="006F64F9" w:rsidRPr="0061073A" w:rsidRDefault="006F64F9" w:rsidP="006F64F9">
      <w:pPr>
        <w:pStyle w:val="Bezodstpw"/>
        <w:jc w:val="both"/>
        <w:rPr>
          <w:rFonts w:asciiTheme="majorHAnsi" w:hAnsiTheme="majorHAnsi" w:cstheme="majorHAnsi"/>
          <w:color w:val="000000" w:themeColor="text1"/>
          <w:sz w:val="22"/>
          <w:szCs w:val="22"/>
        </w:rPr>
      </w:pPr>
      <w:r w:rsidRPr="0061073A">
        <w:rPr>
          <w:rFonts w:asciiTheme="majorHAnsi" w:hAnsiTheme="majorHAnsi" w:cstheme="majorHAnsi"/>
          <w:sz w:val="22"/>
          <w:szCs w:val="22"/>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61073A">
        <w:rPr>
          <w:rFonts w:asciiTheme="majorHAnsi" w:hAnsiTheme="majorHAnsi" w:cstheme="majorHAnsi"/>
          <w:color w:val="000000" w:themeColor="text1"/>
          <w:sz w:val="22"/>
          <w:szCs w:val="22"/>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61073A" w:rsidRDefault="006F64F9" w:rsidP="006F64F9">
      <w:pPr>
        <w:pStyle w:val="Bezodstpw"/>
        <w:jc w:val="both"/>
        <w:rPr>
          <w:rFonts w:asciiTheme="majorHAnsi" w:hAnsiTheme="majorHAnsi" w:cstheme="majorHAnsi"/>
          <w:sz w:val="22"/>
          <w:szCs w:val="22"/>
        </w:rPr>
      </w:pPr>
      <w:r w:rsidRPr="0061073A">
        <w:rPr>
          <w:rFonts w:asciiTheme="majorHAnsi" w:hAnsiTheme="majorHAnsi" w:cstheme="majorHAnsi"/>
          <w:sz w:val="22"/>
          <w:szCs w:val="22"/>
        </w:rPr>
        <w:t xml:space="preserve">13. W zakresie nieuregulowanym ustawą </w:t>
      </w:r>
      <w:proofErr w:type="spellStart"/>
      <w:r w:rsidRPr="0061073A">
        <w:rPr>
          <w:rFonts w:asciiTheme="majorHAnsi" w:hAnsiTheme="majorHAnsi" w:cstheme="majorHAnsi"/>
          <w:sz w:val="22"/>
          <w:szCs w:val="22"/>
        </w:rPr>
        <w:t>Pzp</w:t>
      </w:r>
      <w:proofErr w:type="spellEnd"/>
      <w:r w:rsidRPr="0061073A">
        <w:rPr>
          <w:rFonts w:asciiTheme="majorHAnsi" w:hAnsiTheme="majorHAnsi" w:cstheme="majorHAnsi"/>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w:t>
      </w:r>
      <w:r w:rsidR="00A249D1">
        <w:rPr>
          <w:rFonts w:asciiTheme="majorHAnsi" w:hAnsiTheme="majorHAnsi" w:cstheme="majorHAnsi"/>
          <w:sz w:val="22"/>
          <w:szCs w:val="22"/>
        </w:rPr>
        <w:t>15</w:t>
      </w:r>
      <w:r w:rsidRPr="0061073A">
        <w:rPr>
          <w:rFonts w:asciiTheme="majorHAnsi" w:hAnsiTheme="majorHAnsi" w:cstheme="majorHAnsi"/>
          <w:sz w:val="22"/>
          <w:szCs w:val="22"/>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Pr>
          <w:rFonts w:asciiTheme="majorHAnsi" w:hAnsiTheme="majorHAnsi" w:cstheme="majorHAnsi"/>
          <w:sz w:val="22"/>
          <w:szCs w:val="22"/>
        </w:rPr>
        <w:t>z 2020 r. p</w:t>
      </w:r>
      <w:r w:rsidRPr="0061073A">
        <w:rPr>
          <w:rFonts w:asciiTheme="majorHAnsi" w:hAnsiTheme="majorHAnsi" w:cstheme="majorHAnsi"/>
          <w:sz w:val="22"/>
          <w:szCs w:val="22"/>
        </w:rPr>
        <w:t>oz. 24</w:t>
      </w:r>
      <w:r w:rsidR="00F676C0">
        <w:rPr>
          <w:rFonts w:asciiTheme="majorHAnsi" w:hAnsiTheme="majorHAnsi" w:cstheme="majorHAnsi"/>
          <w:sz w:val="22"/>
          <w:szCs w:val="22"/>
        </w:rPr>
        <w:t>52</w:t>
      </w:r>
      <w:r w:rsidRPr="0061073A">
        <w:rPr>
          <w:rFonts w:asciiTheme="majorHAnsi" w:hAnsiTheme="majorHAnsi" w:cstheme="majorHAnsi"/>
          <w:sz w:val="22"/>
          <w:szCs w:val="22"/>
        </w:rPr>
        <w:t>).</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rPr>
      </w:pPr>
      <w:r w:rsidRPr="0061073A">
        <w:rPr>
          <w:rFonts w:asciiTheme="majorHAnsi" w:hAnsiTheme="majorHAnsi" w:cstheme="majorHAnsi"/>
          <w:b/>
          <w:color w:val="000000" w:themeColor="text1"/>
        </w:rPr>
        <w:t>IV. Uzupełnianie i wyjaśnianie oświadczeń i dokumentów</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1. Jeżeli Wykonawca nie złoży </w:t>
      </w:r>
      <w:r w:rsidRPr="0061073A">
        <w:rPr>
          <w:rFonts w:asciiTheme="majorHAnsi" w:hAnsiTheme="majorHAnsi" w:cstheme="majorHAnsi"/>
          <w:bCs/>
          <w:color w:val="000000" w:themeColor="text1"/>
        </w:rPr>
        <w:t>oświadcze</w:t>
      </w:r>
      <w:r w:rsidR="003032B4">
        <w:rPr>
          <w:rFonts w:asciiTheme="majorHAnsi" w:hAnsiTheme="majorHAnsi" w:cstheme="majorHAnsi"/>
          <w:bCs/>
          <w:color w:val="000000" w:themeColor="text1"/>
        </w:rPr>
        <w:t>nia</w:t>
      </w:r>
      <w:r w:rsidR="00614B7F">
        <w:rPr>
          <w:rFonts w:asciiTheme="majorHAnsi" w:hAnsiTheme="majorHAnsi" w:cstheme="majorHAnsi"/>
          <w:bCs/>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podmiotowych środków dowodowych innych dokumentów </w:t>
      </w:r>
      <w:r w:rsidR="003032B4">
        <w:rPr>
          <w:rFonts w:asciiTheme="majorHAnsi" w:hAnsiTheme="majorHAnsi" w:cstheme="majorHAnsi"/>
          <w:color w:val="000000" w:themeColor="text1"/>
        </w:rPr>
        <w:t xml:space="preserve">lub oświadczeń </w:t>
      </w:r>
      <w:r w:rsidRPr="0061073A">
        <w:rPr>
          <w:rFonts w:asciiTheme="majorHAnsi" w:hAnsiTheme="majorHAnsi" w:cstheme="majorHAnsi"/>
          <w:color w:val="000000" w:themeColor="text1"/>
        </w:rPr>
        <w:t>składanych w postępowaniu, lub będą one niekompletne lub zawierają błędy, Zamawiający wezwie Wykonawcę odpowiednio do ich złożenia, poprawienia lub uzupełnienia w wyznaczonym terminie, chyba że:</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a. wniosek o dopuszczenie do udziału w postępowaniu albo oferta Wykonawcy podlegają odrzuceniu bez względu na ich złożenie, uzupełnienie lub poprawienie, lub</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b. zachodzą przesłanki unieważnienia postępowania.</w:t>
      </w:r>
    </w:p>
    <w:p w:rsidR="006F64F9" w:rsidRPr="0061073A"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lang w:val="pl-PL"/>
        </w:rPr>
      </w:pPr>
      <w:r w:rsidRPr="0061073A">
        <w:rPr>
          <w:rFonts w:asciiTheme="majorHAnsi" w:hAnsiTheme="majorHAnsi" w:cstheme="majorHAnsi"/>
          <w:color w:val="000000" w:themeColor="text1"/>
          <w:lang w:val="pl-PL"/>
        </w:rPr>
        <w:t xml:space="preserve">2. Wykonawca składa podmiotowe środki dowodowe na wezwanie, o którym mowa w </w:t>
      </w:r>
      <w:r w:rsidRPr="000F0E00">
        <w:rPr>
          <w:rFonts w:asciiTheme="majorHAnsi" w:hAnsiTheme="majorHAnsi" w:cstheme="majorHAnsi"/>
          <w:color w:val="auto"/>
          <w:lang w:val="pl-PL"/>
        </w:rPr>
        <w:t xml:space="preserve">pkt </w:t>
      </w:r>
      <w:r w:rsidR="003032B4" w:rsidRPr="000F0E00">
        <w:rPr>
          <w:rFonts w:asciiTheme="majorHAnsi" w:hAnsiTheme="majorHAnsi" w:cstheme="majorHAnsi"/>
          <w:color w:val="auto"/>
          <w:lang w:val="pl-PL"/>
        </w:rPr>
        <w:t>II</w:t>
      </w:r>
      <w:r w:rsidRPr="000F0E00">
        <w:rPr>
          <w:rFonts w:asciiTheme="majorHAnsi" w:hAnsiTheme="majorHAnsi" w:cstheme="majorHAnsi"/>
          <w:color w:val="auto"/>
          <w:lang w:val="pl-PL"/>
        </w:rPr>
        <w:t>,</w:t>
      </w:r>
      <w:r w:rsidRPr="0061073A">
        <w:rPr>
          <w:rFonts w:asciiTheme="majorHAnsi" w:hAnsiTheme="majorHAnsi" w:cstheme="majorHAnsi"/>
          <w:color w:val="000000" w:themeColor="text1"/>
          <w:lang w:val="pl-PL"/>
        </w:rPr>
        <w:t xml:space="preserve"> aktualne na dzień złożenia.</w:t>
      </w:r>
    </w:p>
    <w:p w:rsidR="006F64F9" w:rsidRPr="0061073A"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 xml:space="preserve">3. Zamawiający może żądać od Wykonawcy wyjaśnień dotyczących treści oświadczeń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lub złożonych podmiotowych środków dowodowych lub innych dokumentów lub oświadczeń składanych w postępowaniu.</w:t>
      </w:r>
    </w:p>
    <w:p w:rsidR="006F64F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rPr>
      </w:pPr>
      <w:r w:rsidRPr="0061073A">
        <w:rPr>
          <w:rFonts w:asciiTheme="majorHAnsi" w:hAnsiTheme="majorHAnsi" w:cstheme="majorHAnsi"/>
          <w:color w:val="000000" w:themeColor="text1"/>
        </w:rPr>
        <w:t>4. Jeżeli złożone przez Wykonawcę oświadczeni</w:t>
      </w:r>
      <w:r w:rsidR="003032B4">
        <w:rPr>
          <w:rFonts w:asciiTheme="majorHAnsi" w:hAnsiTheme="majorHAnsi" w:cstheme="majorHAnsi"/>
          <w:color w:val="000000" w:themeColor="text1"/>
        </w:rPr>
        <w:t>e</w:t>
      </w:r>
      <w:r w:rsidR="00614B7F">
        <w:rPr>
          <w:rFonts w:asciiTheme="majorHAnsi" w:hAnsiTheme="majorHAnsi" w:cstheme="majorHAnsi"/>
          <w:color w:val="000000" w:themeColor="text1"/>
        </w:rPr>
        <w:t xml:space="preserve"> </w:t>
      </w:r>
      <w:r w:rsidR="003032B4">
        <w:rPr>
          <w:rFonts w:asciiTheme="majorHAnsi" w:hAnsiTheme="majorHAnsi" w:cstheme="majorHAnsi"/>
          <w:bCs/>
          <w:color w:val="000000" w:themeColor="text1"/>
        </w:rPr>
        <w:t>JEDZ</w:t>
      </w:r>
      <w:r w:rsidRPr="0061073A">
        <w:rPr>
          <w:rFonts w:asciiTheme="majorHAnsi" w:hAnsiTheme="majorHAnsi" w:cstheme="majorHAnsi"/>
          <w:color w:val="000000" w:themeColor="text1"/>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Oferta powinna być przygotowana z uwzględnieniem poniższych zasad:</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1. Jedna oferta. </w:t>
      </w:r>
      <w:r w:rsidRPr="00364FE0">
        <w:rPr>
          <w:rFonts w:asciiTheme="majorHAnsi" w:hAnsiTheme="majorHAnsi" w:cs="Arial"/>
          <w:color w:val="000000"/>
          <w:sz w:val="22"/>
          <w:szCs w:val="22"/>
        </w:rPr>
        <w:t xml:space="preserve">Każdy </w:t>
      </w:r>
      <w:r w:rsidRPr="00364FE0">
        <w:rPr>
          <w:rFonts w:asciiTheme="majorHAnsi" w:hAnsiTheme="majorHAnsi" w:cs="Arial"/>
          <w:sz w:val="22"/>
          <w:szCs w:val="22"/>
        </w:rPr>
        <w:t>Wyk</w:t>
      </w:r>
      <w:r w:rsidRPr="00364FE0">
        <w:rPr>
          <w:rFonts w:asciiTheme="majorHAnsi" w:hAnsiTheme="majorHAnsi" w:cs="Arial"/>
          <w:color w:val="000000"/>
          <w:sz w:val="22"/>
          <w:szCs w:val="22"/>
        </w:rPr>
        <w:t>onawca może złożyć tylko jedną ofertę.</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sz w:val="22"/>
          <w:szCs w:val="22"/>
        </w:rPr>
        <w:lastRenderedPageBreak/>
        <w:t xml:space="preserve">2. Forma oferty. </w:t>
      </w:r>
      <w:r w:rsidRPr="00364FE0">
        <w:rPr>
          <w:rFonts w:asciiTheme="majorHAnsi" w:hAnsiTheme="majorHAnsi"/>
          <w:sz w:val="22"/>
          <w:szCs w:val="22"/>
        </w:rPr>
        <w:t>Oferta musi być sporządzona w języku polskim, w postaci elektronicznej w formacie danych: .pdf, .</w:t>
      </w:r>
      <w:proofErr w:type="spellStart"/>
      <w:r w:rsidRPr="00364FE0">
        <w:rPr>
          <w:rFonts w:asciiTheme="majorHAnsi" w:hAnsiTheme="majorHAnsi"/>
          <w:sz w:val="22"/>
          <w:szCs w:val="22"/>
        </w:rPr>
        <w:t>doc</w:t>
      </w:r>
      <w:proofErr w:type="spellEnd"/>
      <w:r w:rsidRPr="00364FE0">
        <w:rPr>
          <w:rFonts w:asciiTheme="majorHAnsi" w:hAnsiTheme="majorHAnsi"/>
          <w:sz w:val="22"/>
          <w:szCs w:val="22"/>
        </w:rPr>
        <w:t>, .</w:t>
      </w:r>
      <w:proofErr w:type="spellStart"/>
      <w:r w:rsidRPr="00364FE0">
        <w:rPr>
          <w:rFonts w:asciiTheme="majorHAnsi" w:hAnsiTheme="majorHAnsi"/>
          <w:sz w:val="22"/>
          <w:szCs w:val="22"/>
        </w:rPr>
        <w:t>docx</w:t>
      </w:r>
      <w:proofErr w:type="spellEnd"/>
      <w:r w:rsidRPr="00364FE0">
        <w:rPr>
          <w:rFonts w:asciiTheme="majorHAnsi" w:hAnsiTheme="majorHAnsi"/>
          <w:sz w:val="22"/>
          <w:szCs w:val="22"/>
        </w:rPr>
        <w:t>, .rtf,.</w:t>
      </w:r>
      <w:proofErr w:type="spellStart"/>
      <w:r w:rsidRPr="00364FE0">
        <w:rPr>
          <w:rFonts w:asciiTheme="majorHAnsi" w:hAnsiTheme="majorHAnsi"/>
          <w:sz w:val="22"/>
          <w:szCs w:val="22"/>
        </w:rPr>
        <w:t>xps</w:t>
      </w:r>
      <w:proofErr w:type="spellEnd"/>
      <w:r w:rsidRPr="00364FE0">
        <w:rPr>
          <w:rFonts w:asciiTheme="majorHAnsi" w:hAnsiTheme="majorHAnsi"/>
          <w:sz w:val="22"/>
          <w:szCs w:val="22"/>
        </w:rPr>
        <w:t>, .</w:t>
      </w:r>
      <w:proofErr w:type="spellStart"/>
      <w:r w:rsidRPr="00364FE0">
        <w:rPr>
          <w:rFonts w:asciiTheme="majorHAnsi" w:hAnsiTheme="majorHAnsi"/>
          <w:sz w:val="22"/>
          <w:szCs w:val="22"/>
        </w:rPr>
        <w:t>odt</w:t>
      </w:r>
      <w:proofErr w:type="spellEnd"/>
      <w:r w:rsidRPr="00364FE0">
        <w:rPr>
          <w:rFonts w:asciiTheme="majorHAnsi" w:hAnsiTheme="majorHAnsi"/>
          <w:sz w:val="22"/>
          <w:szCs w:val="22"/>
        </w:rPr>
        <w:t xml:space="preserve"> i opatrzona kwalifikowanym podpisem elektronicznym. Ofertę należy złożyć w oryginale </w:t>
      </w:r>
      <w:r w:rsidRPr="00364FE0">
        <w:rPr>
          <w:rFonts w:asciiTheme="majorHAnsi" w:hAnsiTheme="majorHAnsi" w:cs="Calibri"/>
          <w:color w:val="000000"/>
          <w:sz w:val="22"/>
          <w:szCs w:val="22"/>
        </w:rPr>
        <w:t xml:space="preserve">za pośrednictwem </w:t>
      </w:r>
      <w:hyperlink r:id="rId30" w:history="1">
        <w:r w:rsidRPr="00364FE0">
          <w:rPr>
            <w:rFonts w:asciiTheme="majorHAnsi" w:hAnsiTheme="majorHAnsi" w:cs="Calibri"/>
            <w:color w:val="1155CC"/>
            <w:sz w:val="22"/>
            <w:szCs w:val="22"/>
            <w:u w:val="single"/>
          </w:rPr>
          <w:t>platformazakupowa.pl</w:t>
        </w:r>
      </w:hyperlink>
      <w:r w:rsidRPr="00364FE0">
        <w:rPr>
          <w:rFonts w:asciiTheme="majorHAnsi" w:hAnsiTheme="majorHAnsi" w:cs="Calibri"/>
          <w:color w:val="000000"/>
          <w:sz w:val="22"/>
          <w:szCs w:val="22"/>
        </w:rPr>
        <w:t>.</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Pr>
          <w:rFonts w:asciiTheme="majorHAnsi" w:hAnsiTheme="majorHAnsi"/>
          <w:sz w:val="22"/>
          <w:szCs w:val="22"/>
        </w:rPr>
        <w:t xml:space="preserve">owanym podpisem elektronicznym </w:t>
      </w:r>
      <w:r w:rsidRPr="00364FE0">
        <w:rPr>
          <w:rFonts w:asciiTheme="majorHAnsi" w:hAnsiTheme="majorHAnsi"/>
          <w:sz w:val="22"/>
          <w:szCs w:val="22"/>
        </w:rPr>
        <w:t xml:space="preserve">wykonawcy, oznacza wolę złożenia oferty, nie zaś kopii oferty. </w:t>
      </w:r>
    </w:p>
    <w:p w:rsidR="00364FE0" w:rsidRPr="00364FE0" w:rsidRDefault="00364FE0" w:rsidP="00364FE0">
      <w:pPr>
        <w:autoSpaceDE w:val="0"/>
        <w:autoSpaceDN w:val="0"/>
        <w:adjustRightInd w:val="0"/>
        <w:spacing w:line="240" w:lineRule="auto"/>
        <w:jc w:val="both"/>
        <w:rPr>
          <w:rFonts w:asciiTheme="majorHAnsi" w:hAnsiTheme="majorHAnsi" w:cs="TimesNewRomanPSMT"/>
        </w:rPr>
      </w:pPr>
      <w:r w:rsidRPr="00364FE0">
        <w:rPr>
          <w:rFonts w:asciiTheme="majorHAnsi" w:hAnsiTheme="majorHAnsi" w:cs="Times New Roman"/>
        </w:rPr>
        <w:t xml:space="preserve">2.1. Do oferty należy dołączyć </w:t>
      </w:r>
      <w:r w:rsidR="00E64622">
        <w:rPr>
          <w:rFonts w:asciiTheme="majorHAnsi" w:hAnsiTheme="majorHAnsi" w:cs="TimesNewRomanPS-BoldMT"/>
          <w:bCs/>
        </w:rPr>
        <w:t>o</w:t>
      </w:r>
      <w:r w:rsidRPr="00364FE0">
        <w:rPr>
          <w:rFonts w:asciiTheme="majorHAnsi" w:hAnsiTheme="majorHAnsi" w:cs="TimesNewRomanPS-BoldMT"/>
          <w:bCs/>
        </w:rPr>
        <w:t>świadczenie</w:t>
      </w:r>
      <w:r w:rsidR="00E64622">
        <w:rPr>
          <w:rFonts w:asciiTheme="majorHAnsi" w:hAnsiTheme="majorHAnsi" w:cs="TimesNewRomanPS-BoldMT"/>
          <w:bCs/>
        </w:rPr>
        <w:t xml:space="preserve"> własne </w:t>
      </w:r>
      <w:r w:rsidRPr="00364FE0">
        <w:rPr>
          <w:rFonts w:asciiTheme="majorHAnsi" w:hAnsiTheme="majorHAnsi" w:cs="TimesNewRomanPS-BoldMT"/>
          <w:bCs/>
        </w:rPr>
        <w:t xml:space="preserve"> Wykonawcy o niepodleganiu wykluczeniu z postępowania </w:t>
      </w:r>
      <w:r w:rsidR="00E64622">
        <w:rPr>
          <w:rFonts w:asciiTheme="majorHAnsi" w:hAnsiTheme="majorHAnsi" w:cs="TimesNewRomanPS-BoldMT"/>
          <w:bCs/>
        </w:rPr>
        <w:t>(JEDZ)</w:t>
      </w:r>
      <w:r w:rsidRPr="00364FE0">
        <w:rPr>
          <w:rFonts w:asciiTheme="majorHAnsi" w:hAnsiTheme="majorHAnsi" w:cs="TimesNewRomanPSMT"/>
        </w:rPr>
        <w:t xml:space="preserve">– wzór oświadczenia o niepodleganiu wykluczeniu stanowi Załącznik nr </w:t>
      </w:r>
      <w:r w:rsidR="003F3D2A">
        <w:rPr>
          <w:rFonts w:asciiTheme="majorHAnsi" w:hAnsiTheme="majorHAnsi" w:cs="TimesNewRomanPSMT"/>
        </w:rPr>
        <w:t>3</w:t>
      </w:r>
      <w:r w:rsidRPr="00364FE0">
        <w:rPr>
          <w:rFonts w:asciiTheme="majorHAnsi" w:hAnsiTheme="majorHAnsi" w:cs="TimesNewRomanPSMT"/>
        </w:rPr>
        <w:t xml:space="preserve"> do SWZ (podpisany kwalifikowanym podpisem elektronicznym).</w:t>
      </w:r>
    </w:p>
    <w:p w:rsidR="00364FE0" w:rsidRPr="00364FE0" w:rsidRDefault="00364FE0" w:rsidP="00364FE0">
      <w:pPr>
        <w:autoSpaceDE w:val="0"/>
        <w:autoSpaceDN w:val="0"/>
        <w:adjustRightInd w:val="0"/>
        <w:spacing w:line="240" w:lineRule="auto"/>
        <w:rPr>
          <w:rFonts w:asciiTheme="majorHAnsi" w:hAnsiTheme="majorHAnsi"/>
        </w:rPr>
      </w:pPr>
      <w:r w:rsidRPr="00364FE0">
        <w:rPr>
          <w:rFonts w:asciiTheme="majorHAnsi" w:hAnsiTheme="majorHAnsi"/>
          <w:b/>
          <w:bCs/>
        </w:rPr>
        <w:t xml:space="preserve">3. Treść oferty. </w:t>
      </w:r>
      <w:r w:rsidRPr="00364FE0">
        <w:rPr>
          <w:rFonts w:asciiTheme="majorHAnsi" w:hAnsiTheme="majorHAnsi"/>
        </w:rPr>
        <w:t>Treść oferty winna odpowiadać treści Specyfikacji Warunków Zamówienia.</w:t>
      </w:r>
    </w:p>
    <w:p w:rsidR="00364FE0" w:rsidRPr="00364FE0" w:rsidRDefault="00364FE0" w:rsidP="00364FE0">
      <w:pPr>
        <w:pStyle w:val="Bezodstpw"/>
        <w:jc w:val="both"/>
        <w:rPr>
          <w:rFonts w:asciiTheme="majorHAnsi" w:hAnsiTheme="majorHAnsi" w:cs="Arial"/>
          <w:b/>
          <w:bCs/>
          <w:color w:val="000000"/>
          <w:sz w:val="22"/>
          <w:szCs w:val="22"/>
        </w:rPr>
      </w:pPr>
      <w:r w:rsidRPr="00364FE0">
        <w:rPr>
          <w:rFonts w:asciiTheme="majorHAnsi" w:hAnsiTheme="majorHAnsi" w:cs="Arial"/>
          <w:b/>
          <w:bCs/>
          <w:color w:val="000000"/>
          <w:sz w:val="22"/>
          <w:szCs w:val="22"/>
        </w:rPr>
        <w:t xml:space="preserve">4. Język oferty. </w:t>
      </w:r>
      <w:r w:rsidRPr="00364FE0">
        <w:rPr>
          <w:rFonts w:asciiTheme="majorHAnsi" w:hAnsiTheme="majorHAnsi" w:cs="Arial"/>
          <w:color w:val="000000"/>
          <w:sz w:val="22"/>
          <w:szCs w:val="22"/>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364FE0" w:rsidRDefault="00364FE0" w:rsidP="00364FE0">
      <w:pPr>
        <w:pStyle w:val="Bezodstpw"/>
        <w:jc w:val="both"/>
        <w:rPr>
          <w:rFonts w:asciiTheme="majorHAnsi" w:hAnsiTheme="majorHAnsi"/>
          <w:b/>
          <w:sz w:val="22"/>
          <w:szCs w:val="22"/>
        </w:rPr>
      </w:pPr>
      <w:r w:rsidRPr="00364FE0">
        <w:rPr>
          <w:rFonts w:asciiTheme="majorHAnsi" w:hAnsiTheme="majorHAnsi"/>
          <w:b/>
          <w:sz w:val="22"/>
          <w:szCs w:val="22"/>
        </w:rPr>
        <w:t xml:space="preserve">5. Podpisywanie oferty. </w:t>
      </w:r>
    </w:p>
    <w:p w:rsidR="00364FE0" w:rsidRPr="00364FE0" w:rsidRDefault="00364FE0" w:rsidP="00364FE0">
      <w:pPr>
        <w:pStyle w:val="Bezodstpw"/>
        <w:jc w:val="both"/>
        <w:rPr>
          <w:rFonts w:asciiTheme="majorHAnsi" w:hAnsiTheme="majorHAnsi"/>
          <w:sz w:val="22"/>
          <w:szCs w:val="22"/>
        </w:rPr>
      </w:pPr>
      <w:r w:rsidRPr="00364FE0">
        <w:rPr>
          <w:rFonts w:asciiTheme="majorHAnsi" w:hAnsiTheme="majorHAnsi"/>
          <w:sz w:val="22"/>
          <w:szCs w:val="22"/>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364FE0">
        <w:rPr>
          <w:rFonts w:asciiTheme="majorHAnsi" w:hAnsiTheme="majorHAnsi"/>
          <w:sz w:val="22"/>
          <w:szCs w:val="22"/>
        </w:rPr>
        <w:br/>
        <w:t xml:space="preserve">w imieniu Wykonawcy. Pełnomocnictwo w sposób jednoznaczny winno określać, do jakich czynności upoważniona jest osoba podpisująca ofertę. </w:t>
      </w:r>
    </w:p>
    <w:p w:rsidR="00997709" w:rsidRPr="00BE48A8" w:rsidRDefault="00364FE0" w:rsidP="00997709">
      <w:pPr>
        <w:pStyle w:val="Bezodstpw"/>
        <w:jc w:val="both"/>
        <w:rPr>
          <w:rFonts w:ascii="Calibri" w:hAnsi="Calibri"/>
          <w:color w:val="000000" w:themeColor="text1"/>
          <w:sz w:val="22"/>
          <w:szCs w:val="22"/>
        </w:rPr>
      </w:pPr>
      <w:r w:rsidRPr="00364FE0">
        <w:rPr>
          <w:rFonts w:asciiTheme="majorHAnsi" w:hAnsiTheme="majorHAnsi"/>
          <w:sz w:val="22"/>
          <w:szCs w:val="22"/>
        </w:rPr>
        <w:t xml:space="preserve">5.2. </w:t>
      </w:r>
      <w:r w:rsidR="00997709" w:rsidRPr="00BE48A8">
        <w:rPr>
          <w:rFonts w:ascii="Calibri" w:hAnsi="Calibri"/>
          <w:color w:val="000000" w:themeColor="text1"/>
          <w:sz w:val="22"/>
          <w:szCs w:val="22"/>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BE48A8" w:rsidRDefault="00364FE0" w:rsidP="00997709">
      <w:pPr>
        <w:pStyle w:val="Bezodstpw"/>
        <w:jc w:val="both"/>
        <w:rPr>
          <w:rFonts w:ascii="Calibri" w:hAnsi="Calibri"/>
          <w:i/>
          <w:color w:val="000000" w:themeColor="text1"/>
          <w:sz w:val="22"/>
          <w:szCs w:val="22"/>
        </w:rPr>
      </w:pPr>
      <w:r w:rsidRPr="00997709">
        <w:rPr>
          <w:rFonts w:ascii="Calibri" w:hAnsi="Calibri" w:cs="Arial"/>
          <w:b/>
          <w:bCs/>
          <w:sz w:val="22"/>
          <w:szCs w:val="22"/>
        </w:rPr>
        <w:t xml:space="preserve">6. </w:t>
      </w:r>
      <w:r w:rsidR="00997709" w:rsidRPr="00997709">
        <w:rPr>
          <w:rFonts w:ascii="Calibri" w:hAnsi="Calibri" w:cs="Arial"/>
          <w:b/>
          <w:bCs/>
          <w:sz w:val="22"/>
          <w:szCs w:val="22"/>
        </w:rPr>
        <w:t xml:space="preserve">Tajemnica przedsiębiorstwa. </w:t>
      </w:r>
      <w:r w:rsidR="00997709" w:rsidRPr="00997709">
        <w:rPr>
          <w:rFonts w:ascii="Calibri" w:hAnsi="Calibri"/>
          <w:sz w:val="22"/>
          <w:szCs w:val="22"/>
        </w:rPr>
        <w:t>Wszelkie informacje stanowiące tajemnicę przedsiębiorstwa w rozumieniu ustawy z dnia 16 kwietnia 1993 r. o zwalczaniu nieuczciwej konkurencji (Dz. U. z 202</w:t>
      </w:r>
      <w:r w:rsidR="00A249D1">
        <w:rPr>
          <w:rFonts w:ascii="Calibri" w:hAnsi="Calibri"/>
          <w:sz w:val="22"/>
          <w:szCs w:val="22"/>
        </w:rPr>
        <w:t>2</w:t>
      </w:r>
      <w:r w:rsidR="00997709" w:rsidRPr="00997709">
        <w:rPr>
          <w:rFonts w:ascii="Calibri" w:hAnsi="Calibri"/>
          <w:sz w:val="22"/>
          <w:szCs w:val="22"/>
        </w:rPr>
        <w:t xml:space="preserve">r. poz. </w:t>
      </w:r>
      <w:r w:rsidR="00A249D1">
        <w:rPr>
          <w:rFonts w:ascii="Calibri" w:hAnsi="Calibri"/>
          <w:sz w:val="22"/>
          <w:szCs w:val="22"/>
        </w:rPr>
        <w:t>1233</w:t>
      </w:r>
      <w:r w:rsidR="00997709" w:rsidRPr="00997709">
        <w:rPr>
          <w:rFonts w:ascii="Calibri" w:hAnsi="Calibri"/>
          <w:sz w:val="22"/>
          <w:szCs w:val="22"/>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997709">
        <w:rPr>
          <w:rFonts w:ascii="Calibri" w:hAnsi="Calibri"/>
          <w:sz w:val="22"/>
          <w:szCs w:val="22"/>
        </w:rPr>
        <w:t>Pzp</w:t>
      </w:r>
      <w:proofErr w:type="spellEnd"/>
      <w:r w:rsidR="00997709" w:rsidRPr="00997709">
        <w:rPr>
          <w:rFonts w:ascii="Calibri" w:hAnsi="Calibri"/>
          <w:sz w:val="22"/>
          <w:szCs w:val="22"/>
        </w:rPr>
        <w:t xml:space="preserve">. </w:t>
      </w:r>
      <w:r w:rsidR="00997709" w:rsidRPr="00BE48A8">
        <w:rPr>
          <w:rFonts w:ascii="Calibri" w:hAnsi="Calibri"/>
          <w:color w:val="000000" w:themeColor="text1"/>
          <w:sz w:val="22"/>
          <w:szCs w:val="22"/>
        </w:rPr>
        <w:t>Brak jednoznacznego wskazania, które informacje stanowią tajemnicę przedsiębiorstwa oznaczać będzie, że wszelk</w:t>
      </w:r>
      <w:r w:rsidR="00A72DCE" w:rsidRPr="00BE48A8">
        <w:rPr>
          <w:rFonts w:ascii="Calibri" w:hAnsi="Calibri"/>
          <w:color w:val="000000" w:themeColor="text1"/>
          <w:sz w:val="22"/>
          <w:szCs w:val="22"/>
        </w:rPr>
        <w:t xml:space="preserve">ie oświadczenia </w:t>
      </w:r>
      <w:r w:rsidR="00997709" w:rsidRPr="00BE48A8">
        <w:rPr>
          <w:rFonts w:ascii="Calibri" w:hAnsi="Calibri"/>
          <w:color w:val="000000" w:themeColor="text1"/>
          <w:sz w:val="22"/>
          <w:szCs w:val="22"/>
        </w:rPr>
        <w:t xml:space="preserve">i zaświadczenia składane w trakcie niniejszego postępowania są jawne bez zastrzeżeń. </w:t>
      </w:r>
      <w:r w:rsidR="00997709" w:rsidRPr="00BE48A8">
        <w:rPr>
          <w:rFonts w:ascii="Calibri" w:hAnsi="Calibri"/>
          <w:i/>
          <w:color w:val="000000" w:themeColor="text1"/>
          <w:sz w:val="22"/>
          <w:szCs w:val="22"/>
        </w:rPr>
        <w:t xml:space="preserve">Informację  o plikach, w których zastrzeżono informację stanowiące przedsiębiorstwa Wykonawca zawiera w pkt VI Formularza ofertowego. </w:t>
      </w:r>
    </w:p>
    <w:p w:rsidR="00997709" w:rsidRPr="00997709" w:rsidRDefault="00997709" w:rsidP="00997709">
      <w:pPr>
        <w:pStyle w:val="Bezodstpw"/>
        <w:jc w:val="both"/>
        <w:rPr>
          <w:rFonts w:ascii="Calibri" w:hAnsi="Calibri"/>
          <w:b/>
          <w:bCs/>
          <w:sz w:val="22"/>
          <w:szCs w:val="22"/>
        </w:rPr>
      </w:pPr>
      <w:r w:rsidRPr="00997709">
        <w:rPr>
          <w:rFonts w:ascii="Calibri" w:hAnsi="Calibri"/>
          <w:sz w:val="22"/>
          <w:szCs w:val="22"/>
        </w:rPr>
        <w:lastRenderedPageBreak/>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6.2. Zgodnie z art. 18 ust. 3 ustawy </w:t>
      </w:r>
      <w:proofErr w:type="spellStart"/>
      <w:r w:rsidRPr="00997709">
        <w:rPr>
          <w:rFonts w:ascii="Calibri" w:hAnsi="Calibri"/>
          <w:sz w:val="22"/>
          <w:szCs w:val="22"/>
        </w:rPr>
        <w:t>Pzp</w:t>
      </w:r>
      <w:proofErr w:type="spellEnd"/>
      <w:r w:rsidRPr="00997709">
        <w:rPr>
          <w:rFonts w:ascii="Calibri" w:hAnsi="Calibri"/>
          <w:sz w:val="22"/>
          <w:szCs w:val="22"/>
        </w:rPr>
        <w:t xml:space="preserve"> nie ujawnia się informacji stanowiących tajemnicę przedsiębiorstwa w rozumieniu przepisów o zwalczaniu nieuczciwej konkurencji, </w:t>
      </w:r>
      <w:r w:rsidRPr="00997709">
        <w:rPr>
          <w:rFonts w:ascii="Calibri" w:hAnsi="Calibri"/>
          <w:sz w:val="22"/>
          <w:szCs w:val="22"/>
          <w:u w:val="single"/>
        </w:rPr>
        <w:t xml:space="preserve">jeżeli wykonawca, </w:t>
      </w:r>
      <w:r w:rsidRPr="00997709">
        <w:rPr>
          <w:rFonts w:ascii="Calibri" w:hAnsi="Calibri"/>
          <w:color w:val="000000" w:themeColor="text1"/>
          <w:sz w:val="22"/>
          <w:szCs w:val="22"/>
          <w:u w:val="single"/>
        </w:rPr>
        <w:t>wraz z przekazaniem takich informacji,</w:t>
      </w:r>
      <w:r w:rsidRPr="00997709">
        <w:rPr>
          <w:rFonts w:ascii="Calibri" w:hAnsi="Calibri"/>
          <w:sz w:val="22"/>
          <w:szCs w:val="22"/>
          <w:u w:val="single"/>
        </w:rPr>
        <w:t xml:space="preserve"> zastrzegł, że nie mogą być one udostępniane oraz wykazał, iż zastrzeżone informacje stanowią tajemnicę przedsiębiorstwa</w:t>
      </w:r>
      <w:r w:rsidRPr="00997709">
        <w:rPr>
          <w:rFonts w:ascii="Calibri" w:hAnsi="Calibri"/>
          <w:sz w:val="22"/>
          <w:szCs w:val="22"/>
        </w:rPr>
        <w:t xml:space="preserve">.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6.3. Wykonawca w szczególności nie może zastrzec w ofercie informacji: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przekazywanych po otwarciu ofert, o których mowa w art. 222 ust. 5 ustawy PZP,</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które są jawne na mocy odrębnych przepisów,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  cen jednostkowych stanowiących podstawę wyliczenia ceny oferty.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997709" w:rsidRDefault="00997709" w:rsidP="00997709">
      <w:pPr>
        <w:pStyle w:val="Bezodstpw"/>
        <w:jc w:val="both"/>
        <w:rPr>
          <w:rFonts w:ascii="Calibri" w:hAnsi="Calibri" w:cs="Calibri"/>
          <w:color w:val="000000"/>
          <w:sz w:val="22"/>
          <w:szCs w:val="22"/>
          <w:u w:val="single"/>
        </w:rPr>
      </w:pPr>
      <w:r w:rsidRPr="00997709">
        <w:rPr>
          <w:rFonts w:ascii="Calibri" w:hAnsi="Calibri"/>
          <w:sz w:val="22"/>
          <w:szCs w:val="22"/>
        </w:rPr>
        <w:t xml:space="preserve">6.5. Zamawiający informuje, że w przypadku kiedy Wykonawca otrzyma od niego wezwanie w trybie art. 224 ustawy </w:t>
      </w:r>
      <w:proofErr w:type="spellStart"/>
      <w:r w:rsidRPr="00997709">
        <w:rPr>
          <w:rFonts w:ascii="Calibri" w:hAnsi="Calibri"/>
          <w:sz w:val="22"/>
          <w:szCs w:val="22"/>
        </w:rPr>
        <w:t>Pzp</w:t>
      </w:r>
      <w:proofErr w:type="spellEnd"/>
      <w:r w:rsidRPr="00997709">
        <w:rPr>
          <w:rFonts w:ascii="Calibri" w:hAnsi="Calibri"/>
          <w:sz w:val="22"/>
          <w:szCs w:val="22"/>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997709" w:rsidRDefault="00997709" w:rsidP="00997709">
      <w:pPr>
        <w:pStyle w:val="Bezodstpw"/>
        <w:jc w:val="both"/>
        <w:rPr>
          <w:rFonts w:ascii="Calibri" w:hAnsi="Calibri"/>
          <w:sz w:val="22"/>
          <w:szCs w:val="22"/>
        </w:rPr>
      </w:pPr>
      <w:r w:rsidRPr="00997709">
        <w:rPr>
          <w:rFonts w:ascii="Calibri" w:hAnsi="Calibri"/>
          <w:sz w:val="22"/>
          <w:szCs w:val="22"/>
        </w:rPr>
        <w:t>6.6. Na Platformie, w formularzu składania oferty, znajduje się miejsce wyznaczone do dołączenia części oferty stanowiącej tajemnicę przedsiębiorstwa.</w:t>
      </w:r>
    </w:p>
    <w:p w:rsidR="00364FE0" w:rsidRPr="00364FE0" w:rsidRDefault="00364FE0" w:rsidP="00997709">
      <w:pPr>
        <w:pStyle w:val="Bezodstpw"/>
        <w:jc w:val="both"/>
        <w:rPr>
          <w:rFonts w:asciiTheme="majorHAnsi" w:hAnsiTheme="majorHAnsi"/>
          <w:b/>
          <w:bCs/>
          <w:sz w:val="22"/>
          <w:szCs w:val="22"/>
        </w:rPr>
      </w:pPr>
      <w:r w:rsidRPr="00364FE0">
        <w:rPr>
          <w:rFonts w:asciiTheme="majorHAnsi" w:hAnsiTheme="majorHAnsi"/>
          <w:b/>
          <w:bCs/>
          <w:color w:val="000000"/>
          <w:sz w:val="22"/>
          <w:szCs w:val="22"/>
        </w:rPr>
        <w:t xml:space="preserve">7. Koszty sporządzenia i dostarczenia oferty do </w:t>
      </w:r>
      <w:r w:rsidRPr="00364FE0">
        <w:rPr>
          <w:rFonts w:asciiTheme="majorHAnsi" w:hAnsiTheme="majorHAnsi"/>
          <w:b/>
          <w:bCs/>
          <w:sz w:val="22"/>
          <w:szCs w:val="22"/>
        </w:rPr>
        <w:t xml:space="preserve">Zamawiającego. </w:t>
      </w:r>
      <w:r w:rsidRPr="00364FE0">
        <w:rPr>
          <w:rFonts w:asciiTheme="majorHAnsi" w:hAnsiTheme="majorHAnsi"/>
          <w:sz w:val="22"/>
          <w:szCs w:val="22"/>
        </w:rPr>
        <w:t xml:space="preserve">Wszelkie koszty związane z przygotowaniem oraz dostarczeniem oferty ponosi Wykonawca. </w:t>
      </w:r>
    </w:p>
    <w:p w:rsidR="00364FE0" w:rsidRPr="00364FE0" w:rsidRDefault="00364FE0" w:rsidP="00364FE0">
      <w:pPr>
        <w:pStyle w:val="Bezodstpw"/>
        <w:jc w:val="both"/>
        <w:rPr>
          <w:rFonts w:asciiTheme="majorHAnsi" w:hAnsiTheme="majorHAnsi"/>
          <w:b/>
          <w:bCs/>
          <w:sz w:val="22"/>
          <w:szCs w:val="22"/>
        </w:rPr>
      </w:pPr>
      <w:r w:rsidRPr="00364FE0">
        <w:rPr>
          <w:rFonts w:asciiTheme="majorHAnsi" w:hAnsiTheme="majorHAnsi"/>
          <w:b/>
          <w:bCs/>
          <w:sz w:val="22"/>
          <w:szCs w:val="22"/>
        </w:rPr>
        <w:t xml:space="preserve">8. Zmiana oferty i jej wycofanie. </w:t>
      </w:r>
      <w:r w:rsidRPr="00364FE0">
        <w:rPr>
          <w:rFonts w:asciiTheme="majorHAnsi" w:hAnsiTheme="majorHAnsi" w:cs="Verdana"/>
          <w:color w:val="000000"/>
          <w:sz w:val="22"/>
          <w:szCs w:val="22"/>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364FE0" w:rsidRDefault="00643FCC" w:rsidP="00364FE0">
      <w:pPr>
        <w:pStyle w:val="Bezodstpw"/>
        <w:jc w:val="both"/>
        <w:rPr>
          <w:rFonts w:asciiTheme="majorHAnsi" w:hAnsiTheme="majorHAnsi"/>
          <w:sz w:val="22"/>
          <w:szCs w:val="22"/>
        </w:rPr>
      </w:pPr>
      <w:hyperlink r:id="rId31" w:history="1">
        <w:r w:rsidR="00364FE0" w:rsidRPr="00364FE0">
          <w:rPr>
            <w:rStyle w:val="Hipercze"/>
            <w:rFonts w:asciiTheme="majorHAnsi" w:hAnsiTheme="majorHAnsi" w:cs="Verdana"/>
            <w:sz w:val="22"/>
            <w:szCs w:val="22"/>
          </w:rPr>
          <w:t>https://platformazakupowa.pl/strona/45-instrukcje</w:t>
        </w:r>
      </w:hyperlink>
      <w:r w:rsidR="00364FE0" w:rsidRPr="00364FE0">
        <w:rPr>
          <w:rFonts w:asciiTheme="majorHAnsi" w:hAnsiTheme="majorHAnsi" w:cs="Verdana"/>
          <w:color w:val="000000"/>
          <w:sz w:val="22"/>
          <w:szCs w:val="22"/>
        </w:rPr>
        <w:t xml:space="preserve"> .</w:t>
      </w:r>
    </w:p>
    <w:p w:rsidR="002777D1" w:rsidRDefault="00364FE0" w:rsidP="002777D1">
      <w:pPr>
        <w:pStyle w:val="Akapitzlist"/>
        <w:tabs>
          <w:tab w:val="left" w:pos="284"/>
        </w:tabs>
        <w:spacing w:line="240" w:lineRule="auto"/>
        <w:jc w:val="both"/>
        <w:rPr>
          <w:rFonts w:asciiTheme="majorHAnsi" w:hAnsiTheme="majorHAnsi" w:cs="TimesNewRomanPSMT"/>
          <w:lang w:val="pl-PL"/>
        </w:rPr>
      </w:pPr>
      <w:r w:rsidRPr="00A54CCF">
        <w:rPr>
          <w:rFonts w:asciiTheme="majorHAnsi" w:hAnsiTheme="majorHAnsi"/>
          <w:b/>
          <w:bCs/>
          <w:lang w:val="pl-PL"/>
        </w:rPr>
        <w:t xml:space="preserve">9. Oferta składana przez podmioty występujące wspólnie. </w:t>
      </w:r>
      <w:r w:rsidR="002777D1" w:rsidRPr="002777D1">
        <w:rPr>
          <w:rFonts w:asciiTheme="majorHAnsi" w:hAnsiTheme="majorHAnsi" w:cs="TimesNewRomanPSMT"/>
          <w:lang w:val="pl-PL"/>
        </w:rPr>
        <w:t>Z</w:t>
      </w:r>
      <w:r w:rsidR="002777D1" w:rsidRPr="00FD0ABE">
        <w:rPr>
          <w:rFonts w:asciiTheme="majorHAnsi" w:hAnsiTheme="majorHAnsi" w:cs="TimesNewRomanPSMT"/>
          <w:lang w:val="pl-PL"/>
        </w:rPr>
        <w:t xml:space="preserve">godnie z art. 58 ust. 2 ustawy </w:t>
      </w:r>
      <w:proofErr w:type="spellStart"/>
      <w:r w:rsidR="002777D1" w:rsidRPr="00FD0ABE">
        <w:rPr>
          <w:rFonts w:asciiTheme="majorHAnsi" w:hAnsiTheme="majorHAnsi" w:cs="TimesNewRomanPSMT"/>
          <w:lang w:val="pl-PL"/>
        </w:rPr>
        <w:t>Pzp</w:t>
      </w:r>
      <w:proofErr w:type="spellEnd"/>
      <w:r w:rsidR="002777D1" w:rsidRPr="00FD0ABE">
        <w:rPr>
          <w:rFonts w:asciiTheme="majorHAnsi" w:hAnsiTheme="majorHAnsi" w:cs="TimesNewRomanPS-ItalicMT"/>
          <w:i/>
          <w:iCs/>
          <w:lang w:val="pl-PL"/>
        </w:rPr>
        <w:t xml:space="preserve">, </w:t>
      </w:r>
      <w:r w:rsidR="002777D1" w:rsidRPr="00FD0ABE">
        <w:rPr>
          <w:rFonts w:asciiTheme="majorHAnsi" w:hAnsiTheme="majorHAnsi" w:cs="TimesNewRomanPS-ItalicMT"/>
          <w:iCs/>
          <w:lang w:val="pl-PL"/>
        </w:rPr>
        <w:t xml:space="preserve">wykonawcy wspólnie ubiegający się o udzielenie zamówienia </w:t>
      </w:r>
      <w:r w:rsidR="002777D1" w:rsidRPr="00FD0ABE">
        <w:rPr>
          <w:rFonts w:asciiTheme="majorHAnsi" w:hAnsiTheme="majorHAnsi" w:cs="TimesNewRomanPS-BoldMT"/>
          <w:bCs/>
          <w:lang w:val="pl-PL"/>
        </w:rPr>
        <w:t xml:space="preserve">zobowiązani są ustanowić pełnomocnika. </w:t>
      </w:r>
      <w:r w:rsidR="002777D1" w:rsidRPr="00FD0ABE">
        <w:rPr>
          <w:rFonts w:asciiTheme="majorHAnsi" w:hAnsiTheme="majorHAnsi" w:cs="TimesNewRomanPSMT"/>
          <w:lang w:val="pl-PL"/>
        </w:rPr>
        <w:t xml:space="preserve">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w:t>
      </w:r>
      <w:r w:rsidR="002777D1" w:rsidRPr="00FD0ABE">
        <w:rPr>
          <w:rFonts w:asciiTheme="majorHAnsi" w:hAnsiTheme="majorHAnsi" w:cs="TimesNewRomanPSMT"/>
          <w:lang w:val="pl-PL"/>
        </w:rPr>
        <w:lastRenderedPageBreak/>
        <w:t>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0D54F4" w:rsidRDefault="00E91472" w:rsidP="000D54F4">
      <w:pPr>
        <w:pStyle w:val="Bezodstpw"/>
        <w:numPr>
          <w:ilvl w:val="6"/>
          <w:numId w:val="3"/>
        </w:numPr>
        <w:tabs>
          <w:tab w:val="left" w:pos="284"/>
        </w:tabs>
        <w:ind w:left="0" w:firstLine="0"/>
        <w:jc w:val="both"/>
        <w:rPr>
          <w:rFonts w:asciiTheme="majorHAnsi" w:hAnsiTheme="majorHAnsi"/>
          <w:b/>
          <w:bCs/>
          <w:sz w:val="22"/>
          <w:szCs w:val="22"/>
        </w:rPr>
      </w:pPr>
      <w:r w:rsidRPr="00E91472">
        <w:rPr>
          <w:rFonts w:asciiTheme="majorHAnsi" w:hAnsiTheme="majorHAnsi"/>
          <w:bCs/>
          <w:sz w:val="22"/>
          <w:szCs w:val="22"/>
        </w:rPr>
        <w:t xml:space="preserve">Wykonawca zobowiązany jest do zabezpieczenia swojej oferty wadium </w:t>
      </w:r>
    </w:p>
    <w:p w:rsidR="003F204D" w:rsidRPr="000D54F4" w:rsidRDefault="000D54F4" w:rsidP="00AC54EA">
      <w:pPr>
        <w:pStyle w:val="Bezodstpw"/>
        <w:numPr>
          <w:ilvl w:val="1"/>
          <w:numId w:val="20"/>
        </w:numPr>
        <w:jc w:val="both"/>
        <w:rPr>
          <w:rFonts w:asciiTheme="majorHAnsi" w:hAnsiTheme="majorHAnsi"/>
          <w:b/>
          <w:bCs/>
          <w:sz w:val="22"/>
          <w:szCs w:val="22"/>
        </w:rPr>
      </w:pPr>
      <w:r>
        <w:rPr>
          <w:rFonts w:asciiTheme="majorHAnsi" w:hAnsiTheme="majorHAnsi"/>
          <w:b/>
          <w:bCs/>
          <w:sz w:val="22"/>
          <w:szCs w:val="22"/>
        </w:rPr>
        <w:t>W</w:t>
      </w:r>
      <w:r w:rsidR="00E91472" w:rsidRPr="000D54F4">
        <w:rPr>
          <w:rFonts w:asciiTheme="majorHAnsi" w:hAnsiTheme="majorHAnsi"/>
          <w:b/>
          <w:bCs/>
          <w:sz w:val="22"/>
          <w:szCs w:val="22"/>
        </w:rPr>
        <w:t xml:space="preserve">ysokość wadium wynosi:  </w:t>
      </w:r>
      <w:r w:rsidR="007479B7">
        <w:rPr>
          <w:rFonts w:asciiTheme="majorHAnsi" w:hAnsiTheme="majorHAnsi"/>
          <w:b/>
          <w:bCs/>
          <w:sz w:val="22"/>
          <w:szCs w:val="22"/>
        </w:rPr>
        <w:t xml:space="preserve">20 000,00 zł </w:t>
      </w:r>
      <w:r w:rsidR="00E91472" w:rsidRPr="000D54F4">
        <w:rPr>
          <w:rFonts w:asciiTheme="majorHAnsi" w:hAnsiTheme="majorHAnsi"/>
          <w:b/>
          <w:bCs/>
          <w:sz w:val="22"/>
          <w:szCs w:val="22"/>
        </w:rPr>
        <w:t xml:space="preserve"> </w:t>
      </w:r>
    </w:p>
    <w:p w:rsidR="00E91472" w:rsidRPr="00E91472" w:rsidRDefault="000D54F4" w:rsidP="00E91472">
      <w:pPr>
        <w:pStyle w:val="Bezodstpw"/>
        <w:jc w:val="both"/>
        <w:rPr>
          <w:rFonts w:asciiTheme="majorHAnsi" w:hAnsiTheme="majorHAnsi"/>
          <w:bCs/>
          <w:sz w:val="22"/>
          <w:szCs w:val="22"/>
        </w:rPr>
      </w:pPr>
      <w:r>
        <w:rPr>
          <w:rFonts w:asciiTheme="majorHAnsi" w:hAnsiTheme="majorHAnsi"/>
          <w:bCs/>
          <w:sz w:val="22"/>
          <w:szCs w:val="22"/>
        </w:rPr>
        <w:t>1.3</w:t>
      </w:r>
      <w:r w:rsidR="00E91472" w:rsidRPr="00E91472">
        <w:rPr>
          <w:rFonts w:asciiTheme="majorHAnsi" w:hAnsiTheme="majorHAnsi"/>
          <w:bCs/>
          <w:sz w:val="22"/>
          <w:szCs w:val="22"/>
        </w:rPr>
        <w:t xml:space="preserve">. </w:t>
      </w:r>
      <w:r w:rsidR="00E91472" w:rsidRPr="00E91472">
        <w:rPr>
          <w:rFonts w:asciiTheme="majorHAnsi" w:hAnsiTheme="majorHAnsi"/>
          <w:sz w:val="22"/>
          <w:szCs w:val="22"/>
        </w:rPr>
        <w:t>Wadium wnosi się przed upływem terminu składania ofert i utrzymuje nieprzerwanie do dnia upływu terminu związania ofertą, z wyjątkiem przypadków, o których mowa w art. 98 ust. 1 pkt 2 i 3 ustawy PZP.</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1.4</w:t>
      </w:r>
      <w:r w:rsidR="00E91472" w:rsidRPr="00E91472">
        <w:rPr>
          <w:rFonts w:asciiTheme="majorHAnsi" w:hAnsiTheme="majorHAnsi"/>
          <w:sz w:val="22"/>
          <w:szCs w:val="22"/>
        </w:rPr>
        <w:t>. Przedłużenie terminu związania ofertą jest dopuszczalne tylko z jednoczesnym przedłużeniem okresu ważności wadium albo, jeżeli nie jest to możliwe, z wniesieniem nowego wadium na przedłużony okres związania ofertą.</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1.5</w:t>
      </w:r>
      <w:r w:rsidR="00E91472" w:rsidRPr="00E91472">
        <w:rPr>
          <w:rFonts w:asciiTheme="majorHAnsi" w:hAnsiTheme="majorHAnsi"/>
          <w:sz w:val="22"/>
          <w:szCs w:val="22"/>
        </w:rPr>
        <w:t>. Wadium może być wnoszone, według wyboru Wykonawcy, w jednej lub kilku następujących formach:</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 pieniądzu;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gwarancjach bankowych;</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gwarancjach ubezpieczeniowych;</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poręczeniach udzielanych przez podmioty, o których mowa w art. 6b ust. 5 pkt 2 ustawy z dnia 9 listopada 2000 r. o utworzeniu Polskiej Agencji Rozwoju Przedsiębiorczości (Dz. U. z 2020 r. poz. 299).</w:t>
      </w:r>
    </w:p>
    <w:p w:rsidR="000D54F4" w:rsidRPr="007479B7" w:rsidRDefault="000D54F4" w:rsidP="00E91472">
      <w:pPr>
        <w:pStyle w:val="Bezodstpw"/>
        <w:jc w:val="both"/>
        <w:rPr>
          <w:rFonts w:asciiTheme="majorHAnsi" w:hAnsiTheme="majorHAnsi"/>
          <w:color w:val="auto"/>
          <w:sz w:val="22"/>
          <w:szCs w:val="22"/>
        </w:rPr>
      </w:pPr>
      <w:r>
        <w:rPr>
          <w:rFonts w:asciiTheme="majorHAnsi" w:hAnsiTheme="majorHAnsi"/>
          <w:sz w:val="22"/>
          <w:szCs w:val="22"/>
        </w:rPr>
        <w:t>1.6</w:t>
      </w:r>
      <w:r w:rsidR="00E91472" w:rsidRPr="00E91472">
        <w:rPr>
          <w:rFonts w:asciiTheme="majorHAnsi" w:hAnsiTheme="majorHAnsi"/>
          <w:sz w:val="22"/>
          <w:szCs w:val="22"/>
        </w:rPr>
        <w:t xml:space="preserve">. Wadium w formie pieniądza należy wnieść przelewem na konto w NBP O/Okręgowy Wrocław, numer: 34 1010 1674 0000 9713 9120 1000, z dopiskiem na przelewie: </w:t>
      </w:r>
      <w:r w:rsidR="00E91472" w:rsidRPr="000D54F4">
        <w:rPr>
          <w:rFonts w:asciiTheme="majorHAnsi" w:hAnsiTheme="majorHAnsi"/>
          <w:b/>
          <w:sz w:val="22"/>
          <w:szCs w:val="22"/>
        </w:rPr>
        <w:t>„Wadium w postępowaniu PUZ-2380-</w:t>
      </w:r>
      <w:r w:rsidR="007479B7">
        <w:rPr>
          <w:rFonts w:asciiTheme="majorHAnsi" w:hAnsiTheme="majorHAnsi"/>
          <w:b/>
          <w:sz w:val="22"/>
          <w:szCs w:val="22"/>
        </w:rPr>
        <w:t>045-055-045</w:t>
      </w:r>
      <w:r w:rsidR="00E91472" w:rsidRPr="000D54F4">
        <w:rPr>
          <w:rFonts w:asciiTheme="majorHAnsi" w:hAnsiTheme="majorHAnsi"/>
          <w:b/>
          <w:sz w:val="22"/>
          <w:szCs w:val="22"/>
        </w:rPr>
        <w:t>/202</w:t>
      </w:r>
      <w:r>
        <w:rPr>
          <w:rFonts w:asciiTheme="majorHAnsi" w:hAnsiTheme="majorHAnsi"/>
          <w:b/>
          <w:sz w:val="22"/>
          <w:szCs w:val="22"/>
        </w:rPr>
        <w:t>4</w:t>
      </w:r>
      <w:r w:rsidR="00E91472" w:rsidRPr="000D54F4">
        <w:rPr>
          <w:rFonts w:asciiTheme="majorHAnsi" w:hAnsiTheme="majorHAnsi"/>
          <w:b/>
          <w:sz w:val="22"/>
          <w:szCs w:val="22"/>
        </w:rPr>
        <w:t xml:space="preserve">/MA  – </w:t>
      </w:r>
      <w:r w:rsidR="007479B7" w:rsidRPr="007479B7">
        <w:rPr>
          <w:rFonts w:asciiTheme="majorHAnsi" w:hAnsiTheme="majorHAnsi" w:cstheme="minorHAnsi"/>
          <w:b/>
          <w:color w:val="auto"/>
          <w:sz w:val="22"/>
          <w:szCs w:val="22"/>
        </w:rPr>
        <w:t>dostawa sprzętu informatycznego, dostawa licencji, instalacja oraz konfiguracja zbudowanego rozwiązania</w:t>
      </w:r>
      <w:r w:rsidRPr="007479B7">
        <w:rPr>
          <w:rFonts w:asciiTheme="majorHAnsi" w:hAnsiTheme="majorHAnsi" w:cstheme="minorHAnsi"/>
          <w:b/>
          <w:color w:val="auto"/>
          <w:sz w:val="22"/>
          <w:szCs w:val="22"/>
        </w:rPr>
        <w:t>”</w:t>
      </w:r>
      <w:r w:rsidRPr="007479B7">
        <w:rPr>
          <w:rFonts w:asciiTheme="majorHAnsi" w:hAnsiTheme="majorHAnsi"/>
          <w:color w:val="auto"/>
          <w:sz w:val="22"/>
          <w:szCs w:val="22"/>
        </w:rPr>
        <w:t xml:space="preserve"> </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UWAGA: Za termin wniesienia wadium w formie pieniężnej zostanie przyjęty termin uznania ww. rachunku bankowego Zamawiającego.</w:t>
      </w:r>
    </w:p>
    <w:p w:rsidR="00E91472" w:rsidRPr="00E91472" w:rsidRDefault="000D54F4" w:rsidP="000D54F4">
      <w:pPr>
        <w:pStyle w:val="Bezodstpw"/>
        <w:jc w:val="both"/>
        <w:rPr>
          <w:rFonts w:asciiTheme="majorHAnsi" w:hAnsiTheme="majorHAnsi"/>
          <w:sz w:val="22"/>
          <w:szCs w:val="22"/>
        </w:rPr>
      </w:pPr>
      <w:r>
        <w:rPr>
          <w:rFonts w:asciiTheme="majorHAnsi" w:hAnsiTheme="majorHAnsi"/>
          <w:sz w:val="22"/>
          <w:szCs w:val="22"/>
        </w:rPr>
        <w:t>1.7</w:t>
      </w:r>
      <w:r w:rsidR="00E91472" w:rsidRPr="00E91472">
        <w:rPr>
          <w:rFonts w:asciiTheme="majorHAnsi" w:hAnsiTheme="majorHAnsi"/>
          <w:sz w:val="22"/>
          <w:szCs w:val="22"/>
        </w:rPr>
        <w:t>. Wadium wnoszone w formie poręczeń lub gwarancji musi być złożone jako oryginał gwarancji lub poręczenia w postaci elektronicznej i spełniać łącznie co najmniej poniższe wymagania:</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xml:space="preserve">- musi obejmować odpowiedzialność za wszystkie przypadki powodujące utratę wadium przez Wykonawcę określone w ustawie PZP </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z jej treści powinno jednoznacznie wynikać zobowiązanie gwaranta do zapłaty całej kwoty wadium;</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powinno być nieodwołalne i bezwarunkowe oraz płatne na pierwsze żądanie;</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xml:space="preserve">- termin obowiązywania poręczenia lub gwarancji nie może być krótszy niż termin związania ofertą (z zastrzeżeniem iż pierwszym dniem związania ofertą jest dzień składania ofert); </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w treści poręczenia lub gwarancji powinna znaleźć się nazwa lub numer przedmiotowego postępowania;</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beneficjentem poręczenia lub gwarancji jest: Komenda Wojewódzka Policji we Wrocławiu</w:t>
      </w:r>
    </w:p>
    <w:p w:rsidR="00E91472" w:rsidRPr="00E91472" w:rsidRDefault="00E91472" w:rsidP="000D54F4">
      <w:pPr>
        <w:pStyle w:val="Bezodstpw"/>
        <w:jc w:val="both"/>
        <w:rPr>
          <w:rFonts w:asciiTheme="majorHAnsi" w:hAnsiTheme="majorHAnsi"/>
          <w:sz w:val="22"/>
          <w:szCs w:val="22"/>
        </w:rPr>
      </w:pPr>
      <w:r w:rsidRPr="00E91472">
        <w:rPr>
          <w:rFonts w:asciiTheme="majorHAnsi" w:hAnsiTheme="majorHAnsi"/>
          <w:sz w:val="22"/>
          <w:szCs w:val="22"/>
        </w:rPr>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E91472" w:rsidRPr="00E91472" w:rsidRDefault="000D54F4" w:rsidP="000D54F4">
      <w:pPr>
        <w:pStyle w:val="Bezodstpw"/>
        <w:jc w:val="both"/>
        <w:rPr>
          <w:rFonts w:asciiTheme="majorHAnsi" w:hAnsiTheme="majorHAnsi"/>
          <w:sz w:val="22"/>
          <w:szCs w:val="22"/>
        </w:rPr>
      </w:pPr>
      <w:r>
        <w:rPr>
          <w:rFonts w:asciiTheme="majorHAnsi" w:hAnsiTheme="majorHAnsi"/>
          <w:sz w:val="22"/>
          <w:szCs w:val="22"/>
        </w:rPr>
        <w:t>1.8.</w:t>
      </w:r>
      <w:r w:rsidR="00E91472" w:rsidRPr="00E91472">
        <w:rPr>
          <w:rFonts w:asciiTheme="majorHAnsi" w:hAnsiTheme="majorHAnsi"/>
          <w:sz w:val="22"/>
          <w:szCs w:val="22"/>
        </w:rPr>
        <w:t xml:space="preserve">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1.9</w:t>
      </w:r>
      <w:r w:rsidR="00E91472" w:rsidRPr="00E91472">
        <w:rPr>
          <w:rFonts w:asciiTheme="majorHAnsi" w:hAnsiTheme="majorHAnsi"/>
          <w:sz w:val="22"/>
          <w:szCs w:val="22"/>
        </w:rPr>
        <w:t xml:space="preserve">. Zamawiający zwraca wadium niezwłocznie, nie później jednak niż w terminie 7 dni od dnia wystąpienia jednej z okoliczności: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1) upływu terminu związania ofertą;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2) zawarcia umowy w sprawie zamówienia publicznego;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lastRenderedPageBreak/>
        <w:t xml:space="preserve">3) unieważnienia postępowania o udzielenie zamówienia, z wyjątkiem sytuacji gdy nie zostało rozstrzygnięte odwołanie na czynność unieważnienia albo nie upłynął termin do jego wniesienia. </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1.10</w:t>
      </w:r>
      <w:r w:rsidR="00E91472" w:rsidRPr="00E91472">
        <w:rPr>
          <w:rFonts w:asciiTheme="majorHAnsi" w:hAnsiTheme="majorHAnsi"/>
          <w:sz w:val="22"/>
          <w:szCs w:val="22"/>
        </w:rPr>
        <w:t xml:space="preserve">. Zamawiający, niezwłocznie, nie później jednak niż w terminie 7 dni </w:t>
      </w:r>
      <w:r w:rsidR="00E91472" w:rsidRPr="00E91472">
        <w:rPr>
          <w:rFonts w:asciiTheme="majorHAnsi" w:hAnsiTheme="majorHAnsi"/>
          <w:sz w:val="22"/>
          <w:szCs w:val="22"/>
          <w:u w:val="single"/>
        </w:rPr>
        <w:t>od dnia złożenia wniosku</w:t>
      </w:r>
      <w:r w:rsidR="00E91472" w:rsidRPr="00E91472">
        <w:rPr>
          <w:rFonts w:asciiTheme="majorHAnsi" w:hAnsiTheme="majorHAnsi"/>
          <w:sz w:val="22"/>
          <w:szCs w:val="22"/>
        </w:rPr>
        <w:t xml:space="preserve"> zwraca wadium wykonawcy: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1) który wycofał ofertę przed upływem terminu składania ofert;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2) którego oferta została odrzucona;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3) po wyborze najkorzystniejszej oferty, z wyjątkiem wykonawcy, którego oferta została wybrana jako najkorzystniejsza;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4) po unieważnieniu postępowania, w przypadku gdy nie zostało rozstrzygnięte odwołanie na czynność unieważnienia albo nie upłynął termin do jego wniesienia. </w:t>
      </w:r>
    </w:p>
    <w:p w:rsidR="00E91472" w:rsidRPr="00E91472" w:rsidRDefault="00E91472" w:rsidP="00E91472">
      <w:pPr>
        <w:pStyle w:val="Bezodstpw"/>
        <w:jc w:val="both"/>
        <w:rPr>
          <w:rFonts w:asciiTheme="majorHAnsi" w:hAnsiTheme="majorHAnsi"/>
          <w:sz w:val="22"/>
          <w:szCs w:val="22"/>
        </w:rPr>
      </w:pPr>
      <w:r w:rsidRPr="00E91472">
        <w:rPr>
          <w:rFonts w:asciiTheme="majorHAnsi" w:hAnsiTheme="majorHAnsi"/>
          <w:sz w:val="22"/>
          <w:szCs w:val="22"/>
        </w:rPr>
        <w:t xml:space="preserve">Złożenie wniosku o zwrot wadium powoduje rozwiązanie stosunku prawnego z wykonawcą wraz z utratą przez niego prawa do korzystania ze środków ochrony prawnej, o których mowa w Dziale IX. ustawy PZP. </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1.11</w:t>
      </w:r>
      <w:r w:rsidR="00E91472" w:rsidRPr="00E91472">
        <w:rPr>
          <w:rFonts w:asciiTheme="majorHAnsi" w:hAnsiTheme="majorHAnsi"/>
          <w:sz w:val="22"/>
          <w:szCs w:val="22"/>
        </w:rPr>
        <w:t xml:space="preserve">. Zamawiający zwraca wadium wniesione w pieniądzu wraz z odsetkami wynikającymi z umowy rachunku bankowego, na którym było ono przechowywane, pomniejszone o koszty prowadzenia rachunku bankowego oraz prowizji bankowej za przelew </w:t>
      </w:r>
      <w:r w:rsidR="00E91472" w:rsidRPr="0053323A">
        <w:rPr>
          <w:rStyle w:val="apple-converted-space"/>
        </w:rPr>
        <w:t>pieniędzy</w:t>
      </w:r>
      <w:r w:rsidR="00E91472" w:rsidRPr="00E91472">
        <w:rPr>
          <w:rFonts w:asciiTheme="majorHAnsi" w:hAnsiTheme="majorHAnsi"/>
          <w:sz w:val="22"/>
          <w:szCs w:val="22"/>
        </w:rPr>
        <w:t xml:space="preserve"> na rachunek bankowy wskazany przez wykonawcę. </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1.12</w:t>
      </w:r>
      <w:r w:rsidR="00E91472" w:rsidRPr="00E91472">
        <w:rPr>
          <w:rFonts w:asciiTheme="majorHAnsi" w:hAnsiTheme="majorHAnsi"/>
          <w:sz w:val="22"/>
          <w:szCs w:val="22"/>
        </w:rPr>
        <w:t>. Zamawiający zwraca wadium wniesione w innej formie niż w pieniądzu poprzez złożenie gwarantowi lub poręczycielowi oświadczenia o zwolnieniu wadium.</w:t>
      </w:r>
    </w:p>
    <w:p w:rsidR="00E91472" w:rsidRPr="00E91472" w:rsidRDefault="000D54F4" w:rsidP="00E91472">
      <w:pPr>
        <w:pStyle w:val="Bezodstpw"/>
        <w:jc w:val="both"/>
        <w:rPr>
          <w:rFonts w:asciiTheme="majorHAnsi" w:hAnsiTheme="majorHAnsi"/>
          <w:sz w:val="22"/>
          <w:szCs w:val="22"/>
        </w:rPr>
      </w:pPr>
      <w:r>
        <w:rPr>
          <w:rFonts w:asciiTheme="majorHAnsi" w:hAnsiTheme="majorHAnsi"/>
          <w:sz w:val="22"/>
          <w:szCs w:val="22"/>
        </w:rPr>
        <w:t>1.13</w:t>
      </w:r>
      <w:r w:rsidR="00E91472" w:rsidRPr="00E91472">
        <w:rPr>
          <w:rFonts w:asciiTheme="majorHAnsi" w:hAnsiTheme="majorHAnsi"/>
          <w:sz w:val="22"/>
          <w:szCs w:val="22"/>
        </w:rPr>
        <w:t>.Okoliczności zatrzymania wadium określa art. 98 ust. 6 ustawy PZP.</w:t>
      </w:r>
    </w:p>
    <w:p w:rsidR="00084927" w:rsidRPr="000D54F4" w:rsidRDefault="000F78C8" w:rsidP="00084927">
      <w:pPr>
        <w:pStyle w:val="DocumentMap"/>
        <w:rPr>
          <w:rStyle w:val="apple-converted-space"/>
          <w:rFonts w:asciiTheme="majorHAnsi" w:eastAsiaTheme="majorEastAsia" w:hAnsiTheme="majorHAnsi" w:cs="Calibri"/>
          <w:b/>
          <w:bCs/>
          <w:sz w:val="22"/>
          <w:szCs w:val="22"/>
        </w:rPr>
      </w:pPr>
      <w:r w:rsidRPr="000D54F4">
        <w:rPr>
          <w:rStyle w:val="apple-converted-space"/>
          <w:rFonts w:asciiTheme="majorHAnsi" w:hAnsiTheme="majorHAnsi" w:cs="Calibri"/>
          <w:b/>
          <w:bCs/>
          <w:sz w:val="22"/>
          <w:szCs w:val="22"/>
        </w:rPr>
        <w:t xml:space="preserve">2. </w:t>
      </w:r>
      <w:r w:rsidR="00084927" w:rsidRPr="000D54F4">
        <w:rPr>
          <w:rStyle w:val="apple-converted-space"/>
          <w:rFonts w:asciiTheme="majorHAnsi" w:eastAsiaTheme="majorEastAsia" w:hAnsiTheme="majorHAnsi" w:cs="Calibri"/>
          <w:b/>
          <w:color w:val="auto"/>
          <w:sz w:val="22"/>
          <w:szCs w:val="22"/>
        </w:rPr>
        <w:t xml:space="preserve">Zamawiający wymaga wniesienia </w:t>
      </w:r>
      <w:r w:rsidR="00084927" w:rsidRPr="000D54F4">
        <w:rPr>
          <w:rStyle w:val="apple-converted-space"/>
          <w:rFonts w:asciiTheme="majorHAnsi" w:eastAsiaTheme="majorEastAsia" w:hAnsiTheme="majorHAnsi" w:cs="Calibri"/>
          <w:b/>
          <w:sz w:val="22"/>
          <w:szCs w:val="22"/>
        </w:rPr>
        <w:t>zabezpieczenie należytego wykonania umowy.</w:t>
      </w:r>
    </w:p>
    <w:p w:rsidR="00084927" w:rsidRPr="00084927" w:rsidRDefault="00084927" w:rsidP="00084927">
      <w:pPr>
        <w:pStyle w:val="DocumentMap"/>
        <w:jc w:val="both"/>
        <w:rPr>
          <w:rStyle w:val="ListLabel10"/>
          <w:rFonts w:asciiTheme="majorHAnsi" w:hAnsiTheme="majorHAnsi"/>
          <w:b w:val="0"/>
          <w:sz w:val="22"/>
          <w:szCs w:val="22"/>
        </w:rPr>
      </w:pPr>
      <w:r w:rsidRPr="00084927">
        <w:rPr>
          <w:rStyle w:val="ListLabel10"/>
          <w:rFonts w:asciiTheme="majorHAnsi" w:hAnsiTheme="majorHAnsi"/>
          <w:b w:val="0"/>
          <w:sz w:val="22"/>
          <w:szCs w:val="22"/>
        </w:rPr>
        <w:t xml:space="preserve">2.1. Wykonawca, którego oferta zostanie wybrana, wniesie zabezpieczenie należytego wykonania umowy </w:t>
      </w:r>
      <w:r w:rsidRPr="00084927">
        <w:rPr>
          <w:rStyle w:val="ListLabel10"/>
          <w:rFonts w:asciiTheme="majorHAnsi" w:hAnsiTheme="majorHAnsi"/>
          <w:b w:val="0"/>
          <w:sz w:val="22"/>
          <w:szCs w:val="22"/>
          <w:u w:val="single"/>
        </w:rPr>
        <w:t xml:space="preserve">w wysokości 5% </w:t>
      </w:r>
      <w:r w:rsidR="00E91472">
        <w:rPr>
          <w:rStyle w:val="ListLabel10"/>
          <w:rFonts w:asciiTheme="majorHAnsi" w:hAnsiTheme="majorHAnsi"/>
          <w:b w:val="0"/>
          <w:sz w:val="22"/>
          <w:szCs w:val="22"/>
          <w:u w:val="single"/>
        </w:rPr>
        <w:t>wartości maksymalnej</w:t>
      </w:r>
      <w:r w:rsidRPr="00084927">
        <w:rPr>
          <w:rStyle w:val="ListLabel10"/>
          <w:rFonts w:asciiTheme="majorHAnsi" w:hAnsiTheme="majorHAnsi"/>
          <w:b w:val="0"/>
          <w:sz w:val="22"/>
          <w:szCs w:val="22"/>
          <w:u w:val="single"/>
        </w:rPr>
        <w:t xml:space="preserve"> podanej w ofercie</w:t>
      </w:r>
      <w:r w:rsidRPr="00084927">
        <w:rPr>
          <w:rStyle w:val="ListLabel10"/>
          <w:rFonts w:asciiTheme="majorHAnsi" w:hAnsiTheme="majorHAnsi"/>
          <w:b w:val="0"/>
          <w:sz w:val="22"/>
          <w:szCs w:val="22"/>
        </w:rPr>
        <w:t xml:space="preserve">. Zabezpieczenie gwarantuje należyte wykonanie zobowiązania oraz będzie służyło do pokrycia roszczeń z tytułu niewykonania lub nienależytego wykonania umowy. </w:t>
      </w:r>
    </w:p>
    <w:p w:rsidR="00084927" w:rsidRPr="00084927" w:rsidRDefault="00084927" w:rsidP="00084927">
      <w:pPr>
        <w:pStyle w:val="DocumentMap"/>
        <w:jc w:val="both"/>
        <w:rPr>
          <w:rStyle w:val="ListLabel10"/>
          <w:rFonts w:asciiTheme="majorHAnsi" w:hAnsiTheme="majorHAnsi"/>
          <w:b w:val="0"/>
          <w:sz w:val="22"/>
          <w:szCs w:val="22"/>
        </w:rPr>
      </w:pPr>
      <w:r w:rsidRPr="00084927">
        <w:rPr>
          <w:rFonts w:asciiTheme="majorHAnsi" w:hAnsiTheme="majorHAnsi" w:cstheme="minorHAnsi"/>
          <w:sz w:val="22"/>
          <w:szCs w:val="22"/>
        </w:rPr>
        <w:t>2.2. Wykonawca oświadcza, że wyraża zgodę na przedłużenie okresu rękojmi za wady na</w:t>
      </w:r>
      <w:r w:rsidRPr="00084927">
        <w:rPr>
          <w:rFonts w:asciiTheme="majorHAnsi" w:hAnsiTheme="majorHAnsi" w:cstheme="minorHAnsi"/>
          <w:spacing w:val="33"/>
          <w:sz w:val="22"/>
          <w:szCs w:val="22"/>
        </w:rPr>
        <w:t xml:space="preserve"> </w:t>
      </w:r>
      <w:r w:rsidRPr="00084927">
        <w:rPr>
          <w:rFonts w:asciiTheme="majorHAnsi" w:hAnsiTheme="majorHAnsi" w:cstheme="minorHAnsi"/>
          <w:sz w:val="22"/>
          <w:szCs w:val="22"/>
        </w:rPr>
        <w:t xml:space="preserve">czas udzielonej gwarancji. </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 xml:space="preserve">2.3. Zabezpieczenie powinno być wniesione, według wyboru Wykonawcy, w jednej lub w kilku następujących formach: </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a) pieniądzu,</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b) poręczeniach bankowych lub poręczeniach spółdzielczej kasy oszczędnościowo-kredytowej, z tym że zobowiązanie kasy jest zawsze zabezpieczeniem pieniężnym,</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c) gwarancjach bankowych,</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d) gwarancjach ubezpieczeniowych,</w:t>
      </w:r>
    </w:p>
    <w:p w:rsidR="00084927" w:rsidRPr="00084927" w:rsidRDefault="00084927" w:rsidP="00084927">
      <w:pPr>
        <w:pStyle w:val="Addressee"/>
        <w:jc w:val="both"/>
        <w:rPr>
          <w:rStyle w:val="ListLabel100"/>
          <w:rFonts w:asciiTheme="majorHAnsi" w:hAnsiTheme="majorHAnsi"/>
          <w:b w:val="0"/>
          <w:sz w:val="22"/>
          <w:szCs w:val="22"/>
        </w:rPr>
      </w:pPr>
      <w:r w:rsidRPr="00084927">
        <w:rPr>
          <w:rStyle w:val="ListLabel100"/>
          <w:rFonts w:asciiTheme="majorHAnsi" w:hAnsiTheme="majorHAnsi"/>
          <w:b w:val="0"/>
          <w:sz w:val="22"/>
          <w:szCs w:val="22"/>
        </w:rPr>
        <w:t>e) poręczeniach udzielonych przez podmioty, o których mowa w art. 6b ust. 5 pkt 2 ustawy z dnia 9 listopada 2000r. o utworzeniu Polskiej Agencji Rozwoju Przedsiębiorczości (</w:t>
      </w:r>
      <w:proofErr w:type="spellStart"/>
      <w:r w:rsidRPr="00084927">
        <w:rPr>
          <w:rStyle w:val="ListLabel100"/>
          <w:rFonts w:asciiTheme="majorHAnsi" w:hAnsiTheme="majorHAnsi"/>
          <w:b w:val="0"/>
          <w:sz w:val="22"/>
          <w:szCs w:val="22"/>
        </w:rPr>
        <w:t>t.j</w:t>
      </w:r>
      <w:proofErr w:type="spellEnd"/>
      <w:r w:rsidRPr="00084927">
        <w:rPr>
          <w:rStyle w:val="ListLabel100"/>
          <w:rFonts w:asciiTheme="majorHAnsi" w:hAnsiTheme="majorHAnsi"/>
          <w:b w:val="0"/>
          <w:sz w:val="22"/>
          <w:szCs w:val="22"/>
        </w:rPr>
        <w:t>: Dz. U. z 2023 r. poz. 462).</w:t>
      </w:r>
    </w:p>
    <w:p w:rsidR="00084927" w:rsidRPr="00084927" w:rsidRDefault="00084927" w:rsidP="00AC54EA">
      <w:pPr>
        <w:pStyle w:val="Akapitzlist"/>
        <w:numPr>
          <w:ilvl w:val="1"/>
          <w:numId w:val="20"/>
        </w:numPr>
        <w:tabs>
          <w:tab w:val="left" w:pos="-5670"/>
          <w:tab w:val="left" w:pos="0"/>
        </w:tabs>
        <w:overflowPunct/>
        <w:autoSpaceDE w:val="0"/>
        <w:autoSpaceDN w:val="0"/>
        <w:spacing w:line="240" w:lineRule="auto"/>
        <w:jc w:val="both"/>
        <w:rPr>
          <w:rFonts w:asciiTheme="majorHAnsi" w:hAnsiTheme="majorHAnsi" w:cstheme="minorHAnsi"/>
          <w:lang w:val="pl-PL"/>
        </w:rPr>
      </w:pPr>
      <w:r w:rsidRPr="00084927">
        <w:rPr>
          <w:rFonts w:asciiTheme="majorHAnsi" w:hAnsiTheme="majorHAnsi" w:cstheme="minorHAnsi"/>
          <w:lang w:val="pl-PL"/>
        </w:rPr>
        <w:t xml:space="preserve"> Zabezpieczenie należytego wykonania umowy zostanie zwrócone w następujących terminach:</w:t>
      </w:r>
    </w:p>
    <w:p w:rsidR="00084927" w:rsidRPr="00084927" w:rsidRDefault="00084927" w:rsidP="00084927">
      <w:pPr>
        <w:pStyle w:val="Akapitzlist"/>
        <w:tabs>
          <w:tab w:val="left" w:pos="-5670"/>
          <w:tab w:val="left" w:pos="142"/>
        </w:tabs>
        <w:autoSpaceDE w:val="0"/>
        <w:autoSpaceDN w:val="0"/>
        <w:spacing w:line="240" w:lineRule="auto"/>
        <w:ind w:right="4"/>
        <w:jc w:val="both"/>
        <w:rPr>
          <w:rFonts w:asciiTheme="majorHAnsi" w:hAnsiTheme="majorHAnsi" w:cstheme="minorHAnsi"/>
          <w:lang w:val="pl-PL"/>
        </w:rPr>
      </w:pPr>
      <w:r w:rsidRPr="00084927">
        <w:rPr>
          <w:rFonts w:asciiTheme="majorHAnsi" w:hAnsiTheme="majorHAnsi" w:cstheme="minorHAnsi"/>
          <w:lang w:val="pl-PL"/>
        </w:rPr>
        <w:t>a)  70% zabezpieczenia należytego wykonania umowy, tj. kwotę gwarantującą zgodne z umową wykonanie przedmiotu zamówienia, w terminie do 30 dni kalendarzowych po ostatecznym, bezusterkowym odbiorze przedmiotu</w:t>
      </w:r>
      <w:r w:rsidRPr="00084927">
        <w:rPr>
          <w:rFonts w:asciiTheme="majorHAnsi" w:hAnsiTheme="majorHAnsi" w:cstheme="minorHAnsi"/>
          <w:spacing w:val="-1"/>
          <w:lang w:val="pl-PL"/>
        </w:rPr>
        <w:t xml:space="preserve"> </w:t>
      </w:r>
      <w:r w:rsidRPr="00084927">
        <w:rPr>
          <w:rFonts w:asciiTheme="majorHAnsi" w:hAnsiTheme="majorHAnsi" w:cstheme="minorHAnsi"/>
          <w:lang w:val="pl-PL"/>
        </w:rPr>
        <w:t>zamówienia,</w:t>
      </w:r>
    </w:p>
    <w:p w:rsidR="00084927" w:rsidRPr="00084927" w:rsidRDefault="00084927" w:rsidP="00084927">
      <w:pPr>
        <w:pStyle w:val="Akapitzlist"/>
        <w:tabs>
          <w:tab w:val="left" w:pos="-5670"/>
          <w:tab w:val="left" w:pos="0"/>
        </w:tabs>
        <w:autoSpaceDE w:val="0"/>
        <w:autoSpaceDN w:val="0"/>
        <w:spacing w:line="240" w:lineRule="auto"/>
        <w:ind w:right="4"/>
        <w:jc w:val="both"/>
        <w:rPr>
          <w:rFonts w:asciiTheme="majorHAnsi" w:hAnsiTheme="majorHAnsi" w:cstheme="minorHAnsi"/>
          <w:lang w:val="pl-PL"/>
        </w:rPr>
      </w:pPr>
      <w:r w:rsidRPr="00084927">
        <w:rPr>
          <w:rFonts w:asciiTheme="majorHAnsi" w:hAnsiTheme="majorHAnsi" w:cstheme="minorHAnsi"/>
          <w:lang w:val="pl-PL"/>
        </w:rPr>
        <w:t xml:space="preserve">b) 30% zabezpieczenia należytego wykonania umowy, w terminie nie później niż w 15 dniu kalendarzowym po upływie okresu rękojmi za wady, który to okres jest równy okresowi udzielonej gwarancji. </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F715B2" w:rsidRDefault="003466FF" w:rsidP="00AC54EA">
      <w:pPr>
        <w:pStyle w:val="Bezodstpw"/>
        <w:numPr>
          <w:ilvl w:val="0"/>
          <w:numId w:val="7"/>
        </w:numPr>
        <w:tabs>
          <w:tab w:val="left" w:pos="284"/>
        </w:tabs>
        <w:ind w:left="0" w:firstLine="0"/>
        <w:jc w:val="both"/>
        <w:rPr>
          <w:rFonts w:ascii="Calibri" w:hAnsi="Calibri"/>
          <w:b/>
          <w:color w:val="auto"/>
          <w:sz w:val="22"/>
          <w:szCs w:val="22"/>
        </w:rPr>
      </w:pPr>
      <w:r w:rsidRPr="00F86DE5">
        <w:rPr>
          <w:rFonts w:ascii="Calibri" w:hAnsi="Calibri"/>
          <w:sz w:val="22"/>
          <w:szCs w:val="22"/>
        </w:rPr>
        <w:t xml:space="preserve">Ofertę wraz z wymaganymi dokumentami należy umieścić na </w:t>
      </w:r>
      <w:hyperlink r:id="rId32">
        <w:r w:rsidRPr="00F86DE5">
          <w:rPr>
            <w:rStyle w:val="czeinternetowe"/>
            <w:rFonts w:ascii="Calibri" w:hAnsi="Calibri"/>
            <w:color w:val="1155CC"/>
            <w:sz w:val="22"/>
            <w:szCs w:val="22"/>
          </w:rPr>
          <w:t>platformazakupowa.pl</w:t>
        </w:r>
      </w:hyperlink>
      <w:r w:rsidRPr="00F86DE5">
        <w:rPr>
          <w:rFonts w:ascii="Calibri" w:hAnsi="Calibri"/>
          <w:sz w:val="22"/>
          <w:szCs w:val="22"/>
        </w:rPr>
        <w:t xml:space="preserve"> pod </w:t>
      </w:r>
      <w:hyperlink r:id="rId33">
        <w:r w:rsidRPr="00F86DE5">
          <w:rPr>
            <w:rStyle w:val="czeinternetowe"/>
            <w:rFonts w:ascii="Calibri" w:hAnsi="Calibri"/>
            <w:sz w:val="22"/>
            <w:szCs w:val="22"/>
          </w:rPr>
          <w:t>https://platformazakupowa.pl/pn/kwp_wroclaw</w:t>
        </w:r>
      </w:hyperlink>
      <w:r w:rsidRPr="00F86DE5">
        <w:rPr>
          <w:rFonts w:ascii="Calibri" w:hAnsi="Calibri"/>
          <w:sz w:val="22"/>
          <w:szCs w:val="22"/>
        </w:rPr>
        <w:t xml:space="preserve"> w </w:t>
      </w:r>
      <w:r w:rsidRPr="00F86DE5">
        <w:rPr>
          <w:rFonts w:ascii="Calibri" w:hAnsi="Calibri"/>
          <w:color w:val="000000"/>
          <w:sz w:val="22"/>
          <w:szCs w:val="22"/>
        </w:rPr>
        <w:t>zak</w:t>
      </w:r>
      <w:r w:rsidR="006619C1">
        <w:rPr>
          <w:rFonts w:ascii="Calibri" w:hAnsi="Calibri"/>
          <w:color w:val="000000"/>
          <w:sz w:val="22"/>
          <w:szCs w:val="22"/>
        </w:rPr>
        <w:t xml:space="preserve">ładce dotyczącej przedmiotowego </w:t>
      </w:r>
      <w:r w:rsidRPr="00F86DE5">
        <w:rPr>
          <w:rFonts w:ascii="Calibri" w:hAnsi="Calibri"/>
          <w:color w:val="000000"/>
          <w:sz w:val="22"/>
          <w:szCs w:val="22"/>
        </w:rPr>
        <w:t>postępowania (strona internetowa prowadzonego postępowania</w:t>
      </w:r>
      <w:r w:rsidRPr="00C15466">
        <w:rPr>
          <w:rFonts w:ascii="Calibri" w:hAnsi="Calibri"/>
          <w:color w:val="000000" w:themeColor="text1"/>
          <w:sz w:val="22"/>
          <w:szCs w:val="22"/>
        </w:rPr>
        <w:t xml:space="preserve">) </w:t>
      </w:r>
      <w:r w:rsidRPr="00C15466">
        <w:rPr>
          <w:rFonts w:ascii="Calibri" w:hAnsi="Calibri"/>
          <w:b/>
          <w:color w:val="000000" w:themeColor="text1"/>
          <w:sz w:val="22"/>
          <w:szCs w:val="22"/>
        </w:rPr>
        <w:t xml:space="preserve">do dnia </w:t>
      </w:r>
      <w:r w:rsidR="00A945B7">
        <w:rPr>
          <w:rFonts w:ascii="Calibri" w:hAnsi="Calibri"/>
          <w:b/>
          <w:color w:val="000000" w:themeColor="text1"/>
          <w:sz w:val="22"/>
          <w:szCs w:val="22"/>
        </w:rPr>
        <w:t>05.06.</w:t>
      </w:r>
      <w:r w:rsidR="006619C1">
        <w:rPr>
          <w:rFonts w:ascii="Calibri" w:hAnsi="Calibri"/>
          <w:b/>
          <w:color w:val="000000" w:themeColor="text1"/>
          <w:sz w:val="22"/>
          <w:szCs w:val="22"/>
        </w:rPr>
        <w:t>202</w:t>
      </w:r>
      <w:r w:rsidR="00153465">
        <w:rPr>
          <w:rFonts w:ascii="Calibri" w:hAnsi="Calibri"/>
          <w:b/>
          <w:color w:val="000000" w:themeColor="text1"/>
          <w:sz w:val="22"/>
          <w:szCs w:val="22"/>
        </w:rPr>
        <w:t>4</w:t>
      </w:r>
      <w:r w:rsidRPr="00F715B2">
        <w:rPr>
          <w:rFonts w:ascii="Calibri" w:hAnsi="Calibri"/>
          <w:b/>
          <w:color w:val="auto"/>
          <w:sz w:val="22"/>
          <w:szCs w:val="22"/>
        </w:rPr>
        <w:t xml:space="preserve">r. do godziny </w:t>
      </w:r>
      <w:r w:rsidR="006B6839" w:rsidRPr="00F715B2">
        <w:rPr>
          <w:rFonts w:ascii="Calibri" w:hAnsi="Calibri"/>
          <w:b/>
          <w:color w:val="auto"/>
          <w:sz w:val="22"/>
          <w:szCs w:val="22"/>
        </w:rPr>
        <w:t>10</w:t>
      </w:r>
      <w:r w:rsidRPr="00F715B2">
        <w:rPr>
          <w:rFonts w:ascii="Calibri" w:hAnsi="Calibri"/>
          <w:b/>
          <w:color w:val="auto"/>
          <w:sz w:val="22"/>
          <w:szCs w:val="22"/>
        </w:rPr>
        <w:t>.00.</w:t>
      </w:r>
    </w:p>
    <w:p w:rsidR="00632805" w:rsidRPr="00F86DE5" w:rsidRDefault="003466FF" w:rsidP="00AC54EA">
      <w:pPr>
        <w:pStyle w:val="Bezodstpw"/>
        <w:numPr>
          <w:ilvl w:val="0"/>
          <w:numId w:val="7"/>
        </w:numPr>
        <w:tabs>
          <w:tab w:val="left" w:pos="284"/>
        </w:tabs>
        <w:ind w:left="0" w:firstLine="0"/>
        <w:jc w:val="both"/>
        <w:rPr>
          <w:rFonts w:ascii="Calibri" w:hAnsi="Calibri"/>
          <w:sz w:val="22"/>
          <w:szCs w:val="22"/>
        </w:rPr>
      </w:pPr>
      <w:r w:rsidRPr="00F86DE5">
        <w:rPr>
          <w:rFonts w:ascii="Calibri" w:hAnsi="Calibri"/>
          <w:sz w:val="22"/>
          <w:szCs w:val="22"/>
        </w:rPr>
        <w:lastRenderedPageBreak/>
        <w:t>Do oferty należy dołączyć wszystkie wymagane w SWZ dokumenty.</w:t>
      </w:r>
    </w:p>
    <w:p w:rsidR="00632805" w:rsidRPr="00F86DE5" w:rsidRDefault="003466FF" w:rsidP="00AC54EA">
      <w:pPr>
        <w:pStyle w:val="Bezodstpw"/>
        <w:numPr>
          <w:ilvl w:val="0"/>
          <w:numId w:val="7"/>
        </w:numPr>
        <w:tabs>
          <w:tab w:val="left" w:pos="0"/>
          <w:tab w:val="left" w:pos="284"/>
        </w:tabs>
        <w:ind w:left="0" w:firstLine="0"/>
        <w:jc w:val="both"/>
        <w:rPr>
          <w:rFonts w:ascii="Calibri" w:hAnsi="Calibri"/>
          <w:sz w:val="22"/>
          <w:szCs w:val="22"/>
        </w:rPr>
      </w:pPr>
      <w:r w:rsidRPr="00F86DE5">
        <w:rPr>
          <w:rFonts w:ascii="Calibri" w:hAnsi="Calibri"/>
          <w:sz w:val="22"/>
          <w:szCs w:val="22"/>
        </w:rPr>
        <w:t>Po wypełnieniu Formularza składania oferty i dołączenia  wszystkich wymaganych załączników należy kliknąć przycisk „Przejdź do podsumowania”.</w:t>
      </w:r>
    </w:p>
    <w:p w:rsidR="00632805" w:rsidRPr="00F86DE5" w:rsidRDefault="003466FF" w:rsidP="00AC54EA">
      <w:pPr>
        <w:pStyle w:val="Bezodstpw"/>
        <w:numPr>
          <w:ilvl w:val="0"/>
          <w:numId w:val="7"/>
        </w:numPr>
        <w:tabs>
          <w:tab w:val="left" w:pos="284"/>
        </w:tabs>
        <w:ind w:left="0" w:firstLine="0"/>
        <w:jc w:val="both"/>
        <w:rPr>
          <w:rFonts w:ascii="Calibri" w:hAnsi="Calibri"/>
          <w:sz w:val="22"/>
          <w:szCs w:val="22"/>
        </w:rPr>
      </w:pPr>
      <w:r w:rsidRPr="00F86DE5">
        <w:rPr>
          <w:rFonts w:ascii="Calibri" w:hAnsi="Calibr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F86DE5" w:rsidRDefault="003466FF" w:rsidP="00AC54EA">
      <w:pPr>
        <w:pStyle w:val="Bezodstpw"/>
        <w:numPr>
          <w:ilvl w:val="0"/>
          <w:numId w:val="7"/>
        </w:numPr>
        <w:tabs>
          <w:tab w:val="left" w:pos="284"/>
        </w:tabs>
        <w:ind w:left="0" w:firstLine="0"/>
        <w:jc w:val="both"/>
        <w:rPr>
          <w:rFonts w:ascii="Calibri" w:hAnsi="Calibri"/>
          <w:sz w:val="22"/>
          <w:szCs w:val="22"/>
        </w:rPr>
      </w:pPr>
      <w:r w:rsidRPr="00F86DE5">
        <w:rPr>
          <w:rFonts w:ascii="Calibri" w:hAnsi="Calibri"/>
          <w:sz w:val="22"/>
          <w:szCs w:val="22"/>
        </w:rPr>
        <w:t xml:space="preserve">Szczegółowa instrukcja dla Wykonawców dotycząca złożenia, zmiany i wycofania oferty znajduje się na stronie internetowej pod adresem:  </w:t>
      </w:r>
      <w:hyperlink r:id="rId34">
        <w:r w:rsidRPr="00F86DE5">
          <w:rPr>
            <w:rStyle w:val="czeinternetowe"/>
            <w:rFonts w:ascii="Calibri" w:hAnsi="Calibri"/>
            <w:color w:val="1155CC"/>
            <w:sz w:val="22"/>
            <w:szCs w:val="22"/>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F715B2" w:rsidRDefault="00FD0ABE" w:rsidP="00FD0ABE">
      <w:pPr>
        <w:pStyle w:val="Bezodstpw"/>
        <w:jc w:val="both"/>
        <w:rPr>
          <w:rFonts w:asciiTheme="majorHAnsi" w:hAnsiTheme="majorHAnsi"/>
          <w:b/>
          <w:color w:val="auto"/>
          <w:sz w:val="22"/>
          <w:szCs w:val="22"/>
        </w:rPr>
      </w:pPr>
      <w:r w:rsidRPr="00FD0ABE">
        <w:rPr>
          <w:rFonts w:asciiTheme="majorHAnsi" w:hAnsiTheme="majorHAnsi"/>
          <w:sz w:val="22"/>
          <w:szCs w:val="22"/>
        </w:rPr>
        <w:t xml:space="preserve">1. </w:t>
      </w:r>
      <w:r w:rsidRPr="00FD0ABE">
        <w:rPr>
          <w:rFonts w:asciiTheme="majorHAnsi" w:hAnsiTheme="majorHAnsi"/>
          <w:b/>
          <w:sz w:val="22"/>
          <w:szCs w:val="22"/>
        </w:rPr>
        <w:t xml:space="preserve">Otwarcie ofert nastąpi w </w:t>
      </w:r>
      <w:r w:rsidRPr="00F715B2">
        <w:rPr>
          <w:rFonts w:asciiTheme="majorHAnsi" w:hAnsiTheme="majorHAnsi"/>
          <w:b/>
          <w:color w:val="auto"/>
          <w:sz w:val="22"/>
          <w:szCs w:val="22"/>
        </w:rPr>
        <w:t xml:space="preserve">dniu </w:t>
      </w:r>
      <w:r w:rsidR="00A945B7">
        <w:rPr>
          <w:rFonts w:asciiTheme="majorHAnsi" w:hAnsiTheme="majorHAnsi"/>
          <w:b/>
          <w:color w:val="000000" w:themeColor="text1"/>
          <w:sz w:val="22"/>
          <w:szCs w:val="22"/>
        </w:rPr>
        <w:t>05.06</w:t>
      </w:r>
      <w:r w:rsidR="00826BDC">
        <w:rPr>
          <w:rFonts w:asciiTheme="majorHAnsi" w:hAnsiTheme="majorHAnsi"/>
          <w:b/>
          <w:color w:val="000000" w:themeColor="text1"/>
          <w:sz w:val="22"/>
          <w:szCs w:val="22"/>
        </w:rPr>
        <w:t>.2024</w:t>
      </w:r>
      <w:r w:rsidRPr="00C15466">
        <w:rPr>
          <w:rFonts w:asciiTheme="majorHAnsi" w:hAnsiTheme="majorHAnsi"/>
          <w:b/>
          <w:color w:val="000000" w:themeColor="text1"/>
          <w:sz w:val="22"/>
          <w:szCs w:val="22"/>
        </w:rPr>
        <w:t xml:space="preserve"> r. </w:t>
      </w:r>
      <w:r w:rsidRPr="00F715B2">
        <w:rPr>
          <w:rFonts w:asciiTheme="majorHAnsi" w:hAnsiTheme="majorHAnsi"/>
          <w:b/>
          <w:color w:val="auto"/>
          <w:sz w:val="22"/>
          <w:szCs w:val="22"/>
        </w:rPr>
        <w:t xml:space="preserve">o godzinie 10:15.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2. Otwarcie ofert jest niejawne.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3. Zamawiający, najpóźniej przed otwarciem ofert, udostępnia na stronie internetowej prowadzonego postepowania informacją o kwocie, jaką zamierza przeznaczyć na sfinansowanie zamówienia.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 Zamawiający, niezwłocznie po otwarciu ofert, udostępnia na stronie internetowej prowadzonego postepowania informacje o: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4.1. nazwach albo imionach i nazwiskach oraz siedzibach lub miejscach prowadzonej działalności gospodarczej albo miejscach zamieszkania wykonawców, których oferty zostały otwarte;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4.2. cenach lub kosztach zawartych w ofertach.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5. W przypadku wystąpienia awarii systemu teleinformatycznego, która spowoduje brak możliwości otwarcia ofert w terminie określonym przez Zamawiającego, otwarcie ofert nastąpi niezwłocznie po usunięciu awarii.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6. Zamawiający poinformuje o zmianie terminu otwarcia ofert na stronie internetowej prowadzonego postepowania. </w:t>
      </w:r>
    </w:p>
    <w:p w:rsidR="00FD0ABE" w:rsidRPr="00FD0ABE" w:rsidRDefault="00FD0ABE" w:rsidP="00FD0ABE">
      <w:pPr>
        <w:pStyle w:val="Bezodstpw"/>
        <w:jc w:val="both"/>
        <w:rPr>
          <w:rFonts w:asciiTheme="majorHAnsi" w:hAnsiTheme="majorHAnsi"/>
          <w:sz w:val="22"/>
          <w:szCs w:val="22"/>
        </w:rPr>
      </w:pPr>
      <w:r w:rsidRPr="00FD0ABE">
        <w:rPr>
          <w:rFonts w:asciiTheme="majorHAnsi" w:hAnsiTheme="majorHAnsi"/>
          <w:sz w:val="22"/>
          <w:szCs w:val="22"/>
        </w:rPr>
        <w:t xml:space="preserve">7. W toku dokonywania badania i oceny złożonych ofert Zamawiający może żądać od Wykonawców wyjaśnień dotyczących ich treści. </w:t>
      </w:r>
    </w:p>
    <w:p w:rsidR="00FD0ABE" w:rsidRPr="00FD0ABE" w:rsidRDefault="00FD0ABE" w:rsidP="00FD0ABE">
      <w:pPr>
        <w:pStyle w:val="Bezodstpw"/>
        <w:jc w:val="both"/>
        <w:rPr>
          <w:rFonts w:asciiTheme="majorHAnsi" w:hAnsiTheme="majorHAnsi"/>
          <w:color w:val="000000" w:themeColor="text1"/>
          <w:sz w:val="22"/>
          <w:szCs w:val="22"/>
        </w:rPr>
      </w:pPr>
      <w:r w:rsidRPr="00FD0ABE">
        <w:rPr>
          <w:rFonts w:asciiTheme="majorHAnsi" w:hAnsiTheme="majorHAnsi"/>
          <w:sz w:val="22"/>
          <w:szCs w:val="22"/>
        </w:rPr>
        <w:t xml:space="preserve">8. Oferty, które nie zostaną odrzucone, zostaną poddane procedurze oceny zgodnie z kryterium oceny ofert określonym w </w:t>
      </w:r>
      <w:r w:rsidRPr="00FD0ABE">
        <w:rPr>
          <w:rFonts w:asciiTheme="majorHAnsi" w:hAnsiTheme="majorHAnsi"/>
          <w:color w:val="000000" w:themeColor="text1"/>
          <w:sz w:val="22"/>
          <w:szCs w:val="22"/>
        </w:rPr>
        <w:t xml:space="preserve">rozdziale XVI niniejszej SWZ. </w:t>
      </w:r>
    </w:p>
    <w:p w:rsidR="00547905" w:rsidRDefault="00FD0ABE" w:rsidP="006B6839">
      <w:pPr>
        <w:pStyle w:val="Bezodstpw"/>
        <w:jc w:val="both"/>
        <w:rPr>
          <w:rFonts w:asciiTheme="majorHAnsi" w:hAnsiTheme="majorHAnsi"/>
          <w:sz w:val="22"/>
          <w:szCs w:val="22"/>
        </w:rPr>
      </w:pPr>
      <w:r w:rsidRPr="00FD0ABE">
        <w:rPr>
          <w:rFonts w:asciiTheme="majorHAnsi" w:hAnsiTheme="majorHAnsi"/>
          <w:sz w:val="22"/>
          <w:szCs w:val="22"/>
        </w:rPr>
        <w:t>9. Zamawiający udzieli zamówienia Wykonawcy, którego oferta odpowiada wszystkim wymaganiom określonym w ustawie PZP oraz w SWZ, a ponadto uzyska największą liczbę punktów zgodnie z przyjętym kryterium oceny ofert.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20972"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rPr>
      </w:pPr>
      <w:r w:rsidRPr="00FD0ABE">
        <w:rPr>
          <w:rFonts w:asciiTheme="majorHAnsi" w:hAnsiTheme="majorHAnsi"/>
          <w:color w:val="000000"/>
        </w:rPr>
        <w:t xml:space="preserve">Wykonawca będzie związany ofertą przez okres </w:t>
      </w:r>
      <w:r w:rsidRPr="00E73D06">
        <w:rPr>
          <w:rFonts w:asciiTheme="majorHAnsi" w:hAnsiTheme="majorHAnsi"/>
          <w:b/>
          <w:color w:val="000000"/>
        </w:rPr>
        <w:t>90 dni kalendarzowych</w:t>
      </w:r>
      <w:r w:rsidRPr="00FD0ABE">
        <w:rPr>
          <w:rFonts w:asciiTheme="majorHAnsi" w:hAnsiTheme="majorHAnsi"/>
          <w:color w:val="000000"/>
        </w:rPr>
        <w:t xml:space="preserve">, tj. </w:t>
      </w:r>
      <w:r w:rsidRPr="00F715B2">
        <w:rPr>
          <w:rFonts w:asciiTheme="majorHAnsi" w:hAnsiTheme="majorHAnsi"/>
          <w:color w:val="auto"/>
        </w:rPr>
        <w:t xml:space="preserve">do dnia </w:t>
      </w:r>
      <w:r w:rsidR="00A945B7">
        <w:rPr>
          <w:rFonts w:asciiTheme="majorHAnsi" w:hAnsiTheme="majorHAnsi"/>
          <w:b/>
          <w:color w:val="000000" w:themeColor="text1"/>
        </w:rPr>
        <w:t>02.09.</w:t>
      </w:r>
      <w:r w:rsidR="00826BDC">
        <w:rPr>
          <w:rFonts w:asciiTheme="majorHAnsi" w:hAnsiTheme="majorHAnsi"/>
          <w:b/>
          <w:color w:val="000000" w:themeColor="text1"/>
        </w:rPr>
        <w:t>2024</w:t>
      </w:r>
      <w:r w:rsidR="0095561F">
        <w:rPr>
          <w:rFonts w:asciiTheme="majorHAnsi" w:hAnsiTheme="majorHAnsi"/>
          <w:b/>
          <w:color w:val="000000" w:themeColor="text1"/>
        </w:rPr>
        <w:t xml:space="preserve"> </w:t>
      </w:r>
      <w:r w:rsidRPr="00097547">
        <w:rPr>
          <w:rFonts w:asciiTheme="majorHAnsi" w:hAnsiTheme="majorHAnsi"/>
          <w:b/>
          <w:color w:val="000000" w:themeColor="text1"/>
        </w:rPr>
        <w:t>r</w:t>
      </w:r>
      <w:r w:rsidRPr="00F715B2">
        <w:rPr>
          <w:rFonts w:asciiTheme="majorHAnsi" w:hAnsiTheme="majorHAnsi"/>
          <w:b/>
          <w:color w:val="auto"/>
        </w:rPr>
        <w:t>.</w:t>
      </w:r>
      <w:r w:rsidRPr="00A20972">
        <w:rPr>
          <w:rFonts w:asciiTheme="majorHAnsi" w:hAnsiTheme="majorHAnsi"/>
          <w:color w:val="000000" w:themeColor="text1"/>
        </w:rPr>
        <w:t xml:space="preserve"> Pierwszym dniem terminu związania ofertą jest dzień, w którym upływa termin składania ofert. </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FD0ABE"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Odmowa wyrażenia zgody na przedłużenie terminu związania ofertą nie powoduje utraty wadium.</w:t>
      </w:r>
    </w:p>
    <w:p w:rsidR="00632805" w:rsidRDefault="003466FF" w:rsidP="001E6290">
      <w:pPr>
        <w:numPr>
          <w:ilvl w:val="0"/>
          <w:numId w:val="4"/>
        </w:numPr>
        <w:tabs>
          <w:tab w:val="left" w:pos="284"/>
        </w:tabs>
        <w:spacing w:line="240" w:lineRule="auto"/>
        <w:ind w:left="0" w:firstLine="0"/>
        <w:jc w:val="both"/>
        <w:rPr>
          <w:rFonts w:asciiTheme="majorHAnsi" w:hAnsiTheme="majorHAnsi"/>
        </w:rPr>
      </w:pPr>
      <w:r w:rsidRPr="00FD0ABE">
        <w:rPr>
          <w:rFonts w:asciiTheme="majorHAnsi" w:hAnsiTheme="majorHAnsi"/>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1" w:name="_c8de4rg6s4kb"/>
      <w:bookmarkEnd w:id="11"/>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931923" w:rsidRDefault="00E73D06" w:rsidP="00E73D06">
      <w:pPr>
        <w:suppressAutoHyphens/>
        <w:spacing w:line="240" w:lineRule="auto"/>
        <w:jc w:val="both"/>
        <w:rPr>
          <w:rFonts w:ascii="Calibri" w:eastAsia="Times New Roman" w:hAnsi="Calibri" w:cs="Times New Roman"/>
          <w:lang w:eastAsia="zh-CN"/>
        </w:rPr>
      </w:pPr>
      <w:r w:rsidRPr="00E73D06">
        <w:rPr>
          <w:rFonts w:ascii="Calibri" w:eastAsia="Times New Roman" w:hAnsi="Calibri" w:cs="Times New Roman"/>
          <w:lang w:eastAsia="zh-CN"/>
        </w:rPr>
        <w:t xml:space="preserve">1. Cena podana w ofercie powinna zawierać wszystkie koszty związane z realizacją przedmiotu zamówienia, tj. w szczególności: </w:t>
      </w:r>
    </w:p>
    <w:p w:rsidR="00931923" w:rsidRPr="00931923" w:rsidRDefault="00E73D06" w:rsidP="00AC54EA">
      <w:pPr>
        <w:pStyle w:val="Akapitzlist"/>
        <w:numPr>
          <w:ilvl w:val="0"/>
          <w:numId w:val="22"/>
        </w:numPr>
        <w:suppressAutoHyphens/>
        <w:spacing w:line="240" w:lineRule="auto"/>
        <w:jc w:val="both"/>
        <w:rPr>
          <w:rFonts w:eastAsia="Times New Roman" w:cs="Times New Roman"/>
          <w:lang w:val="pl-PL" w:eastAsia="zh-CN"/>
        </w:rPr>
      </w:pPr>
      <w:r w:rsidRPr="00931923">
        <w:rPr>
          <w:rFonts w:eastAsia="Times New Roman" w:cs="Times New Roman"/>
          <w:lang w:val="pl-PL" w:eastAsia="zh-CN"/>
        </w:rPr>
        <w:t xml:space="preserve">koszty dostawy </w:t>
      </w:r>
      <w:r w:rsidR="00931923" w:rsidRPr="00931923">
        <w:rPr>
          <w:rFonts w:eastAsia="Times New Roman" w:cs="Times New Roman"/>
          <w:lang w:val="pl-PL" w:eastAsia="zh-CN"/>
        </w:rPr>
        <w:t>sprzętu i oprogramowania</w:t>
      </w:r>
      <w:r w:rsidRPr="00931923">
        <w:rPr>
          <w:rFonts w:eastAsia="Times New Roman" w:cs="Times New Roman"/>
          <w:lang w:val="pl-PL" w:eastAsia="zh-CN"/>
        </w:rPr>
        <w:t xml:space="preserve">, </w:t>
      </w:r>
    </w:p>
    <w:p w:rsidR="00931923" w:rsidRDefault="00E73D06" w:rsidP="00AC54EA">
      <w:pPr>
        <w:pStyle w:val="Akapitzlist"/>
        <w:numPr>
          <w:ilvl w:val="0"/>
          <w:numId w:val="22"/>
        </w:numPr>
        <w:suppressAutoHyphens/>
        <w:spacing w:line="240" w:lineRule="auto"/>
        <w:jc w:val="both"/>
        <w:rPr>
          <w:rFonts w:eastAsia="Times New Roman" w:cs="Times New Roman"/>
          <w:lang w:val="pl-PL" w:eastAsia="zh-CN"/>
        </w:rPr>
      </w:pPr>
      <w:r w:rsidRPr="00931923">
        <w:rPr>
          <w:rFonts w:eastAsia="Times New Roman" w:cs="Times New Roman"/>
          <w:lang w:val="pl-PL" w:eastAsia="zh-CN"/>
        </w:rPr>
        <w:lastRenderedPageBreak/>
        <w:t xml:space="preserve">koszty opakowania, </w:t>
      </w:r>
    </w:p>
    <w:p w:rsidR="00931923" w:rsidRDefault="00E73D06" w:rsidP="00AC54EA">
      <w:pPr>
        <w:pStyle w:val="Akapitzlist"/>
        <w:numPr>
          <w:ilvl w:val="0"/>
          <w:numId w:val="22"/>
        </w:numPr>
        <w:suppressAutoHyphens/>
        <w:spacing w:line="240" w:lineRule="auto"/>
        <w:jc w:val="both"/>
        <w:rPr>
          <w:rFonts w:eastAsia="Times New Roman" w:cs="Times New Roman"/>
          <w:lang w:val="pl-PL" w:eastAsia="zh-CN"/>
        </w:rPr>
      </w:pPr>
      <w:r w:rsidRPr="00931923">
        <w:rPr>
          <w:rFonts w:eastAsia="Times New Roman" w:cs="Times New Roman"/>
          <w:lang w:val="pl-PL" w:eastAsia="zh-CN"/>
        </w:rPr>
        <w:t xml:space="preserve">koszty gwarancyjne, </w:t>
      </w:r>
    </w:p>
    <w:p w:rsidR="00931923" w:rsidRDefault="00931923" w:rsidP="00AC54EA">
      <w:pPr>
        <w:pStyle w:val="Akapitzlist"/>
        <w:numPr>
          <w:ilvl w:val="0"/>
          <w:numId w:val="22"/>
        </w:numPr>
        <w:suppressAutoHyphens/>
        <w:spacing w:line="240" w:lineRule="auto"/>
        <w:jc w:val="both"/>
        <w:rPr>
          <w:rFonts w:eastAsia="Times New Roman" w:cs="Times New Roman"/>
          <w:lang w:val="pl-PL" w:eastAsia="zh-CN"/>
        </w:rPr>
      </w:pPr>
      <w:r>
        <w:rPr>
          <w:rFonts w:eastAsia="Times New Roman" w:cs="Times New Roman"/>
          <w:lang w:val="pl-PL" w:eastAsia="zh-CN"/>
        </w:rPr>
        <w:t>koszty konfiguracji i uruchomienia dostarczonych elementów,</w:t>
      </w:r>
    </w:p>
    <w:p w:rsidR="00931923" w:rsidRDefault="00931923" w:rsidP="00AC54EA">
      <w:pPr>
        <w:pStyle w:val="Akapitzlist"/>
        <w:numPr>
          <w:ilvl w:val="0"/>
          <w:numId w:val="22"/>
        </w:numPr>
        <w:suppressAutoHyphens/>
        <w:spacing w:line="240" w:lineRule="auto"/>
        <w:jc w:val="both"/>
        <w:rPr>
          <w:rFonts w:eastAsia="Times New Roman" w:cs="Times New Roman"/>
          <w:lang w:val="pl-PL" w:eastAsia="zh-CN"/>
        </w:rPr>
      </w:pPr>
      <w:r>
        <w:rPr>
          <w:rFonts w:eastAsia="Times New Roman" w:cs="Times New Roman"/>
          <w:lang w:val="pl-PL" w:eastAsia="zh-CN"/>
        </w:rPr>
        <w:t>koszty szkolenia z zakresu obsługi dostarczonych elementów,</w:t>
      </w:r>
    </w:p>
    <w:p w:rsidR="00E73D06" w:rsidRPr="00931923" w:rsidRDefault="00E73D06" w:rsidP="00AC54EA">
      <w:pPr>
        <w:pStyle w:val="Akapitzlist"/>
        <w:numPr>
          <w:ilvl w:val="0"/>
          <w:numId w:val="22"/>
        </w:numPr>
        <w:suppressAutoHyphens/>
        <w:spacing w:line="240" w:lineRule="auto"/>
        <w:jc w:val="both"/>
        <w:rPr>
          <w:rFonts w:eastAsia="Times New Roman" w:cs="Times New Roman"/>
          <w:lang w:val="pl-PL" w:eastAsia="zh-CN"/>
        </w:rPr>
      </w:pPr>
      <w:r w:rsidRPr="00931923">
        <w:rPr>
          <w:rFonts w:eastAsia="Times New Roman" w:cs="Times New Roman"/>
          <w:lang w:val="pl-PL" w:eastAsia="zh-CN"/>
        </w:rPr>
        <w:t>koszty pracy ponoszone przez Wykonawcę ustalane zgodnie z przepisami ustawy z dnia 10 października 2002 r. o minimalnym wynagrodzeniu za pracę (</w:t>
      </w:r>
      <w:proofErr w:type="spellStart"/>
      <w:r w:rsidRPr="00931923">
        <w:rPr>
          <w:rFonts w:eastAsia="Times New Roman" w:cs="Times New Roman"/>
          <w:lang w:val="pl-PL" w:eastAsia="zh-CN"/>
        </w:rPr>
        <w:t>t.j</w:t>
      </w:r>
      <w:proofErr w:type="spellEnd"/>
      <w:r w:rsidRPr="00931923">
        <w:rPr>
          <w:rFonts w:eastAsia="Times New Roman" w:cs="Times New Roman"/>
          <w:lang w:val="pl-PL" w:eastAsia="zh-CN"/>
        </w:rPr>
        <w:t xml:space="preserve">. Dz.U. z 2020 r. poz. 2207), itp. </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 xml:space="preserve">3. </w:t>
      </w:r>
      <w:r w:rsidRPr="00E73D06">
        <w:rPr>
          <w:rFonts w:asciiTheme="majorHAnsi" w:eastAsia="Times New Roman" w:hAnsiTheme="majorHAnsi" w:cs="Tahoma"/>
          <w:color w:val="000000"/>
          <w:lang w:eastAsia="zh-CN"/>
        </w:rPr>
        <w:t>Cenę oferty należy obliczyć zgodnie z tabel</w:t>
      </w:r>
      <w:r w:rsidR="00931923">
        <w:rPr>
          <w:rFonts w:asciiTheme="majorHAnsi" w:eastAsia="Times New Roman" w:hAnsiTheme="majorHAnsi" w:cs="Tahoma"/>
          <w:color w:val="000000"/>
          <w:lang w:eastAsia="zh-CN"/>
        </w:rPr>
        <w:t>ą</w:t>
      </w:r>
      <w:r w:rsidRPr="00E73D06">
        <w:rPr>
          <w:rFonts w:asciiTheme="majorHAnsi" w:eastAsia="Times New Roman" w:hAnsiTheme="majorHAnsi" w:cs="Tahoma"/>
          <w:color w:val="000000"/>
          <w:lang w:eastAsia="zh-CN"/>
        </w:rPr>
        <w:t xml:space="preserve"> zamieszczon</w:t>
      </w:r>
      <w:r w:rsidR="00931923">
        <w:rPr>
          <w:rFonts w:asciiTheme="majorHAnsi" w:eastAsia="Times New Roman" w:hAnsiTheme="majorHAnsi" w:cs="Tahoma"/>
          <w:color w:val="000000"/>
          <w:lang w:eastAsia="zh-CN"/>
        </w:rPr>
        <w:t>ą</w:t>
      </w:r>
      <w:r w:rsidRPr="00E73D06">
        <w:rPr>
          <w:rFonts w:asciiTheme="majorHAnsi" w:eastAsia="Times New Roman" w:hAnsiTheme="majorHAnsi" w:cs="Tahoma"/>
          <w:color w:val="000000"/>
          <w:lang w:eastAsia="zh-CN"/>
        </w:rPr>
        <w:t xml:space="preserve"> w formularzu ofertowym w </w:t>
      </w:r>
      <w:r w:rsidRPr="00E73D06">
        <w:rPr>
          <w:rFonts w:asciiTheme="majorHAnsi" w:eastAsia="Times New Roman" w:hAnsiTheme="majorHAnsi" w:cs="Tahoma"/>
          <w:color w:val="FF0000"/>
          <w:lang w:eastAsia="zh-CN"/>
        </w:rPr>
        <w:t xml:space="preserve"> </w:t>
      </w:r>
      <w:r w:rsidRPr="00E73D06">
        <w:rPr>
          <w:rFonts w:asciiTheme="majorHAnsi" w:eastAsia="Times New Roman" w:hAnsiTheme="majorHAnsi" w:cs="Tahoma"/>
          <w:color w:val="000000" w:themeColor="text1"/>
          <w:lang w:eastAsia="zh-CN"/>
        </w:rPr>
        <w:t>do</w:t>
      </w:r>
      <w:r w:rsidRPr="00E73D06">
        <w:rPr>
          <w:rFonts w:asciiTheme="majorHAnsi" w:eastAsia="Times New Roman" w:hAnsiTheme="majorHAnsi" w:cs="Tahoma"/>
          <w:color w:val="FF0000"/>
          <w:lang w:eastAsia="zh-CN"/>
        </w:rPr>
        <w:t xml:space="preserve"> </w:t>
      </w:r>
      <w:r w:rsidRPr="00E73D06">
        <w:rPr>
          <w:rFonts w:asciiTheme="majorHAnsi" w:eastAsia="Times New Roman" w:hAnsiTheme="majorHAnsi" w:cs="Tahoma"/>
          <w:color w:val="000000"/>
          <w:lang w:eastAsia="zh-CN"/>
        </w:rPr>
        <w:t>SWZ,                            z uwzględnieniem niżej wymienionych zasad:</w:t>
      </w:r>
    </w:p>
    <w:p w:rsidR="00E73D06" w:rsidRPr="00E73D06" w:rsidRDefault="00E73D06" w:rsidP="00E73D06">
      <w:pPr>
        <w:suppressAutoHyphens/>
        <w:spacing w:line="240" w:lineRule="auto"/>
        <w:jc w:val="both"/>
        <w:rPr>
          <w:rFonts w:asciiTheme="majorHAnsi" w:eastAsia="Times New Roman" w:hAnsiTheme="majorHAnsi" w:cs="Tahoma"/>
          <w:lang w:eastAsia="zh-CN"/>
        </w:rPr>
      </w:pPr>
      <w:r w:rsidRPr="00E73D06">
        <w:rPr>
          <w:rFonts w:asciiTheme="majorHAnsi" w:eastAsia="Times New Roman" w:hAnsiTheme="majorHAnsi" w:cs="Tahoma"/>
          <w:lang w:eastAsia="zh-CN"/>
        </w:rPr>
        <w:t>a) ceny winny być podane z dokładnością do dwóch znaków po przecinku, zgodnie z polskim systemem płatniczym po zaokrągleniu do pełnych groszy, przy czym końcówki poniżej 0,5 grosza pomija się,                       a końcówki 0,5 grosza i wyższe zaokrągla się do 1 grosza,</w:t>
      </w:r>
    </w:p>
    <w:p w:rsidR="00E73D06" w:rsidRPr="00E73D06" w:rsidRDefault="00E73D06" w:rsidP="00E73D06">
      <w:pPr>
        <w:suppressAutoHyphens/>
        <w:spacing w:line="240" w:lineRule="auto"/>
        <w:jc w:val="both"/>
        <w:rPr>
          <w:rFonts w:asciiTheme="majorHAnsi" w:eastAsia="Times New Roman" w:hAnsiTheme="majorHAnsi" w:cs="Tahoma"/>
          <w:lang w:eastAsia="zh-CN"/>
        </w:rPr>
      </w:pPr>
      <w:r w:rsidRPr="00E73D06">
        <w:rPr>
          <w:rFonts w:asciiTheme="majorHAnsi" w:eastAsia="Times New Roman" w:hAnsiTheme="majorHAnsi" w:cs="Tahoma"/>
          <w:lang w:eastAsia="zh-CN"/>
        </w:rPr>
        <w:t>b) w formularzu ofertowym należy podać: cenę jednostkową brutto oraz wartość brutto,</w:t>
      </w:r>
    </w:p>
    <w:p w:rsidR="00A6789A" w:rsidRDefault="00C43B7F" w:rsidP="00D95BD7">
      <w:pPr>
        <w:suppressAutoHyphens/>
        <w:spacing w:line="240" w:lineRule="auto"/>
        <w:jc w:val="both"/>
        <w:rPr>
          <w:rFonts w:asciiTheme="majorHAnsi" w:eastAsia="Times New Roman" w:hAnsiTheme="majorHAnsi" w:cs="Tahoma"/>
          <w:u w:val="single"/>
          <w:lang w:eastAsia="zh-CN"/>
        </w:rPr>
      </w:pPr>
      <w:r>
        <w:rPr>
          <w:rFonts w:asciiTheme="majorHAnsi" w:eastAsia="Times New Roman" w:hAnsiTheme="majorHAnsi" w:cs="Tahoma"/>
          <w:u w:val="single"/>
          <w:lang w:eastAsia="zh-CN"/>
        </w:rPr>
        <w:t>c</w:t>
      </w:r>
      <w:r w:rsidR="00D95BD7" w:rsidRPr="00E73D06">
        <w:rPr>
          <w:rFonts w:asciiTheme="majorHAnsi" w:eastAsia="Times New Roman" w:hAnsiTheme="majorHAnsi" w:cs="Tahoma"/>
          <w:u w:val="single"/>
          <w:lang w:eastAsia="zh-CN"/>
        </w:rPr>
        <w:t>)</w:t>
      </w:r>
      <w:r w:rsidR="00A6789A" w:rsidRPr="00A6789A">
        <w:rPr>
          <w:rFonts w:asciiTheme="majorHAnsi" w:eastAsia="Times New Roman" w:hAnsiTheme="majorHAnsi" w:cs="Tahoma"/>
          <w:u w:val="single"/>
          <w:lang w:eastAsia="zh-CN"/>
        </w:rPr>
        <w:t xml:space="preserve"> </w:t>
      </w:r>
      <w:r w:rsidR="00A6789A" w:rsidRPr="00E73D06">
        <w:rPr>
          <w:rFonts w:asciiTheme="majorHAnsi" w:eastAsia="Times New Roman" w:hAnsiTheme="majorHAnsi" w:cs="Tahoma"/>
          <w:u w:val="single"/>
          <w:lang w:eastAsia="zh-CN"/>
        </w:rPr>
        <w:t xml:space="preserve">cenę oferty brutto </w:t>
      </w:r>
      <w:r w:rsidR="00A6789A">
        <w:rPr>
          <w:rFonts w:asciiTheme="majorHAnsi" w:eastAsia="Times New Roman" w:hAnsiTheme="majorHAnsi" w:cs="Tahoma"/>
          <w:u w:val="single"/>
          <w:lang w:eastAsia="zh-CN"/>
        </w:rPr>
        <w:t xml:space="preserve">należy obliczyć następująco: </w:t>
      </w:r>
    </w:p>
    <w:p w:rsidR="00D95BD7" w:rsidRPr="00A6789A" w:rsidRDefault="00D95BD7" w:rsidP="00D95BD7">
      <w:pPr>
        <w:suppressAutoHyphens/>
        <w:spacing w:line="240" w:lineRule="auto"/>
        <w:jc w:val="both"/>
        <w:rPr>
          <w:rFonts w:asciiTheme="majorHAnsi" w:eastAsia="Times New Roman" w:hAnsiTheme="majorHAnsi" w:cs="Tahoma"/>
          <w:lang w:eastAsia="zh-CN"/>
        </w:rPr>
      </w:pPr>
      <w:r w:rsidRPr="00A6789A">
        <w:rPr>
          <w:rFonts w:asciiTheme="majorHAnsi" w:eastAsia="Times New Roman" w:hAnsiTheme="majorHAnsi" w:cs="Tahoma"/>
          <w:lang w:eastAsia="zh-CN"/>
        </w:rPr>
        <w:t xml:space="preserve">cena jednostkowa brutto x ilość = wartość brutto; </w:t>
      </w:r>
    </w:p>
    <w:p w:rsidR="00D95BD7" w:rsidRPr="00A6789A" w:rsidRDefault="00D95BD7" w:rsidP="00D95BD7">
      <w:pPr>
        <w:suppressAutoHyphens/>
        <w:spacing w:line="240" w:lineRule="auto"/>
        <w:jc w:val="both"/>
        <w:rPr>
          <w:rFonts w:asciiTheme="majorHAnsi" w:eastAsia="Times New Roman" w:hAnsiTheme="majorHAnsi" w:cs="Tahoma"/>
          <w:lang w:eastAsia="zh-CN"/>
        </w:rPr>
      </w:pPr>
      <w:r w:rsidRPr="00A6789A">
        <w:rPr>
          <w:rFonts w:asciiTheme="majorHAnsi" w:eastAsia="Times New Roman" w:hAnsiTheme="majorHAnsi" w:cs="Tahoma"/>
          <w:lang w:eastAsia="zh-CN"/>
        </w:rPr>
        <w:t xml:space="preserve">suma wartości brutto wszystkich pozycji asortymentowych stanowić będzie cenę (wartość) oferty </w:t>
      </w:r>
    </w:p>
    <w:p w:rsidR="00E73D06" w:rsidRPr="00E73D06" w:rsidRDefault="00E73D06" w:rsidP="00E73D06">
      <w:pPr>
        <w:suppressAutoHyphens/>
        <w:spacing w:line="240" w:lineRule="auto"/>
        <w:jc w:val="both"/>
        <w:rPr>
          <w:rFonts w:asciiTheme="majorHAnsi" w:eastAsia="Times New Roman" w:hAnsiTheme="majorHAnsi" w:cs="Tahoma"/>
          <w:color w:val="000000"/>
          <w:u w:val="single"/>
          <w:lang w:eastAsia="zh-CN"/>
        </w:rPr>
      </w:pPr>
      <w:r w:rsidRPr="00E73D06">
        <w:rPr>
          <w:rFonts w:asciiTheme="majorHAnsi" w:eastAsia="Times New Roman" w:hAnsiTheme="majorHAnsi" w:cs="Tahoma"/>
          <w:color w:val="000000"/>
          <w:lang w:eastAsia="zh-CN"/>
        </w:rPr>
        <w:t xml:space="preserve">4. </w:t>
      </w:r>
      <w:r w:rsidRPr="00ED5E94">
        <w:rPr>
          <w:rFonts w:asciiTheme="majorHAnsi" w:eastAsia="Times New Roman" w:hAnsiTheme="majorHAnsi" w:cs="Tahoma"/>
          <w:color w:val="000000"/>
          <w:u w:val="single"/>
          <w:lang w:eastAsia="zh-CN"/>
        </w:rPr>
        <w:t>Cena  oferty brutto</w:t>
      </w:r>
      <w:r w:rsidR="00ED5E94" w:rsidRPr="00ED5E94">
        <w:rPr>
          <w:rFonts w:asciiTheme="majorHAnsi" w:eastAsia="Times New Roman" w:hAnsiTheme="majorHAnsi" w:cs="Tahoma"/>
          <w:color w:val="000000"/>
          <w:u w:val="single"/>
          <w:lang w:eastAsia="zh-CN"/>
        </w:rPr>
        <w:t xml:space="preserve"> </w:t>
      </w:r>
      <w:r w:rsidRPr="00E73D06">
        <w:rPr>
          <w:rFonts w:asciiTheme="majorHAnsi" w:eastAsia="Times New Roman" w:hAnsiTheme="majorHAnsi" w:cs="Tahoma"/>
          <w:color w:val="000000"/>
          <w:lang w:eastAsia="zh-CN"/>
        </w:rPr>
        <w:t xml:space="preserve">będzie stanowić podstawę porównania ofert i wyboru oferty najkorzystniejszej spośród ofert nie podlegających odrzuceniu. </w:t>
      </w:r>
    </w:p>
    <w:p w:rsidR="00E73D06" w:rsidRPr="00E73D06" w:rsidRDefault="00E73D06" w:rsidP="00E73D06">
      <w:pPr>
        <w:suppressAutoHyphens/>
        <w:spacing w:line="240" w:lineRule="auto"/>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5. Zamawiający nie przewiduje rozliczeń w walucie obcej.</w:t>
      </w:r>
    </w:p>
    <w:p w:rsidR="00E73D06" w:rsidRPr="00E73D06" w:rsidRDefault="00E73D06" w:rsidP="00E73D06">
      <w:pPr>
        <w:suppressAutoHyphens/>
        <w:spacing w:line="240" w:lineRule="auto"/>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 xml:space="preserve">6. Jeżeli zostanie złożona oferta, której wybór prowadziłby do powstania u Zamawiającego obowiązku podatkowego zgodnie z ustawą z dnia 11 marca 2004 r. o podatku od towarów i usług (Dz. U. z 2018 r. poz. 2174, z </w:t>
      </w:r>
      <w:proofErr w:type="spellStart"/>
      <w:r w:rsidRPr="00E73D06">
        <w:rPr>
          <w:rFonts w:asciiTheme="majorHAnsi" w:eastAsia="Times New Roman" w:hAnsiTheme="majorHAnsi" w:cs="Times New Roman"/>
          <w:lang w:eastAsia="zh-CN"/>
        </w:rPr>
        <w:t>późn</w:t>
      </w:r>
      <w:proofErr w:type="spellEnd"/>
      <w:r w:rsidRPr="00E73D06">
        <w:rPr>
          <w:rFonts w:asciiTheme="majorHAnsi" w:eastAsia="Times New Roman" w:hAnsiTheme="majorHAnsi" w:cs="Times New Roman"/>
          <w:lang w:eastAsia="zh-CN"/>
        </w:rPr>
        <w:t>. zm.), dla celów zastosowania kryterium ceny lub kosztu Zamawiający doliczy do przedstawionej w tej ofercie ceny kwotę podatku od towarów i usług, którą miałby obowiązek rozliczyć . W ofercie, o której mowa w ust. 1, Wykonawca ma obowiązek:</w:t>
      </w:r>
    </w:p>
    <w:p w:rsidR="00E73D06" w:rsidRPr="00E73D06"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poinformowania Zamawiającego, że wybór jego oferty będzie prowadził do powstania u Zamawiającego obowiązku podatkowego;</w:t>
      </w:r>
    </w:p>
    <w:p w:rsidR="00E73D06" w:rsidRPr="00E73D06"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wskazania nazwy (rodzaju) towaru lub usługi, których dostawa lub świadczenie będą prowadziły do powstania obowiązku podatkowego;</w:t>
      </w:r>
    </w:p>
    <w:p w:rsidR="00E73D06" w:rsidRPr="00E73D06" w:rsidRDefault="00E73D06" w:rsidP="00AC54EA">
      <w:pPr>
        <w:numPr>
          <w:ilvl w:val="0"/>
          <w:numId w:val="6"/>
        </w:numPr>
        <w:tabs>
          <w:tab w:val="left" w:pos="284"/>
          <w:tab w:val="left" w:pos="426"/>
        </w:tabs>
        <w:suppressAutoHyphens/>
        <w:spacing w:line="240" w:lineRule="auto"/>
        <w:ind w:left="0" w:firstLine="0"/>
        <w:jc w:val="both"/>
        <w:rPr>
          <w:rFonts w:asciiTheme="majorHAnsi" w:eastAsia="Times New Roman" w:hAnsiTheme="majorHAnsi" w:cs="Times New Roman"/>
          <w:u w:val="single"/>
          <w:lang w:eastAsia="zh-CN"/>
        </w:rPr>
      </w:pPr>
      <w:r w:rsidRPr="00E73D06">
        <w:rPr>
          <w:rFonts w:asciiTheme="majorHAnsi" w:eastAsia="Times New Roman" w:hAnsiTheme="majorHAnsi" w:cs="Times New Roman"/>
          <w:lang w:eastAsia="zh-CN"/>
        </w:rPr>
        <w:t>wskazania wartości towaru lub usługi objętego obowiązkiem podatkowym zamawiającego, bez kwoty podatku;</w:t>
      </w:r>
    </w:p>
    <w:p w:rsidR="00E73D06" w:rsidRPr="00E73D06" w:rsidRDefault="00E73D06" w:rsidP="00AC54EA">
      <w:pPr>
        <w:numPr>
          <w:ilvl w:val="0"/>
          <w:numId w:val="6"/>
        </w:numPr>
        <w:tabs>
          <w:tab w:val="left" w:pos="284"/>
        </w:tabs>
        <w:suppressAutoHyphens/>
        <w:spacing w:line="240" w:lineRule="auto"/>
        <w:ind w:left="0" w:firstLine="0"/>
        <w:jc w:val="both"/>
        <w:rPr>
          <w:rFonts w:asciiTheme="majorHAnsi" w:eastAsia="Times New Roman" w:hAnsiTheme="majorHAnsi" w:cs="Times New Roman"/>
          <w:lang w:eastAsia="zh-CN"/>
        </w:rPr>
      </w:pPr>
      <w:r w:rsidRPr="00E73D06">
        <w:rPr>
          <w:rFonts w:asciiTheme="majorHAnsi" w:eastAsia="Times New Roman" w:hAnsiTheme="majorHAnsi" w:cs="Times New Roman"/>
          <w:lang w:eastAsia="zh-CN"/>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ED5E94" w:rsidRPr="00FD0ABE" w:rsidRDefault="00ED5E94" w:rsidP="00ED5E94">
      <w:pPr>
        <w:pStyle w:val="Tekstpodstawowy3"/>
        <w:spacing w:line="240" w:lineRule="auto"/>
        <w:jc w:val="both"/>
        <w:rPr>
          <w:rFonts w:asciiTheme="majorHAnsi" w:hAnsiTheme="majorHAnsi"/>
          <w:sz w:val="22"/>
          <w:szCs w:val="22"/>
        </w:rPr>
      </w:pPr>
      <w:bookmarkStart w:id="12" w:name="_jdd1gpfct9cq"/>
      <w:bookmarkEnd w:id="12"/>
      <w:r w:rsidRPr="00FD0ABE">
        <w:rPr>
          <w:rFonts w:asciiTheme="majorHAnsi" w:hAnsiTheme="majorHAnsi"/>
          <w:sz w:val="22"/>
          <w:szCs w:val="22"/>
        </w:rPr>
        <w:t>O wyborze najkorzystniejszej oferty, w każdej części postępowania, decydować będą następujące kryteria:</w:t>
      </w:r>
    </w:p>
    <w:p w:rsidR="00ED5E94" w:rsidRPr="003E0208" w:rsidRDefault="00ED5E94" w:rsidP="00ED5E94">
      <w:pPr>
        <w:pStyle w:val="DocumentMap"/>
        <w:jc w:val="both"/>
        <w:rPr>
          <w:rFonts w:asciiTheme="majorHAnsi" w:hAnsiTheme="majorHAnsi"/>
          <w:b/>
          <w:sz w:val="22"/>
          <w:szCs w:val="22"/>
        </w:rPr>
      </w:pPr>
      <w:r w:rsidRPr="003E0208">
        <w:rPr>
          <w:rFonts w:asciiTheme="majorHAnsi" w:hAnsiTheme="majorHAnsi"/>
          <w:b/>
          <w:sz w:val="22"/>
          <w:szCs w:val="22"/>
        </w:rPr>
        <w:t>1. Cena ofertowa – 60% (cena oferty brutto) - maksymalnie Wykonawca może otrzymać 60 punktów</w:t>
      </w:r>
    </w:p>
    <w:p w:rsidR="00ED5E94" w:rsidRPr="003E0208" w:rsidRDefault="00ED5E94" w:rsidP="00ED5E94">
      <w:pPr>
        <w:pStyle w:val="DocumentMap"/>
        <w:rPr>
          <w:rFonts w:asciiTheme="majorHAnsi" w:hAnsiTheme="majorHAnsi"/>
          <w:sz w:val="22"/>
          <w:szCs w:val="22"/>
        </w:rPr>
      </w:pPr>
      <w:r w:rsidRPr="003E0208">
        <w:rPr>
          <w:rFonts w:asciiTheme="majorHAnsi" w:hAnsiTheme="majorHAnsi"/>
          <w:sz w:val="22"/>
          <w:szCs w:val="22"/>
        </w:rPr>
        <w:t xml:space="preserve">Sposób obliczenia (przyznania) punktów w odniesieniu do kryterium ceny: </w:t>
      </w:r>
    </w:p>
    <w:p w:rsidR="00ED5E94" w:rsidRPr="00FD0ABE" w:rsidRDefault="00ED5E94" w:rsidP="00ED5E94">
      <w:pPr>
        <w:spacing w:before="30" w:after="30" w:line="336" w:lineRule="auto"/>
        <w:ind w:left="567"/>
        <w:jc w:val="both"/>
        <w:rPr>
          <w:rFonts w:asciiTheme="majorHAnsi" w:hAnsiTheme="majorHAnsi"/>
        </w:rPr>
      </w:pPr>
      <w:r w:rsidRPr="00FD0ABE">
        <w:rPr>
          <w:rFonts w:asciiTheme="majorHAnsi" w:hAnsiTheme="majorHAnsi" w:cs="Verdana"/>
          <w:b/>
          <w:color w:val="000000"/>
        </w:rPr>
        <w:t>C</w:t>
      </w:r>
      <w:r w:rsidRPr="00FD0ABE">
        <w:rPr>
          <w:rFonts w:asciiTheme="majorHAnsi" w:hAnsiTheme="majorHAnsi" w:cs="Verdana"/>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ED5E94" w:rsidRPr="00FD0ABE" w:rsidTr="00ED5E94">
        <w:trPr>
          <w:trHeight w:val="491"/>
        </w:trPr>
        <w:tc>
          <w:tcPr>
            <w:tcW w:w="6715" w:type="dxa"/>
            <w:shd w:val="clear" w:color="auto" w:fill="auto"/>
          </w:tcPr>
          <w:p w:rsidR="00ED5E94" w:rsidRPr="00FD0ABE" w:rsidRDefault="00ED5E94" w:rsidP="00ED5E94">
            <w:pPr>
              <w:spacing w:before="30" w:after="30"/>
              <w:ind w:left="283" w:hanging="283"/>
              <w:jc w:val="center"/>
              <w:rPr>
                <w:rFonts w:asciiTheme="majorHAnsi" w:hAnsiTheme="majorHAnsi"/>
              </w:rPr>
            </w:pPr>
            <w:r w:rsidRPr="00FD0ABE">
              <w:rPr>
                <w:rFonts w:asciiTheme="majorHAnsi" w:hAnsiTheme="majorHAnsi" w:cs="Verdana"/>
                <w:color w:val="000000"/>
              </w:rPr>
              <w:t>Cena najniższa</w:t>
            </w:r>
          </w:p>
          <w:p w:rsidR="00ED5E94" w:rsidRPr="00FD0ABE" w:rsidRDefault="00ED5E94" w:rsidP="00ED5E94">
            <w:pPr>
              <w:pStyle w:val="Nagwek81"/>
              <w:spacing w:before="30" w:after="30"/>
              <w:ind w:left="524"/>
              <w:jc w:val="center"/>
              <w:rPr>
                <w:rFonts w:asciiTheme="majorHAnsi" w:hAnsiTheme="majorHAnsi" w:cs="Verdana"/>
                <w:sz w:val="22"/>
                <w:u w:val="none"/>
              </w:rPr>
            </w:pPr>
            <w:r w:rsidRPr="00FD0ABE">
              <w:rPr>
                <w:rFonts w:asciiTheme="majorHAnsi" w:hAnsiTheme="majorHAnsi" w:cs="Verdana"/>
                <w:sz w:val="22"/>
                <w:u w:val="none"/>
              </w:rPr>
              <w:t>C   =     ---------------------------- x 60% x 100</w:t>
            </w:r>
          </w:p>
          <w:p w:rsidR="00ED5E94" w:rsidRPr="00FD0ABE" w:rsidRDefault="00ED5E94" w:rsidP="00ED5E94">
            <w:pPr>
              <w:pStyle w:val="Nagwek71"/>
              <w:spacing w:before="30" w:after="30"/>
              <w:ind w:left="704"/>
              <w:rPr>
                <w:rFonts w:asciiTheme="majorHAnsi" w:hAnsiTheme="majorHAnsi"/>
              </w:rPr>
            </w:pPr>
            <w:r w:rsidRPr="00FD0ABE">
              <w:rPr>
                <w:rFonts w:asciiTheme="majorHAnsi" w:hAnsiTheme="majorHAnsi"/>
                <w:b w:val="0"/>
                <w:bCs w:val="0"/>
                <w:u w:val="none"/>
              </w:rPr>
              <w:t>Cena badanej oferty</w:t>
            </w:r>
          </w:p>
        </w:tc>
      </w:tr>
    </w:tbl>
    <w:p w:rsidR="00C43B7F" w:rsidRDefault="00C43B7F" w:rsidP="00ED5E94">
      <w:pPr>
        <w:pStyle w:val="DocumentMap"/>
        <w:jc w:val="both"/>
        <w:rPr>
          <w:rStyle w:val="apple-converted-space"/>
          <w:rFonts w:asciiTheme="majorHAnsi" w:hAnsiTheme="majorHAnsi"/>
          <w:b/>
          <w:sz w:val="22"/>
          <w:szCs w:val="22"/>
        </w:rPr>
      </w:pPr>
    </w:p>
    <w:p w:rsidR="00ED5E94" w:rsidRPr="003E0208" w:rsidRDefault="00ED5E94" w:rsidP="00ED5E94">
      <w:pPr>
        <w:pStyle w:val="DocumentMap"/>
        <w:jc w:val="both"/>
        <w:rPr>
          <w:rStyle w:val="apple-converted-space"/>
          <w:rFonts w:asciiTheme="majorHAnsi" w:hAnsiTheme="majorHAnsi"/>
          <w:b/>
          <w:sz w:val="22"/>
          <w:szCs w:val="22"/>
        </w:rPr>
      </w:pPr>
      <w:r w:rsidRPr="003E0208">
        <w:rPr>
          <w:rStyle w:val="apple-converted-space"/>
          <w:rFonts w:asciiTheme="majorHAnsi" w:hAnsiTheme="majorHAnsi"/>
          <w:b/>
          <w:sz w:val="22"/>
          <w:szCs w:val="22"/>
        </w:rPr>
        <w:t xml:space="preserve">2. Okres udzielonej gwarancji na dostarczony sprzęt – waga </w:t>
      </w:r>
      <w:r>
        <w:rPr>
          <w:rStyle w:val="apple-converted-space"/>
          <w:rFonts w:asciiTheme="majorHAnsi" w:hAnsiTheme="majorHAnsi"/>
          <w:b/>
          <w:sz w:val="22"/>
          <w:szCs w:val="22"/>
        </w:rPr>
        <w:t>40</w:t>
      </w:r>
      <w:r w:rsidRPr="003E0208">
        <w:rPr>
          <w:rStyle w:val="apple-converted-space"/>
          <w:rFonts w:asciiTheme="majorHAnsi" w:hAnsiTheme="majorHAnsi"/>
          <w:b/>
          <w:sz w:val="22"/>
          <w:szCs w:val="22"/>
        </w:rPr>
        <w:t xml:space="preserve"> % - maksymalnie Wykonawca może otrzymać </w:t>
      </w:r>
      <w:r>
        <w:rPr>
          <w:rStyle w:val="apple-converted-space"/>
          <w:rFonts w:asciiTheme="majorHAnsi" w:hAnsiTheme="majorHAnsi"/>
          <w:b/>
          <w:sz w:val="22"/>
          <w:szCs w:val="22"/>
        </w:rPr>
        <w:t>4</w:t>
      </w:r>
      <w:r w:rsidRPr="003E0208">
        <w:rPr>
          <w:rStyle w:val="apple-converted-space"/>
          <w:rFonts w:asciiTheme="majorHAnsi" w:hAnsiTheme="majorHAnsi"/>
          <w:b/>
          <w:sz w:val="22"/>
          <w:szCs w:val="22"/>
        </w:rPr>
        <w:t xml:space="preserve">0 punktów </w:t>
      </w:r>
    </w:p>
    <w:p w:rsidR="00ED5E94" w:rsidRPr="003E0208" w:rsidRDefault="00ED5E94" w:rsidP="00ED5E94">
      <w:pPr>
        <w:pStyle w:val="DocumentMap"/>
        <w:rPr>
          <w:rStyle w:val="apple-converted-space"/>
          <w:rFonts w:asciiTheme="majorHAnsi" w:hAnsiTheme="majorHAnsi"/>
          <w:sz w:val="22"/>
          <w:szCs w:val="22"/>
        </w:rPr>
      </w:pPr>
      <w:r w:rsidRPr="003E0208">
        <w:rPr>
          <w:rStyle w:val="apple-converted-space"/>
          <w:rFonts w:asciiTheme="majorHAnsi" w:hAnsiTheme="majorHAnsi"/>
          <w:sz w:val="22"/>
          <w:szCs w:val="22"/>
        </w:rPr>
        <w:lastRenderedPageBreak/>
        <w:t>Sposób obliczania (przyznania)  punktów w odniesieniu do kryterium gwarancji:</w:t>
      </w:r>
    </w:p>
    <w:p w:rsidR="00ED5E94" w:rsidRPr="003E0208" w:rsidRDefault="00ED5E94" w:rsidP="00ED5E94">
      <w:pPr>
        <w:pStyle w:val="DocumentMap"/>
        <w:rPr>
          <w:rStyle w:val="apple-converted-space"/>
          <w:rFonts w:asciiTheme="majorHAnsi" w:eastAsia="Verdana" w:hAnsiTheme="majorHAnsi"/>
          <w:sz w:val="22"/>
          <w:szCs w:val="22"/>
        </w:rPr>
      </w:pPr>
      <w:r w:rsidRPr="003E0208">
        <w:rPr>
          <w:rStyle w:val="apple-converted-space"/>
          <w:rFonts w:asciiTheme="majorHAnsi" w:eastAsia="Verdana" w:hAnsiTheme="majorHAnsi"/>
          <w:sz w:val="22"/>
          <w:szCs w:val="22"/>
        </w:rPr>
        <w:t xml:space="preserve"> </w:t>
      </w:r>
    </w:p>
    <w:p w:rsidR="00ED5E94" w:rsidRPr="00FD0ABE" w:rsidRDefault="00ED5E94" w:rsidP="00ED5E94">
      <w:pPr>
        <w:spacing w:before="30" w:after="30" w:line="336" w:lineRule="auto"/>
        <w:ind w:left="567"/>
        <w:jc w:val="center"/>
        <w:rPr>
          <w:rFonts w:asciiTheme="majorHAnsi" w:hAnsiTheme="majorHAnsi"/>
        </w:rPr>
      </w:pPr>
      <w:r w:rsidRPr="00FD0ABE">
        <w:rPr>
          <w:rFonts w:asciiTheme="majorHAnsi" w:hAnsiTheme="majorHAnsi" w:cs="Verdana"/>
          <w:b/>
          <w:color w:val="000000"/>
        </w:rPr>
        <w:t>G</w:t>
      </w:r>
      <w:r w:rsidRPr="00FD0ABE">
        <w:rPr>
          <w:rFonts w:asciiTheme="majorHAnsi" w:hAnsiTheme="majorHAnsi" w:cs="Verdana"/>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ED5E94" w:rsidRPr="00FD0ABE" w:rsidTr="00ED5E94">
        <w:trPr>
          <w:trHeight w:val="757"/>
        </w:trPr>
        <w:tc>
          <w:tcPr>
            <w:tcW w:w="7770" w:type="dxa"/>
            <w:shd w:val="clear" w:color="auto" w:fill="auto"/>
          </w:tcPr>
          <w:p w:rsidR="00ED5E94" w:rsidRPr="00FD0ABE" w:rsidRDefault="00ED5E94" w:rsidP="00ED5E94">
            <w:pPr>
              <w:spacing w:before="30" w:after="30"/>
              <w:ind w:left="283" w:hanging="283"/>
              <w:jc w:val="center"/>
              <w:rPr>
                <w:rFonts w:asciiTheme="majorHAnsi" w:hAnsiTheme="majorHAnsi"/>
              </w:rPr>
            </w:pPr>
            <w:r w:rsidRPr="00FD0ABE">
              <w:rPr>
                <w:rFonts w:asciiTheme="majorHAnsi" w:hAnsiTheme="majorHAnsi" w:cs="Verdana"/>
                <w:color w:val="000000"/>
              </w:rPr>
              <w:t>Okres udzielonej gwarancji w badanej ofercie  (m-ce)</w:t>
            </w:r>
          </w:p>
          <w:p w:rsidR="00ED5E94" w:rsidRPr="00FD0ABE" w:rsidRDefault="00ED5E94" w:rsidP="00ED5E94">
            <w:pPr>
              <w:spacing w:before="30" w:after="30"/>
              <w:ind w:left="283" w:hanging="283"/>
              <w:jc w:val="center"/>
              <w:rPr>
                <w:rFonts w:asciiTheme="majorHAnsi" w:hAnsiTheme="majorHAnsi" w:cs="Verdana"/>
              </w:rPr>
            </w:pPr>
            <w:r w:rsidRPr="00FD0ABE">
              <w:rPr>
                <w:rFonts w:asciiTheme="majorHAnsi" w:hAnsiTheme="majorHAnsi" w:cs="Verdana"/>
              </w:rPr>
              <w:t xml:space="preserve">G   =     --------------------------------------------------------------- x </w:t>
            </w:r>
            <w:r>
              <w:rPr>
                <w:rFonts w:asciiTheme="majorHAnsi" w:hAnsiTheme="majorHAnsi" w:cs="Verdana"/>
              </w:rPr>
              <w:t>4</w:t>
            </w:r>
            <w:r w:rsidRPr="00FD0ABE">
              <w:rPr>
                <w:rFonts w:asciiTheme="majorHAnsi" w:hAnsiTheme="majorHAnsi" w:cs="Verdana"/>
              </w:rPr>
              <w:t>0% x 100</w:t>
            </w:r>
          </w:p>
          <w:p w:rsidR="00ED5E94" w:rsidRPr="00FD0ABE" w:rsidRDefault="00ED5E94" w:rsidP="00ED5E94">
            <w:pPr>
              <w:pStyle w:val="Nagwek71"/>
              <w:spacing w:before="30" w:after="30"/>
              <w:ind w:left="704"/>
              <w:rPr>
                <w:rFonts w:asciiTheme="majorHAnsi" w:hAnsiTheme="majorHAnsi"/>
              </w:rPr>
            </w:pPr>
            <w:r>
              <w:rPr>
                <w:rFonts w:asciiTheme="majorHAnsi" w:eastAsia="Tahoma" w:hAnsiTheme="majorHAnsi"/>
                <w:b w:val="0"/>
                <w:bCs w:val="0"/>
                <w:u w:val="none"/>
              </w:rPr>
              <w:t>60</w:t>
            </w:r>
            <w:r w:rsidRPr="00FD0ABE">
              <w:rPr>
                <w:rFonts w:asciiTheme="majorHAnsi" w:hAnsiTheme="majorHAnsi"/>
                <w:b w:val="0"/>
                <w:bCs w:val="0"/>
                <w:u w:val="none"/>
              </w:rPr>
              <w:t xml:space="preserve">  (m-</w:t>
            </w:r>
            <w:proofErr w:type="spellStart"/>
            <w:r w:rsidRPr="00FD0ABE">
              <w:rPr>
                <w:rFonts w:asciiTheme="majorHAnsi" w:hAnsiTheme="majorHAnsi"/>
                <w:b w:val="0"/>
                <w:bCs w:val="0"/>
                <w:u w:val="none"/>
              </w:rPr>
              <w:t>cy</w:t>
            </w:r>
            <w:proofErr w:type="spellEnd"/>
            <w:r w:rsidRPr="00FD0ABE">
              <w:rPr>
                <w:rFonts w:asciiTheme="majorHAnsi" w:hAnsiTheme="majorHAnsi"/>
                <w:b w:val="0"/>
                <w:bCs w:val="0"/>
                <w:u w:val="none"/>
              </w:rPr>
              <w:t>) Maksymalny okres gwarancji</w:t>
            </w:r>
          </w:p>
        </w:tc>
      </w:tr>
    </w:tbl>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sz w:val="22"/>
          <w:szCs w:val="22"/>
        </w:rPr>
        <w:t xml:space="preserve">Minimalny okres udzielonej gwarancji – </w:t>
      </w:r>
      <w:r>
        <w:rPr>
          <w:rFonts w:asciiTheme="majorHAnsi" w:hAnsiTheme="majorHAnsi"/>
          <w:sz w:val="22"/>
          <w:szCs w:val="22"/>
        </w:rPr>
        <w:t>36</w:t>
      </w:r>
      <w:r w:rsidRPr="003E0208">
        <w:rPr>
          <w:rFonts w:asciiTheme="majorHAnsi" w:hAnsiTheme="majorHAnsi"/>
          <w:sz w:val="22"/>
          <w:szCs w:val="22"/>
        </w:rPr>
        <w:t xml:space="preserve"> miesięcy</w:t>
      </w:r>
    </w:p>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sz w:val="22"/>
          <w:szCs w:val="22"/>
        </w:rPr>
        <w:t xml:space="preserve">Maksymalny okres udzielonej gwarancji – </w:t>
      </w:r>
      <w:r>
        <w:rPr>
          <w:rFonts w:asciiTheme="majorHAnsi" w:hAnsiTheme="majorHAnsi"/>
          <w:sz w:val="22"/>
          <w:szCs w:val="22"/>
        </w:rPr>
        <w:t>60</w:t>
      </w:r>
      <w:r w:rsidRPr="003E0208">
        <w:rPr>
          <w:rFonts w:asciiTheme="majorHAnsi" w:hAnsiTheme="majorHAnsi"/>
          <w:sz w:val="22"/>
          <w:szCs w:val="22"/>
        </w:rPr>
        <w:t xml:space="preserve"> miesięcy</w:t>
      </w:r>
    </w:p>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bCs/>
          <w:sz w:val="22"/>
          <w:szCs w:val="22"/>
        </w:rPr>
        <w:t>2.</w:t>
      </w:r>
      <w:r w:rsidRPr="003E0208">
        <w:rPr>
          <w:rFonts w:asciiTheme="majorHAnsi" w:hAnsiTheme="majorHAnsi"/>
          <w:sz w:val="22"/>
          <w:szCs w:val="22"/>
        </w:rPr>
        <w:t xml:space="preserve">1. Zamawiający w niniejszym postępowaniu określił minimalny okres gwarancji, który wynosi </w:t>
      </w:r>
      <w:r>
        <w:rPr>
          <w:rFonts w:asciiTheme="majorHAnsi" w:hAnsiTheme="majorHAnsi"/>
          <w:sz w:val="22"/>
          <w:szCs w:val="22"/>
        </w:rPr>
        <w:t xml:space="preserve">36 </w:t>
      </w:r>
      <w:r w:rsidRPr="003E0208">
        <w:rPr>
          <w:rFonts w:asciiTheme="majorHAnsi" w:hAnsiTheme="majorHAnsi"/>
          <w:sz w:val="22"/>
          <w:szCs w:val="22"/>
        </w:rPr>
        <w:t>miesię</w:t>
      </w:r>
      <w:r>
        <w:rPr>
          <w:rFonts w:asciiTheme="majorHAnsi" w:hAnsiTheme="majorHAnsi"/>
          <w:sz w:val="22"/>
          <w:szCs w:val="22"/>
        </w:rPr>
        <w:t>cy</w:t>
      </w:r>
      <w:r w:rsidRPr="003E0208">
        <w:rPr>
          <w:rFonts w:asciiTheme="majorHAnsi" w:hAnsiTheme="majorHAnsi"/>
          <w:sz w:val="22"/>
          <w:szCs w:val="22"/>
        </w:rPr>
        <w:t xml:space="preserve"> (warunek konieczny) oraz maksymalny okres gwarancji, który wynosi </w:t>
      </w:r>
      <w:r>
        <w:rPr>
          <w:rFonts w:asciiTheme="majorHAnsi" w:hAnsiTheme="majorHAnsi"/>
          <w:sz w:val="22"/>
          <w:szCs w:val="22"/>
        </w:rPr>
        <w:t>60</w:t>
      </w:r>
      <w:r w:rsidRPr="003E0208">
        <w:rPr>
          <w:rFonts w:asciiTheme="majorHAnsi" w:hAnsiTheme="majorHAnsi"/>
          <w:sz w:val="22"/>
          <w:szCs w:val="22"/>
        </w:rPr>
        <w:t xml:space="preserve"> miesięcy. </w:t>
      </w:r>
    </w:p>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sz w:val="22"/>
          <w:szCs w:val="22"/>
        </w:rPr>
        <w:t xml:space="preserve">2.3. W przypadku zaoferowania okresu gwarancji krótszego niż </w:t>
      </w:r>
      <w:r>
        <w:rPr>
          <w:rFonts w:asciiTheme="majorHAnsi" w:hAnsiTheme="majorHAnsi"/>
          <w:sz w:val="22"/>
          <w:szCs w:val="22"/>
        </w:rPr>
        <w:t>36 miesięcy</w:t>
      </w:r>
      <w:r w:rsidRPr="003E0208">
        <w:rPr>
          <w:rFonts w:asciiTheme="majorHAnsi" w:hAnsiTheme="majorHAnsi"/>
          <w:sz w:val="22"/>
          <w:szCs w:val="22"/>
        </w:rPr>
        <w:t>, Zamawiający odrzuci ofertę Wykonawcy.</w:t>
      </w:r>
    </w:p>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sz w:val="22"/>
          <w:szCs w:val="22"/>
        </w:rPr>
        <w:t xml:space="preserve">2.4. W przypadku, gdy Wykonawca nie wskaże w ofercie okresu gwarancji, Zamawiający przyjmie, iż okres ten jest równy minimalnym wymaganiom określonym w SWZ  i załącznikach, tj. </w:t>
      </w:r>
      <w:r>
        <w:rPr>
          <w:rFonts w:asciiTheme="majorHAnsi" w:hAnsiTheme="majorHAnsi"/>
          <w:sz w:val="22"/>
          <w:szCs w:val="22"/>
        </w:rPr>
        <w:t>36  miesięcy</w:t>
      </w:r>
      <w:r w:rsidRPr="003E0208">
        <w:rPr>
          <w:rFonts w:asciiTheme="majorHAnsi" w:hAnsiTheme="majorHAnsi"/>
          <w:sz w:val="22"/>
          <w:szCs w:val="22"/>
        </w:rPr>
        <w:t>.</w:t>
      </w:r>
    </w:p>
    <w:p w:rsidR="00ED5E94" w:rsidRPr="003E0208" w:rsidRDefault="00ED5E94" w:rsidP="00ED5E94">
      <w:pPr>
        <w:pStyle w:val="DocumentMap"/>
        <w:jc w:val="both"/>
        <w:rPr>
          <w:rFonts w:asciiTheme="majorHAnsi" w:hAnsiTheme="majorHAnsi"/>
          <w:sz w:val="22"/>
          <w:szCs w:val="22"/>
        </w:rPr>
      </w:pPr>
      <w:r w:rsidRPr="003E0208">
        <w:rPr>
          <w:rFonts w:asciiTheme="majorHAnsi" w:hAnsiTheme="majorHAnsi"/>
          <w:sz w:val="22"/>
          <w:szCs w:val="22"/>
        </w:rPr>
        <w:t xml:space="preserve">2.5. W przypadku zaoferowania okresu gwarancji dłuższego niż </w:t>
      </w:r>
      <w:r>
        <w:rPr>
          <w:rFonts w:asciiTheme="majorHAnsi" w:hAnsiTheme="majorHAnsi"/>
          <w:sz w:val="22"/>
          <w:szCs w:val="22"/>
        </w:rPr>
        <w:t>60</w:t>
      </w:r>
      <w:r w:rsidRPr="003E0208">
        <w:rPr>
          <w:rFonts w:asciiTheme="majorHAnsi" w:hAnsiTheme="majorHAnsi"/>
          <w:sz w:val="22"/>
          <w:szCs w:val="22"/>
        </w:rPr>
        <w:t xml:space="preserve"> miesięcy, Zamawiający przyjmie do obliczenia punktów okres maksymalny, tj. </w:t>
      </w:r>
      <w:r>
        <w:rPr>
          <w:rFonts w:asciiTheme="majorHAnsi" w:hAnsiTheme="majorHAnsi"/>
          <w:sz w:val="22"/>
          <w:szCs w:val="22"/>
        </w:rPr>
        <w:t>60</w:t>
      </w:r>
      <w:r w:rsidRPr="003E0208">
        <w:rPr>
          <w:rFonts w:asciiTheme="majorHAnsi" w:hAnsiTheme="majorHAnsi"/>
          <w:sz w:val="22"/>
          <w:szCs w:val="22"/>
        </w:rPr>
        <w:t xml:space="preserve"> miesięcy, jednakże okres gwarancji zaoferowany przez Wykonawcę zostanie wpisany do umowy. </w:t>
      </w:r>
    </w:p>
    <w:p w:rsidR="00ED5E94" w:rsidRPr="003E0208" w:rsidRDefault="00ED5E94" w:rsidP="00ED5E94">
      <w:pPr>
        <w:pStyle w:val="DocumentMap"/>
        <w:jc w:val="both"/>
        <w:rPr>
          <w:rFonts w:asciiTheme="majorHAnsi" w:hAnsiTheme="majorHAnsi"/>
          <w:sz w:val="22"/>
          <w:szCs w:val="22"/>
        </w:rPr>
      </w:pPr>
      <w:r>
        <w:rPr>
          <w:rFonts w:asciiTheme="majorHAnsi" w:hAnsiTheme="majorHAnsi"/>
          <w:sz w:val="22"/>
          <w:szCs w:val="22"/>
        </w:rPr>
        <w:t>3</w:t>
      </w:r>
      <w:r w:rsidRPr="003E0208">
        <w:rPr>
          <w:rFonts w:asciiTheme="majorHAnsi" w:hAnsiTheme="majorHAnsi"/>
          <w:sz w:val="22"/>
          <w:szCs w:val="22"/>
        </w:rPr>
        <w:t xml:space="preserve">. Zamawiający informuje, że przyznając punkty będzie kierował się zasadą: 1% = 1 punkt </w:t>
      </w:r>
    </w:p>
    <w:p w:rsidR="00ED5E94" w:rsidRPr="003E0208" w:rsidRDefault="00ED5E94" w:rsidP="00ED5E94">
      <w:pPr>
        <w:pStyle w:val="DocumentMap"/>
        <w:jc w:val="both"/>
        <w:rPr>
          <w:rFonts w:asciiTheme="majorHAnsi" w:hAnsiTheme="majorHAnsi" w:cs="Tahoma"/>
          <w:sz w:val="22"/>
          <w:szCs w:val="22"/>
        </w:rPr>
      </w:pPr>
      <w:r>
        <w:rPr>
          <w:rFonts w:asciiTheme="majorHAnsi" w:hAnsiTheme="majorHAnsi" w:cs="Tahoma"/>
          <w:sz w:val="22"/>
          <w:szCs w:val="22"/>
        </w:rPr>
        <w:t>4</w:t>
      </w:r>
      <w:r w:rsidRPr="003E0208">
        <w:rPr>
          <w:rFonts w:asciiTheme="majorHAnsi" w:hAnsiTheme="majorHAnsi" w:cs="Tahoma"/>
          <w:sz w:val="22"/>
          <w:szCs w:val="22"/>
        </w:rPr>
        <w:t>.</w:t>
      </w:r>
      <w:r>
        <w:rPr>
          <w:rFonts w:asciiTheme="majorHAnsi" w:hAnsiTheme="majorHAnsi" w:cs="Tahoma"/>
          <w:sz w:val="22"/>
          <w:szCs w:val="22"/>
        </w:rPr>
        <w:t xml:space="preserve"> </w:t>
      </w:r>
      <w:r w:rsidRPr="003E0208">
        <w:rPr>
          <w:rFonts w:asciiTheme="majorHAnsi" w:hAnsiTheme="majorHAnsi" w:cs="Tahoma"/>
          <w:sz w:val="22"/>
          <w:szCs w:val="22"/>
        </w:rPr>
        <w:t>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EC7DD7" w:rsidRPr="00E73D06" w:rsidRDefault="00EC7DD7" w:rsidP="00E73D06">
      <w:pPr>
        <w:suppressAutoHyphens/>
        <w:spacing w:line="240" w:lineRule="auto"/>
        <w:jc w:val="both"/>
        <w:rPr>
          <w:rFonts w:asciiTheme="majorHAnsi" w:eastAsia="Times New Roman" w:hAnsiTheme="majorHAnsi" w:cs="Times New Roman"/>
          <w:color w:val="000000" w:themeColor="text1"/>
          <w:lang w:eastAsia="zh-CN"/>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4E7D5B"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Wyjaśnienie treści oferty.</w:t>
      </w:r>
      <w:r w:rsidR="005B0B8F">
        <w:rPr>
          <w:rFonts w:asciiTheme="majorHAnsi" w:hAnsiTheme="majorHAnsi"/>
          <w:b/>
          <w:lang w:val="pl-PL"/>
        </w:rPr>
        <w:t xml:space="preserve"> </w:t>
      </w:r>
      <w:r w:rsidRPr="00FE3D1D">
        <w:rPr>
          <w:rFonts w:asciiTheme="majorHAnsi" w:hAnsiTheme="majorHAnsi"/>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FE3D1D">
        <w:rPr>
          <w:rFonts w:asciiTheme="majorHAnsi" w:hAnsiTheme="majorHAnsi"/>
          <w:lang w:val="pl-PL"/>
        </w:rPr>
        <w:t>Pzp</w:t>
      </w:r>
      <w:proofErr w:type="spellEnd"/>
      <w:r w:rsidRPr="00FE3D1D">
        <w:rPr>
          <w:rFonts w:asciiTheme="majorHAnsi" w:hAnsiTheme="majorHAnsi"/>
          <w:lang w:val="pl-PL"/>
        </w:rPr>
        <w:t>, dokonywanie jakiejkolwiek zmiany w jej treści.</w:t>
      </w:r>
    </w:p>
    <w:p w:rsidR="008E78CA"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Poprawa  omyłek w ofercie.</w:t>
      </w:r>
      <w:r w:rsidR="005B0B8F">
        <w:rPr>
          <w:rFonts w:asciiTheme="majorHAnsi" w:hAnsiTheme="majorHAnsi"/>
          <w:b/>
          <w:lang w:val="pl-PL"/>
        </w:rPr>
        <w:t xml:space="preserve"> </w:t>
      </w:r>
      <w:r w:rsidRPr="00FE3D1D">
        <w:rPr>
          <w:rFonts w:asciiTheme="majorHAnsi" w:hAnsiTheme="majorHAnsi"/>
          <w:lang w:val="pl-PL"/>
        </w:rPr>
        <w:t xml:space="preserve">Zamawiający poprawi w ofercie: </w:t>
      </w:r>
    </w:p>
    <w:p w:rsidR="00632805" w:rsidRPr="008E78CA" w:rsidRDefault="003466FF" w:rsidP="00665AE7">
      <w:pPr>
        <w:pStyle w:val="Akapitzlist"/>
        <w:shd w:val="clear" w:color="auto" w:fill="FFFFFF"/>
        <w:tabs>
          <w:tab w:val="left" w:pos="284"/>
        </w:tabs>
        <w:spacing w:line="240" w:lineRule="auto"/>
        <w:jc w:val="both"/>
        <w:rPr>
          <w:rFonts w:asciiTheme="majorHAnsi" w:hAnsiTheme="majorHAnsi"/>
          <w:b/>
          <w:lang w:val="pl-PL"/>
        </w:rPr>
      </w:pPr>
      <w:r w:rsidRPr="003F16CB">
        <w:rPr>
          <w:rFonts w:asciiTheme="majorHAnsi" w:hAnsiTheme="majorHAnsi"/>
          <w:lang w:val="pl-PL"/>
        </w:rPr>
        <w:t xml:space="preserve">1) oczywiste omyłki pisarskie,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3) inne omyłki polegające na niezgodności oferty z dokumentami zamówienia, niepowodujące istotnych zmian w treści oferty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 xml:space="preserve">‒ niezwłocznie zawiadamiając o tym Wykonawcę, którego oferta została poprawiona. </w:t>
      </w:r>
    </w:p>
    <w:p w:rsidR="00632805" w:rsidRPr="00FD0ABE" w:rsidRDefault="003466FF" w:rsidP="00B942D2">
      <w:pPr>
        <w:pStyle w:val="Akapitzlist"/>
        <w:shd w:val="clear" w:color="auto" w:fill="FFFFFF"/>
        <w:spacing w:line="240" w:lineRule="auto"/>
        <w:jc w:val="both"/>
        <w:rPr>
          <w:rFonts w:asciiTheme="majorHAnsi" w:hAnsiTheme="majorHAnsi"/>
          <w:lang w:val="pl-PL"/>
        </w:rPr>
      </w:pPr>
      <w:r w:rsidRPr="00FD0ABE">
        <w:rPr>
          <w:rFonts w:asciiTheme="majorHAnsi" w:hAnsiTheme="majorHAnsi"/>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FE3D1D"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Wyjaśnianie rażąco niskiej ceny.</w:t>
      </w:r>
      <w:r w:rsidR="00614B7F">
        <w:rPr>
          <w:rFonts w:asciiTheme="majorHAnsi" w:hAnsiTheme="majorHAnsi"/>
          <w:b/>
          <w:lang w:val="pl-PL"/>
        </w:rPr>
        <w:t xml:space="preserve"> </w:t>
      </w:r>
      <w:r w:rsidRPr="00FE3D1D">
        <w:rPr>
          <w:rFonts w:asciiTheme="majorHAnsi" w:hAnsiTheme="majorHAnsi"/>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FE3D1D"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lang w:val="pl-PL"/>
        </w:rPr>
      </w:pPr>
      <w:r w:rsidRPr="00FE3D1D">
        <w:rPr>
          <w:rFonts w:asciiTheme="majorHAnsi" w:hAnsiTheme="majorHAnsi"/>
          <w:b/>
          <w:lang w:val="pl-PL"/>
        </w:rPr>
        <w:t>Odrzucenie oferty.</w:t>
      </w:r>
      <w:r w:rsidR="00614B7F">
        <w:rPr>
          <w:rFonts w:asciiTheme="majorHAnsi" w:hAnsiTheme="majorHAnsi"/>
          <w:b/>
          <w:lang w:val="pl-PL"/>
        </w:rPr>
        <w:t xml:space="preserve"> </w:t>
      </w:r>
      <w:r w:rsidRPr="00FE3D1D">
        <w:rPr>
          <w:rFonts w:asciiTheme="majorHAnsi" w:hAnsiTheme="majorHAnsi"/>
          <w:lang w:val="pl-PL"/>
        </w:rPr>
        <w:t xml:space="preserve">Zgodnie z art. 226 ustawy </w:t>
      </w:r>
      <w:proofErr w:type="spellStart"/>
      <w:r w:rsidRPr="00FE3D1D">
        <w:rPr>
          <w:rFonts w:asciiTheme="majorHAnsi" w:hAnsiTheme="majorHAnsi"/>
          <w:lang w:val="pl-PL"/>
        </w:rPr>
        <w:t>Pzp</w:t>
      </w:r>
      <w:proofErr w:type="spellEnd"/>
      <w:r w:rsidRPr="00FE3D1D">
        <w:rPr>
          <w:rFonts w:asciiTheme="majorHAnsi" w:hAnsiTheme="majorHAnsi"/>
          <w:lang w:val="pl-PL"/>
        </w:rPr>
        <w:t xml:space="preserve"> Zamawiający odrzuca ofertę, jeżeli: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została złożona po terminie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została złożona przez Wykonawcę: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lastRenderedPageBreak/>
        <w:t xml:space="preserve">a) podlegającego wykluczeniu z postępowania lub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b) niespełniającego warunków udziału w postępowaniu, lub</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3) jest niezgodna z przepisami ustawy;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4) jest nieważna na podstawie odrębnych przepisów;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5) jej treść jest niezgodna z warunkami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7) została złożona w warunkach czynu nieuczciwej konkurencji w rozumieniu ustawy z dnia 16 kwietnia 1993 r. o zwalczaniu nieuczciwej konkurencji;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8) zawiera rażąco niską cenę lub koszt w stosunku do przedmiotu zamówienia;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9) została złożona przez Wykonawcę niezaproszonego do składania ofert;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10) zawiera błędy w obliczeniu ceny lub kosztu;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11) Wykonawca w wyznaczonym terminie zakwestionował poprawienie omyłki, o której mowa w art. 223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12) Wykonawca nie wyraził pisemnej zgody na przedłużenie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13) Wykonawca nie wyraził pisemnej zgody na wybór jego oferty po upływie terminu związania ofertą;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15) oferta wariantowa nie została złożona lub nie spełnia minimalnych wymagań określonych przez Zamawiającego, w przypadku gdy Zamawiający wymagał jej złożenia;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16) jej przyjęcie naruszałoby bezpieczeństwo publiczne lub istotny interes bezpieczeństwa państwa, a tego bezpieczeństwa lub interesu nie można zagwarantować w inny sposób; </w:t>
      </w:r>
    </w:p>
    <w:p w:rsidR="00632805"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17) obejmuje ona urządzenia informatyczne lub oprogramowanie wskazane w rekomendacji, o której mowa w art. 33 ust. 4 ustawy z dnia 5 lipca 2018 r. o krajowym systemie </w:t>
      </w:r>
      <w:proofErr w:type="spellStart"/>
      <w:r w:rsidRPr="00FD0ABE">
        <w:rPr>
          <w:rFonts w:asciiTheme="majorHAnsi" w:hAnsiTheme="majorHAnsi"/>
          <w:lang w:val="pl-PL"/>
        </w:rPr>
        <w:t>cyberbezpieczeństwa</w:t>
      </w:r>
      <w:proofErr w:type="spellEnd"/>
      <w:r w:rsidRPr="00FD0ABE">
        <w:rPr>
          <w:rFonts w:asciiTheme="majorHAnsi" w:hAnsiTheme="majorHAnsi"/>
          <w:lang w:val="pl-PL"/>
        </w:rPr>
        <w:t xml:space="preserve"> (</w:t>
      </w:r>
      <w:r w:rsidR="0054014B">
        <w:rPr>
          <w:rFonts w:asciiTheme="majorHAnsi" w:hAnsiTheme="majorHAnsi"/>
          <w:lang w:val="pl-PL"/>
        </w:rPr>
        <w:t>tekst jednolity Dz.</w:t>
      </w:r>
      <w:r w:rsidRPr="00FD0ABE">
        <w:rPr>
          <w:rFonts w:asciiTheme="majorHAnsi" w:hAnsiTheme="majorHAnsi"/>
          <w:lang w:val="pl-PL"/>
        </w:rPr>
        <w:t xml:space="preserve">U. </w:t>
      </w:r>
      <w:r w:rsidR="0054014B">
        <w:rPr>
          <w:rFonts w:asciiTheme="majorHAnsi" w:hAnsiTheme="majorHAnsi"/>
          <w:lang w:val="pl-PL"/>
        </w:rPr>
        <w:t>z 2023 r. poz. 913</w:t>
      </w:r>
      <w:r w:rsidRPr="00FD0ABE">
        <w:rPr>
          <w:rFonts w:asciiTheme="majorHAnsi" w:hAnsiTheme="majorHAnsi"/>
          <w:lang w:val="pl-PL"/>
        </w:rPr>
        <w:t>), stwierdzającej ich negatywny wpływ na bezpieczeństwo publiczne lub bezpieczeństwo narodowe;</w:t>
      </w:r>
    </w:p>
    <w:p w:rsidR="005B0B8F" w:rsidRPr="00FD0ABE" w:rsidRDefault="003466FF">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FD0ABE"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lang w:val="pl-PL"/>
        </w:rPr>
      </w:pPr>
      <w:r w:rsidRPr="00FD0ABE">
        <w:rPr>
          <w:rFonts w:asciiTheme="majorHAnsi" w:hAnsiTheme="majorHAnsi"/>
          <w:b/>
          <w:lang w:val="pl-PL"/>
        </w:rPr>
        <w:t>Informacje zamieszczane po wyborze oferty.</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Niezwłocznie po wyborze najkorzystniejszej oferty zamawiający poinformuje równocześnie Wykonawców, którzy złożyli oferty, o: </w:t>
      </w:r>
    </w:p>
    <w:p w:rsidR="00861B45"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2) Wykonawcach, których oferty zostały odrzucone – podając uzasadnienie faktyczne i prawne. </w:t>
      </w:r>
    </w:p>
    <w:p w:rsidR="00632805"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 xml:space="preserve">Zamawiający udostępni niezwłocznie informacje, o których mowa pkt 1 i 2, na stronie internetowej prowadzonego postępowania. </w:t>
      </w:r>
    </w:p>
    <w:p w:rsidR="00EC7DD7" w:rsidRPr="00FD0ABE" w:rsidRDefault="003466FF" w:rsidP="00B942D2">
      <w:pPr>
        <w:pStyle w:val="Akapitzlist"/>
        <w:shd w:val="clear" w:color="auto" w:fill="FFFFFF"/>
        <w:tabs>
          <w:tab w:val="left" w:pos="0"/>
        </w:tabs>
        <w:spacing w:line="240" w:lineRule="auto"/>
        <w:jc w:val="both"/>
        <w:rPr>
          <w:rFonts w:asciiTheme="majorHAnsi" w:hAnsiTheme="majorHAnsi"/>
          <w:lang w:val="pl-PL"/>
        </w:rPr>
      </w:pPr>
      <w:r w:rsidRPr="00FD0ABE">
        <w:rPr>
          <w:rFonts w:asciiTheme="majorHAnsi" w:hAnsiTheme="majorHAnsi"/>
          <w:lang w:val="pl-PL"/>
        </w:rPr>
        <w:t>Zamawiający może nie ujawniać informacji, o których mowa w pkt 1 i pkt 2, jeżeli ich ujawnienie byłoby sprzeczne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lastRenderedPageBreak/>
        <w:t>Wykonawca, którego oferta zostanie uznana za najkorzystniejszą, będzie zobowiązany przed podpisaniem umowy do wniesienia zabezpieczenia należytego wykonania umowy (jeżeli jego wniesienie było wymagane).</w:t>
      </w:r>
    </w:p>
    <w:p w:rsidR="00632805" w:rsidRPr="00FD0ABE"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Default="003466FF" w:rsidP="00B942D2">
      <w:pPr>
        <w:numPr>
          <w:ilvl w:val="0"/>
          <w:numId w:val="2"/>
        </w:numPr>
        <w:tabs>
          <w:tab w:val="left" w:pos="284"/>
        </w:tabs>
        <w:spacing w:line="240" w:lineRule="auto"/>
        <w:ind w:left="0" w:firstLine="0"/>
        <w:jc w:val="both"/>
        <w:rPr>
          <w:rFonts w:asciiTheme="majorHAnsi" w:hAnsiTheme="majorHAnsi"/>
        </w:rPr>
      </w:pPr>
      <w:r w:rsidRPr="00FD0ABE">
        <w:rPr>
          <w:rFonts w:asciiTheme="majorHAnsi" w:hAnsiTheme="majorHAnsi"/>
        </w:rPr>
        <w:t>Wykonawca będzie zobowiązany do podpisania umowy w miejscu i terminie wskazanym przez Zamawiającego.</w:t>
      </w:r>
      <w:bookmarkStart w:id="13" w:name="_8o16t0j5rcy"/>
      <w:bookmarkStart w:id="14" w:name="_kc2xtpcwd955"/>
      <w:bookmarkStart w:id="15" w:name="_g4kmfra1vcqp"/>
      <w:bookmarkStart w:id="16" w:name="_iwk7tzonv6ne"/>
      <w:bookmarkStart w:id="17" w:name="_kraqvybbazqg"/>
      <w:bookmarkStart w:id="18" w:name="_1wm6hsxsy23e"/>
      <w:bookmarkEnd w:id="13"/>
      <w:bookmarkEnd w:id="14"/>
      <w:bookmarkEnd w:id="15"/>
      <w:bookmarkEnd w:id="16"/>
      <w:bookmarkEnd w:id="17"/>
      <w:bookmarkEnd w:id="18"/>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1D716E" w:rsidRDefault="00FE3D1D" w:rsidP="00FE3D1D">
      <w:pPr>
        <w:pStyle w:val="Bezodstpw"/>
        <w:jc w:val="both"/>
        <w:rPr>
          <w:rFonts w:asciiTheme="majorHAnsi" w:hAnsiTheme="majorHAnsi"/>
          <w:color w:val="auto"/>
          <w:sz w:val="22"/>
          <w:szCs w:val="22"/>
        </w:rPr>
      </w:pPr>
      <w:r w:rsidRPr="00FE3D1D">
        <w:rPr>
          <w:rFonts w:asciiTheme="majorHAnsi" w:hAnsiTheme="majorHAnsi"/>
          <w:sz w:val="22"/>
          <w:szCs w:val="22"/>
        </w:rPr>
        <w:t xml:space="preserve">Projektowane postanowienia umowy w sprawie zamówienia publicznego, które zostaną wprowadzone do treści tej umowy, określone zostały </w:t>
      </w:r>
      <w:r w:rsidRPr="001D716E">
        <w:rPr>
          <w:rFonts w:asciiTheme="majorHAnsi" w:hAnsiTheme="majorHAnsi"/>
          <w:color w:val="auto"/>
          <w:sz w:val="22"/>
          <w:szCs w:val="22"/>
        </w:rPr>
        <w:t xml:space="preserve">w </w:t>
      </w:r>
      <w:r w:rsidR="00462F2F" w:rsidRPr="00462F2F">
        <w:rPr>
          <w:rFonts w:asciiTheme="majorHAnsi" w:hAnsiTheme="majorHAnsi"/>
          <w:color w:val="auto"/>
          <w:sz w:val="22"/>
          <w:szCs w:val="22"/>
        </w:rPr>
        <w:t>z</w:t>
      </w:r>
      <w:r w:rsidRPr="00462F2F">
        <w:rPr>
          <w:rFonts w:asciiTheme="majorHAnsi" w:hAnsiTheme="majorHAnsi"/>
          <w:color w:val="auto"/>
          <w:sz w:val="22"/>
          <w:szCs w:val="22"/>
        </w:rPr>
        <w:t xml:space="preserve">ałączniku nr </w:t>
      </w:r>
      <w:r w:rsidR="001D716E" w:rsidRPr="00462F2F">
        <w:rPr>
          <w:rFonts w:asciiTheme="majorHAnsi" w:hAnsiTheme="majorHAnsi"/>
          <w:color w:val="auto"/>
          <w:sz w:val="22"/>
          <w:szCs w:val="22"/>
        </w:rPr>
        <w:t>2</w:t>
      </w:r>
      <w:r w:rsidRPr="001D716E">
        <w:rPr>
          <w:rFonts w:asciiTheme="majorHAnsi" w:hAnsiTheme="majorHAnsi"/>
          <w:color w:val="auto"/>
          <w:sz w:val="22"/>
          <w:szCs w:val="22"/>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Zamawiający zawiera umowę w sprawie zamówienia publicznego, z uwzględnieniem art. 577 ustawy </w:t>
      </w:r>
      <w:proofErr w:type="spellStart"/>
      <w:r w:rsidRPr="00861B45">
        <w:rPr>
          <w:rFonts w:asciiTheme="majorHAnsi" w:hAnsiTheme="majorHAnsi" w:cs="TimesNewRomanPSMT"/>
          <w:lang w:val="pl-PL"/>
        </w:rPr>
        <w:t>Pzp</w:t>
      </w:r>
      <w:proofErr w:type="spellEnd"/>
      <w:r w:rsidRPr="00861B45">
        <w:rPr>
          <w:rFonts w:asciiTheme="majorHAnsi" w:hAnsiTheme="majorHAnsi" w:cs="TimesNewRomanPSMT"/>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lang w:val="pl-PL"/>
        </w:rPr>
      </w:pPr>
      <w:r w:rsidRPr="00861B45">
        <w:rPr>
          <w:rFonts w:asciiTheme="majorHAnsi" w:hAnsiTheme="majorHAnsi" w:cs="TimesNewRomanPSMT"/>
          <w:lang w:val="pl-PL"/>
        </w:rPr>
        <w:t>Zamawiający może zawrzeć umową w sprawie zamówienia publicznego przed upływem terminu, o którym mowa w pkt 1, jeżeli w postępowaniu o udzielenie zamówienia złożono tylko jedną ofertę.</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Wykonawca, którego oferta została wybrana, jako najkorzystniejsza, zostanie poinformowany przez Zamawiającego o terminie podpisania umowy.</w:t>
      </w:r>
    </w:p>
    <w:p w:rsidR="00632805" w:rsidRPr="00861B45" w:rsidRDefault="003466FF" w:rsidP="00B942D2">
      <w:pPr>
        <w:pStyle w:val="Akapitzlist"/>
        <w:numPr>
          <w:ilvl w:val="3"/>
          <w:numId w:val="2"/>
        </w:numPr>
        <w:tabs>
          <w:tab w:val="left" w:pos="28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 xml:space="preserve">Wykonawca ma obowiązek zawrzeć umowę w sprawie zamówienia na warunkach określonych w projektowanych postanowieniach umowy, </w:t>
      </w:r>
      <w:r w:rsidRPr="001D716E">
        <w:rPr>
          <w:rFonts w:asciiTheme="majorHAnsi" w:hAnsiTheme="majorHAnsi" w:cs="TimesNewRomanPSMT"/>
          <w:color w:val="auto"/>
          <w:lang w:val="pl-PL"/>
        </w:rPr>
        <w:t xml:space="preserve">które stanowią Załącznik nr </w:t>
      </w:r>
      <w:r w:rsidR="00DB0D51" w:rsidRPr="001D716E">
        <w:rPr>
          <w:rFonts w:asciiTheme="majorHAnsi" w:hAnsiTheme="majorHAnsi" w:cs="TimesNewRomanPSMT"/>
          <w:color w:val="auto"/>
          <w:lang w:val="pl-PL"/>
        </w:rPr>
        <w:t>2</w:t>
      </w:r>
      <w:r w:rsidRPr="001D716E">
        <w:rPr>
          <w:rFonts w:asciiTheme="majorHAnsi" w:hAnsiTheme="majorHAnsi" w:cs="TimesNewRomanPSMT"/>
          <w:color w:val="auto"/>
          <w:lang w:val="pl-PL"/>
        </w:rPr>
        <w:t xml:space="preserve"> do SWZ.</w:t>
      </w:r>
      <w:r w:rsidRPr="00861B45">
        <w:rPr>
          <w:rFonts w:asciiTheme="majorHAnsi" w:hAnsiTheme="majorHAnsi" w:cs="TimesNewRomanPSMT"/>
          <w:lang w:val="pl-PL"/>
        </w:rPr>
        <w:t xml:space="preserve"> Umowa zostanie uzupełniona o zapisy wynikające ze złożonej oferty.</w:t>
      </w:r>
    </w:p>
    <w:p w:rsidR="00632805" w:rsidRPr="00861B45"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imesNewRomanPSMT"/>
          <w:lang w:val="pl-PL"/>
        </w:rPr>
      </w:pPr>
      <w:r w:rsidRPr="00861B45">
        <w:rPr>
          <w:rFonts w:asciiTheme="majorHAnsi" w:hAnsiTheme="majorHAnsi" w:cs="TimesNewRomanPSMT"/>
          <w:lang w:val="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E73D06" w:rsidRDefault="00E73D06" w:rsidP="00E73D06">
      <w:pPr>
        <w:pStyle w:val="Akapitzlist"/>
        <w:numPr>
          <w:ilvl w:val="3"/>
          <w:numId w:val="2"/>
        </w:numPr>
        <w:tabs>
          <w:tab w:val="left" w:pos="284"/>
        </w:tabs>
        <w:spacing w:line="240" w:lineRule="auto"/>
        <w:ind w:left="0" w:firstLine="0"/>
        <w:jc w:val="both"/>
        <w:rPr>
          <w:rFonts w:asciiTheme="majorHAnsi" w:hAnsiTheme="majorHAnsi"/>
          <w:color w:val="auto"/>
          <w:lang w:val="pl-PL"/>
        </w:rPr>
      </w:pPr>
      <w:r w:rsidRPr="00861B45">
        <w:rPr>
          <w:rFonts w:asciiTheme="majorHAnsi" w:hAnsiTheme="majorHAnsi"/>
          <w:color w:val="000000" w:themeColor="text1"/>
          <w:lang w:val="pl-PL"/>
        </w:rPr>
        <w:t xml:space="preserve">Zamawiający przewiduje możliwość zmiany zawartej umowy w stosunku do treści wybranej oferty w zakresie wskazanym w § </w:t>
      </w:r>
      <w:r w:rsidR="007479B7">
        <w:rPr>
          <w:rFonts w:asciiTheme="majorHAnsi" w:hAnsiTheme="majorHAnsi"/>
          <w:color w:val="000000" w:themeColor="text1"/>
          <w:lang w:val="pl-PL"/>
        </w:rPr>
        <w:t>8</w:t>
      </w:r>
      <w:r>
        <w:rPr>
          <w:rFonts w:asciiTheme="majorHAnsi" w:hAnsiTheme="majorHAnsi"/>
          <w:color w:val="000000" w:themeColor="text1"/>
          <w:lang w:val="pl-PL"/>
        </w:rPr>
        <w:t xml:space="preserve"> </w:t>
      </w:r>
      <w:r w:rsidRPr="00861B45">
        <w:rPr>
          <w:rFonts w:asciiTheme="majorHAnsi" w:hAnsiTheme="majorHAnsi"/>
          <w:color w:val="000000" w:themeColor="text1"/>
          <w:lang w:val="pl-PL"/>
        </w:rPr>
        <w:t xml:space="preserve"> PPU, stanowiących </w:t>
      </w:r>
      <w:r>
        <w:rPr>
          <w:rFonts w:asciiTheme="majorHAnsi" w:hAnsiTheme="majorHAnsi"/>
          <w:color w:val="auto"/>
          <w:lang w:val="pl-PL"/>
        </w:rPr>
        <w:t>z</w:t>
      </w:r>
      <w:r w:rsidRPr="001D716E">
        <w:rPr>
          <w:rFonts w:asciiTheme="majorHAnsi" w:hAnsiTheme="majorHAnsi"/>
          <w:color w:val="auto"/>
          <w:lang w:val="pl-PL"/>
        </w:rPr>
        <w:t>ałącznik nr 2 do SWZ:</w:t>
      </w:r>
    </w:p>
    <w:p w:rsidR="007479B7" w:rsidRDefault="00AE3D29" w:rsidP="007479B7">
      <w:pPr>
        <w:tabs>
          <w:tab w:val="left" w:pos="0"/>
        </w:tabs>
        <w:overflowPunct/>
        <w:spacing w:line="254" w:lineRule="auto"/>
        <w:ind w:right="20"/>
        <w:jc w:val="both"/>
        <w:rPr>
          <w:rFonts w:ascii="Calibri" w:hAnsi="Calibri" w:cs="Calibri"/>
        </w:rPr>
      </w:pPr>
      <w:r>
        <w:rPr>
          <w:rFonts w:ascii="Calibri" w:hAnsi="Calibri" w:cs="Calibri"/>
        </w:rPr>
        <w:t xml:space="preserve">7. </w:t>
      </w:r>
      <w:r w:rsidRPr="00B17885">
        <w:rPr>
          <w:rFonts w:ascii="Calibri" w:hAnsi="Calibri" w:cs="Calibri"/>
        </w:rPr>
        <w:t>Zamawiający, przewiduje następujące możliwości dokonania zmiany zawartej umowy w stosunku do treści oferty na podstawie, której dokona</w:t>
      </w:r>
      <w:r w:rsidR="007479B7">
        <w:rPr>
          <w:rFonts w:ascii="Calibri" w:hAnsi="Calibri" w:cs="Calibri"/>
        </w:rPr>
        <w:t>no wyboru Wykonawcy gdy:</w:t>
      </w:r>
    </w:p>
    <w:p w:rsidR="007479B7" w:rsidRPr="007479B7" w:rsidRDefault="007479B7" w:rsidP="007479B7">
      <w:pPr>
        <w:tabs>
          <w:tab w:val="left" w:pos="0"/>
        </w:tabs>
        <w:overflowPunct/>
        <w:spacing w:line="254" w:lineRule="auto"/>
        <w:ind w:right="20"/>
        <w:jc w:val="both"/>
        <w:rPr>
          <w:rFonts w:asciiTheme="majorHAnsi" w:hAnsiTheme="majorHAnsi" w:cs="Calibri"/>
          <w:i/>
        </w:rPr>
      </w:pPr>
      <w:r w:rsidRPr="007479B7">
        <w:rPr>
          <w:rFonts w:asciiTheme="majorHAnsi" w:hAnsiTheme="majorHAnsi"/>
          <w:i/>
        </w:rPr>
        <w:t>1. Strony przewidują możliwość dokonywania zmiany treści umowy w stosunku do treści oferty w sytuacjach gdy:</w:t>
      </w:r>
    </w:p>
    <w:p w:rsidR="007479B7" w:rsidRPr="007479B7" w:rsidRDefault="007479B7" w:rsidP="00AC54EA">
      <w:pPr>
        <w:numPr>
          <w:ilvl w:val="0"/>
          <w:numId w:val="19"/>
        </w:numPr>
        <w:tabs>
          <w:tab w:val="clear" w:pos="360"/>
          <w:tab w:val="num" w:pos="0"/>
        </w:tabs>
        <w:overflowPunct/>
        <w:spacing w:line="240" w:lineRule="auto"/>
        <w:jc w:val="both"/>
        <w:rPr>
          <w:rFonts w:asciiTheme="majorHAnsi" w:hAnsiTheme="majorHAnsi"/>
          <w:i/>
        </w:rPr>
      </w:pPr>
      <w:r>
        <w:rPr>
          <w:rFonts w:asciiTheme="majorHAnsi" w:hAnsiTheme="majorHAnsi"/>
          <w:i/>
          <w:iCs/>
        </w:rPr>
        <w:t xml:space="preserve">a. </w:t>
      </w:r>
      <w:r w:rsidRPr="007479B7">
        <w:rPr>
          <w:rFonts w:asciiTheme="majorHAnsi" w:hAnsiTheme="majorHAnsi"/>
          <w:i/>
          <w:iCs/>
        </w:rPr>
        <w:t>nastąpiła zmiana oznaczenia danych dotyczących Zamawiającego lub  Wykonawcy,</w:t>
      </w:r>
    </w:p>
    <w:p w:rsidR="007479B7" w:rsidRPr="007479B7" w:rsidRDefault="007479B7" w:rsidP="00AC54EA">
      <w:pPr>
        <w:numPr>
          <w:ilvl w:val="0"/>
          <w:numId w:val="19"/>
        </w:numPr>
        <w:tabs>
          <w:tab w:val="clear" w:pos="360"/>
          <w:tab w:val="num" w:pos="0"/>
        </w:tabs>
        <w:overflowPunct/>
        <w:spacing w:line="240" w:lineRule="auto"/>
        <w:jc w:val="both"/>
        <w:rPr>
          <w:rFonts w:asciiTheme="majorHAnsi" w:hAnsiTheme="majorHAnsi"/>
          <w:i/>
        </w:rPr>
      </w:pPr>
      <w:r>
        <w:rPr>
          <w:rFonts w:asciiTheme="majorHAnsi" w:hAnsiTheme="majorHAnsi"/>
          <w:i/>
          <w:iCs/>
        </w:rPr>
        <w:t xml:space="preserve">b. </w:t>
      </w:r>
      <w:r w:rsidRPr="007479B7">
        <w:rPr>
          <w:rFonts w:asciiTheme="majorHAnsi" w:hAnsiTheme="majorHAnsi"/>
          <w:i/>
          <w:iCs/>
        </w:rPr>
        <w:t>nastąpiła zmiana stawki podatku VAT,</w:t>
      </w:r>
    </w:p>
    <w:p w:rsidR="007479B7" w:rsidRPr="007479B7" w:rsidRDefault="007479B7" w:rsidP="00AC54EA">
      <w:pPr>
        <w:numPr>
          <w:ilvl w:val="0"/>
          <w:numId w:val="19"/>
        </w:numPr>
        <w:tabs>
          <w:tab w:val="clear" w:pos="360"/>
          <w:tab w:val="num" w:pos="0"/>
        </w:tabs>
        <w:overflowPunct/>
        <w:spacing w:line="240" w:lineRule="auto"/>
        <w:jc w:val="both"/>
        <w:rPr>
          <w:rFonts w:asciiTheme="majorHAnsi" w:hAnsiTheme="majorHAnsi"/>
          <w:i/>
        </w:rPr>
      </w:pPr>
      <w:r>
        <w:rPr>
          <w:rFonts w:asciiTheme="majorHAnsi" w:hAnsiTheme="majorHAnsi"/>
          <w:i/>
          <w:iCs/>
        </w:rPr>
        <w:t xml:space="preserve">c. </w:t>
      </w:r>
      <w:r w:rsidRPr="007479B7">
        <w:rPr>
          <w:rFonts w:asciiTheme="majorHAnsi" w:hAnsiTheme="majorHAnsi"/>
          <w:i/>
          <w:iCs/>
        </w:rPr>
        <w:t>zaprzestano produkcji zaoferowanego urządzenia.</w:t>
      </w:r>
    </w:p>
    <w:p w:rsidR="007479B7" w:rsidRPr="007479B7" w:rsidRDefault="007479B7" w:rsidP="007479B7">
      <w:pPr>
        <w:tabs>
          <w:tab w:val="left" w:pos="720"/>
        </w:tabs>
        <w:autoSpaceDE w:val="0"/>
        <w:spacing w:line="240" w:lineRule="auto"/>
        <w:jc w:val="both"/>
        <w:rPr>
          <w:rFonts w:asciiTheme="majorHAnsi" w:hAnsiTheme="majorHAnsi"/>
          <w:i/>
        </w:rPr>
      </w:pPr>
      <w:r w:rsidRPr="007479B7">
        <w:rPr>
          <w:rFonts w:asciiTheme="majorHAnsi" w:hAnsiTheme="majorHAnsi"/>
          <w:i/>
          <w:color w:val="000000"/>
        </w:rPr>
        <w:t xml:space="preserve">2. 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 </w:t>
      </w:r>
    </w:p>
    <w:p w:rsidR="007479B7" w:rsidRPr="007479B7" w:rsidRDefault="007479B7" w:rsidP="007479B7">
      <w:pPr>
        <w:tabs>
          <w:tab w:val="left" w:pos="720"/>
        </w:tabs>
        <w:autoSpaceDE w:val="0"/>
        <w:spacing w:line="240" w:lineRule="auto"/>
        <w:jc w:val="both"/>
        <w:rPr>
          <w:rFonts w:asciiTheme="majorHAnsi" w:hAnsiTheme="majorHAnsi"/>
          <w:i/>
        </w:rPr>
      </w:pPr>
      <w:r w:rsidRPr="007479B7">
        <w:rPr>
          <w:rFonts w:asciiTheme="majorHAnsi" w:hAnsiTheme="majorHAnsi"/>
          <w:i/>
          <w:color w:val="000000"/>
        </w:rPr>
        <w:t>3. W przypadku wskazanym w ust. 1 pkt c) za dokument zawierający uzasadnienie zmian uważać należy pisemne oświadczenie producenta lub jego polskiego dystrybutora o wycofaniu urządzenia lub podzespołu z produkcji (dystrybucji). Oświadczenie to powinno być datowane datą późniejszą niż dzień złożenia oferty przez Wykonawcę.</w:t>
      </w:r>
    </w:p>
    <w:p w:rsidR="007479B7" w:rsidRPr="007479B7" w:rsidRDefault="007479B7" w:rsidP="007479B7">
      <w:pPr>
        <w:tabs>
          <w:tab w:val="left" w:pos="720"/>
        </w:tabs>
        <w:autoSpaceDE w:val="0"/>
        <w:spacing w:line="240" w:lineRule="auto"/>
        <w:jc w:val="both"/>
        <w:rPr>
          <w:rFonts w:asciiTheme="majorHAnsi" w:hAnsiTheme="majorHAnsi"/>
          <w:i/>
        </w:rPr>
      </w:pPr>
      <w:r w:rsidRPr="007479B7">
        <w:rPr>
          <w:rFonts w:asciiTheme="majorHAnsi" w:hAnsiTheme="majorHAnsi"/>
          <w:i/>
          <w:color w:val="000000"/>
        </w:rPr>
        <w:t>4. 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3D0D1D" w:rsidRPr="003D0D1D" w:rsidRDefault="003D0D1D" w:rsidP="003D0D1D">
      <w:pPr>
        <w:pStyle w:val="Tekstpodstawowy"/>
        <w:suppressAutoHyphens/>
        <w:overflowPunct/>
        <w:ind w:left="360"/>
        <w:jc w:val="both"/>
        <w:rPr>
          <w:rFonts w:asciiTheme="majorHAnsi" w:hAnsiTheme="majorHAnsi" w:cstheme="majorHAnsi"/>
          <w:i/>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lastRenderedPageBreak/>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614B7F" w:rsidRDefault="003466FF" w:rsidP="00AE3D29">
      <w:pPr>
        <w:pStyle w:val="Akapitzlist"/>
        <w:numPr>
          <w:ilvl w:val="6"/>
          <w:numId w:val="1"/>
        </w:numPr>
        <w:tabs>
          <w:tab w:val="left" w:pos="284"/>
        </w:tabs>
        <w:spacing w:line="240" w:lineRule="auto"/>
        <w:ind w:left="0" w:firstLine="0"/>
        <w:jc w:val="both"/>
        <w:rPr>
          <w:rFonts w:asciiTheme="majorHAnsi" w:hAnsiTheme="majorHAnsi"/>
          <w:b/>
          <w:color w:val="000000" w:themeColor="text1"/>
        </w:rPr>
      </w:pPr>
      <w:proofErr w:type="spellStart"/>
      <w:r w:rsidRPr="00614B7F">
        <w:rPr>
          <w:rFonts w:asciiTheme="majorHAnsi" w:hAnsiTheme="majorHAnsi"/>
          <w:b/>
          <w:color w:val="000000" w:themeColor="text1"/>
        </w:rPr>
        <w:t>Przesłanki</w:t>
      </w:r>
      <w:proofErr w:type="spellEnd"/>
      <w:r w:rsidR="00684C16" w:rsidRPr="00614B7F">
        <w:rPr>
          <w:rFonts w:asciiTheme="majorHAnsi" w:hAnsiTheme="majorHAnsi"/>
          <w:b/>
          <w:color w:val="000000" w:themeColor="text1"/>
        </w:rPr>
        <w:t xml:space="preserve"> </w:t>
      </w:r>
      <w:proofErr w:type="spellStart"/>
      <w:r w:rsidRPr="00614B7F">
        <w:rPr>
          <w:rFonts w:asciiTheme="majorHAnsi" w:hAnsiTheme="majorHAnsi"/>
          <w:b/>
          <w:color w:val="000000" w:themeColor="text1"/>
        </w:rPr>
        <w:t>unieważnienia</w:t>
      </w:r>
      <w:proofErr w:type="spellEnd"/>
      <w:r w:rsidR="00684C16" w:rsidRPr="00614B7F">
        <w:rPr>
          <w:rFonts w:asciiTheme="majorHAnsi" w:hAnsiTheme="majorHAnsi"/>
          <w:b/>
          <w:color w:val="000000" w:themeColor="text1"/>
        </w:rPr>
        <w:t xml:space="preserve"> </w:t>
      </w:r>
      <w:proofErr w:type="spellStart"/>
      <w:r w:rsidRPr="00614B7F">
        <w:rPr>
          <w:rFonts w:asciiTheme="majorHAnsi" w:hAnsiTheme="majorHAnsi"/>
          <w:b/>
          <w:color w:val="000000" w:themeColor="text1"/>
        </w:rPr>
        <w:t>postępowania</w:t>
      </w:r>
      <w:proofErr w:type="spellEnd"/>
      <w:r w:rsidRPr="00614B7F">
        <w:rPr>
          <w:rFonts w:asciiTheme="majorHAnsi" w:hAnsiTheme="majorHAnsi"/>
          <w:b/>
          <w:color w:val="000000" w:themeColor="text1"/>
        </w:rPr>
        <w:t>:</w:t>
      </w:r>
    </w:p>
    <w:p w:rsidR="00632805" w:rsidRPr="00861B45" w:rsidRDefault="003466FF" w:rsidP="00B942D2">
      <w:pPr>
        <w:pStyle w:val="Akapitzlist"/>
        <w:spacing w:line="240" w:lineRule="auto"/>
        <w:jc w:val="both"/>
        <w:rPr>
          <w:rFonts w:asciiTheme="majorHAnsi" w:hAnsiTheme="majorHAnsi"/>
          <w:lang w:val="pl-PL"/>
        </w:rPr>
      </w:pPr>
      <w:r w:rsidRPr="00861B45">
        <w:rPr>
          <w:rFonts w:asciiTheme="majorHAnsi" w:hAnsiTheme="majorHAnsi"/>
          <w:lang w:val="pl-PL"/>
        </w:rPr>
        <w:t xml:space="preserve">Zamawiający unieważnia postępowanie o udzielenie zamówienia, jeżeli: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nie złożono żadnego wniosku o dopuszczenie do udziału w postępowaniu albo żadnej oferty;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wszystkie złożone wnioski o dopuszczenie do udziału w postępowaniu albo oferty podlegały odrzuceniu;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cena lub koszt najkorzystniejszej oferty lub oferta z najniższą ceną przewyższa kwotę, którą zamawiający zamierza przeznaczyć na sfinansowanie zamówienia</w:t>
      </w:r>
      <w:r w:rsidR="00665AE7" w:rsidRPr="00665AE7">
        <w:rPr>
          <w:rFonts w:asciiTheme="majorHAnsi" w:hAnsiTheme="majorHAnsi"/>
          <w:u w:val="single"/>
          <w:lang w:val="pl-PL"/>
        </w:rPr>
        <w:t>(wartość zamówienia gwarantowanego)</w:t>
      </w:r>
      <w:r w:rsidRPr="00665AE7">
        <w:rPr>
          <w:rFonts w:asciiTheme="majorHAnsi" w:hAnsiTheme="majorHAnsi"/>
          <w:u w:val="single"/>
          <w:lang w:val="pl-PL"/>
        </w:rPr>
        <w:t>,</w:t>
      </w:r>
      <w:r w:rsidRPr="00861B45">
        <w:rPr>
          <w:rFonts w:asciiTheme="majorHAnsi" w:hAnsiTheme="majorHAnsi"/>
          <w:lang w:val="pl-PL"/>
        </w:rPr>
        <w:t xml:space="preserve"> chyba że Zamawiający może zwiększyć tę kwotę do ceny lub kosztu najkorzystniejszej oferty;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przypadkach, o których mowa w art. 248 ust. 3, art. 2</w:t>
      </w:r>
      <w:r w:rsidR="00B942D2" w:rsidRPr="00861B45">
        <w:rPr>
          <w:rFonts w:asciiTheme="majorHAnsi" w:hAnsiTheme="majorHAnsi"/>
          <w:lang w:val="pl-PL"/>
        </w:rPr>
        <w:t xml:space="preserve">49 i art. 250 ust. 2 ustawy </w:t>
      </w:r>
      <w:proofErr w:type="spellStart"/>
      <w:r w:rsidR="00B942D2" w:rsidRPr="00861B45">
        <w:rPr>
          <w:rFonts w:asciiTheme="majorHAnsi" w:hAnsiTheme="majorHAnsi"/>
          <w:lang w:val="pl-PL"/>
        </w:rPr>
        <w:t>Pzp</w:t>
      </w:r>
      <w:proofErr w:type="spellEnd"/>
      <w:r w:rsidRPr="00861B45">
        <w:rPr>
          <w:rFonts w:asciiTheme="majorHAnsi" w:hAnsiTheme="majorHAnsi"/>
          <w:lang w:val="pl-PL"/>
        </w:rPr>
        <w:t xml:space="preserve">, zostały złożone oferty dodatkowe o takiej samej cenie lub koszcie;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wystąpiła istotna zmiana okoliczności powodująca, że prowadzenie postępowania lub wykonanie zamówienia nie leży w interesie publicznym, czego nie można było wcześniej przewidzieć;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postępowanie obarczone jest niemożliwą do usunięcia wadą uniemożliwiającą zawarcie niepodlegającej unieważnieniu umowy w sprawie zamówienia publicznego; </w:t>
      </w:r>
    </w:p>
    <w:p w:rsidR="00632805" w:rsidRPr="00861B4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 xml:space="preserve">Wykonawca nie wniósł wymaganego zabezpieczenia należytego wykonania umowy lub uchylił się od zawarcia umowy w sprawie zamówienia publicznego, z uwzględnieniem art. 263 ustawy </w:t>
      </w:r>
      <w:proofErr w:type="spellStart"/>
      <w:r w:rsidRPr="00861B45">
        <w:rPr>
          <w:rFonts w:asciiTheme="majorHAnsi" w:hAnsiTheme="majorHAnsi"/>
          <w:lang w:val="pl-PL"/>
        </w:rPr>
        <w:t>Pzp</w:t>
      </w:r>
      <w:proofErr w:type="spellEnd"/>
      <w:r w:rsidRPr="00861B45">
        <w:rPr>
          <w:rFonts w:asciiTheme="majorHAnsi" w:hAnsiTheme="majorHAnsi"/>
          <w:lang w:val="pl-PL"/>
        </w:rPr>
        <w:t xml:space="preserve">; </w:t>
      </w:r>
    </w:p>
    <w:p w:rsidR="00632805" w:rsidRDefault="003466FF" w:rsidP="00AC54EA">
      <w:pPr>
        <w:pStyle w:val="Akapitzlist"/>
        <w:numPr>
          <w:ilvl w:val="2"/>
          <w:numId w:val="10"/>
        </w:numPr>
        <w:tabs>
          <w:tab w:val="left" w:pos="284"/>
        </w:tabs>
        <w:spacing w:line="240" w:lineRule="auto"/>
        <w:ind w:left="0" w:firstLine="0"/>
        <w:jc w:val="both"/>
        <w:rPr>
          <w:rFonts w:asciiTheme="majorHAnsi" w:hAnsiTheme="majorHAnsi"/>
          <w:lang w:val="pl-PL"/>
        </w:rPr>
      </w:pPr>
      <w:r w:rsidRPr="00861B45">
        <w:rPr>
          <w:rFonts w:asciiTheme="majorHAnsi" w:hAnsiTheme="majorHAnsi"/>
          <w:lang w:val="pl-PL"/>
        </w:rPr>
        <w:t>w trybie zamówienia z wolnej ręki negocjacje nie doprowadziły do zawarcia umowy w</w:t>
      </w:r>
      <w:r w:rsidR="00F56318">
        <w:rPr>
          <w:rFonts w:asciiTheme="majorHAnsi" w:hAnsiTheme="majorHAnsi"/>
          <w:lang w:val="pl-PL"/>
        </w:rPr>
        <w:t xml:space="preserve"> sprawie zamówienia publicznego,</w:t>
      </w:r>
    </w:p>
    <w:p w:rsidR="00632805" w:rsidRPr="005B0B8F" w:rsidRDefault="00B942D2" w:rsidP="00B942D2">
      <w:pPr>
        <w:pStyle w:val="Akapitzlist"/>
        <w:tabs>
          <w:tab w:val="left" w:pos="142"/>
        </w:tabs>
        <w:spacing w:line="240" w:lineRule="auto"/>
        <w:jc w:val="both"/>
        <w:rPr>
          <w:rFonts w:asciiTheme="majorHAnsi" w:hAnsiTheme="majorHAnsi"/>
          <w:b/>
          <w:color w:val="000000" w:themeColor="text1"/>
        </w:rPr>
      </w:pPr>
      <w:r w:rsidRPr="00861B45">
        <w:rPr>
          <w:rFonts w:asciiTheme="majorHAnsi" w:hAnsiTheme="majorHAnsi"/>
          <w:b/>
        </w:rPr>
        <w:t>2</w:t>
      </w:r>
      <w:r w:rsidRPr="005B0B8F">
        <w:rPr>
          <w:rFonts w:asciiTheme="majorHAnsi" w:hAnsiTheme="majorHAnsi"/>
          <w:b/>
          <w:color w:val="000000" w:themeColor="text1"/>
        </w:rPr>
        <w:t xml:space="preserve">. </w:t>
      </w:r>
      <w:proofErr w:type="spellStart"/>
      <w:r w:rsidR="003466FF" w:rsidRPr="005B0B8F">
        <w:rPr>
          <w:rFonts w:asciiTheme="majorHAnsi" w:hAnsiTheme="majorHAnsi"/>
          <w:b/>
          <w:color w:val="000000" w:themeColor="text1"/>
        </w:rPr>
        <w:t>Informowanie</w:t>
      </w:r>
      <w:proofErr w:type="spellEnd"/>
      <w:r w:rsidR="003466FF" w:rsidRPr="005B0B8F">
        <w:rPr>
          <w:rFonts w:asciiTheme="majorHAnsi" w:hAnsiTheme="majorHAnsi"/>
          <w:b/>
          <w:color w:val="000000" w:themeColor="text1"/>
        </w:rPr>
        <w:t xml:space="preserve"> o </w:t>
      </w:r>
      <w:proofErr w:type="spellStart"/>
      <w:r w:rsidR="003466FF" w:rsidRPr="005B0B8F">
        <w:rPr>
          <w:rFonts w:asciiTheme="majorHAnsi" w:hAnsiTheme="majorHAnsi"/>
          <w:b/>
          <w:color w:val="000000" w:themeColor="text1"/>
        </w:rPr>
        <w:t>unieważnieniu</w:t>
      </w:r>
      <w:proofErr w:type="spellEnd"/>
      <w:r w:rsidR="00684C16" w:rsidRPr="005B0B8F">
        <w:rPr>
          <w:rFonts w:asciiTheme="majorHAnsi" w:hAnsiTheme="majorHAnsi"/>
          <w:b/>
          <w:color w:val="000000" w:themeColor="text1"/>
        </w:rPr>
        <w:t xml:space="preserve"> </w:t>
      </w:r>
      <w:proofErr w:type="spellStart"/>
      <w:r w:rsidR="003466FF" w:rsidRPr="005B0B8F">
        <w:rPr>
          <w:rFonts w:asciiTheme="majorHAnsi" w:hAnsiTheme="majorHAnsi"/>
          <w:b/>
          <w:color w:val="000000" w:themeColor="text1"/>
        </w:rPr>
        <w:t>postępowania</w:t>
      </w:r>
      <w:proofErr w:type="spellEnd"/>
      <w:r w:rsidR="003466FF" w:rsidRPr="005B0B8F">
        <w:rPr>
          <w:rFonts w:asciiTheme="majorHAnsi" w:hAnsiTheme="majorHAnsi"/>
          <w:b/>
          <w:color w:val="000000" w:themeColor="text1"/>
        </w:rPr>
        <w:t>.</w:t>
      </w:r>
    </w:p>
    <w:p w:rsidR="00632805" w:rsidRPr="00861B45" w:rsidRDefault="003466FF" w:rsidP="00AC54EA">
      <w:pPr>
        <w:pStyle w:val="Akapitzlist"/>
        <w:numPr>
          <w:ilvl w:val="1"/>
          <w:numId w:val="5"/>
        </w:numPr>
        <w:tabs>
          <w:tab w:val="left" w:pos="426"/>
        </w:tabs>
        <w:spacing w:line="240" w:lineRule="auto"/>
        <w:ind w:left="0" w:firstLine="0"/>
        <w:jc w:val="both"/>
        <w:rPr>
          <w:rFonts w:asciiTheme="majorHAnsi" w:hAnsiTheme="majorHAnsi"/>
          <w:lang w:val="pl-PL"/>
        </w:rPr>
      </w:pPr>
      <w:r w:rsidRPr="00861B45">
        <w:rPr>
          <w:rFonts w:asciiTheme="majorHAnsi" w:hAnsiTheme="majorHAnsi"/>
          <w:lang w:val="pl-PL"/>
        </w:rPr>
        <w:t xml:space="preserve">O unieważnieniu postępowania o udzielenie zamówienia Zamawiający zawiadamia równocześnie wykonawców, którzy złożyli oferty podając uzasadnienie faktyczne i prawne. </w:t>
      </w:r>
    </w:p>
    <w:p w:rsidR="00632805" w:rsidRPr="00861B45" w:rsidRDefault="003466FF" w:rsidP="00AC54EA">
      <w:pPr>
        <w:pStyle w:val="Akapitzlist"/>
        <w:numPr>
          <w:ilvl w:val="1"/>
          <w:numId w:val="5"/>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 xml:space="preserve">Zamawiający udostępni niezwłocznie informacje o unieważnieniu postępowania, na stronie internetowej prowadzonego postępowania. </w:t>
      </w:r>
    </w:p>
    <w:p w:rsidR="00632805" w:rsidRPr="00861B45" w:rsidRDefault="003466FF" w:rsidP="00AC54EA">
      <w:pPr>
        <w:pStyle w:val="Akapitzlist"/>
        <w:numPr>
          <w:ilvl w:val="1"/>
          <w:numId w:val="5"/>
        </w:numPr>
        <w:tabs>
          <w:tab w:val="left" w:pos="567"/>
        </w:tabs>
        <w:spacing w:line="240" w:lineRule="auto"/>
        <w:ind w:left="0" w:firstLine="0"/>
        <w:jc w:val="both"/>
        <w:rPr>
          <w:rFonts w:asciiTheme="majorHAnsi" w:hAnsiTheme="majorHAnsi"/>
          <w:lang w:val="pl-PL"/>
        </w:rPr>
      </w:pPr>
      <w:r w:rsidRPr="00861B45">
        <w:rPr>
          <w:rFonts w:asciiTheme="majorHAnsi" w:hAnsiTheme="majorHAnsi"/>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9" w:name="_kmfqfyi30wag"/>
      <w:bookmarkEnd w:id="19"/>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861B45" w:rsidRDefault="003466FF" w:rsidP="00AC54EA">
      <w:pPr>
        <w:pStyle w:val="Bezodstpw"/>
        <w:numPr>
          <w:ilvl w:val="3"/>
          <w:numId w:val="8"/>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Środki ochrony prawnej  uregulowane są w Dziale IX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w:t>
      </w:r>
    </w:p>
    <w:p w:rsidR="00632805" w:rsidRPr="00861B45" w:rsidRDefault="003466FF" w:rsidP="00AC54EA">
      <w:pPr>
        <w:pStyle w:val="Bezodstpw"/>
        <w:numPr>
          <w:ilvl w:val="3"/>
          <w:numId w:val="8"/>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861B45" w:rsidRDefault="003466FF" w:rsidP="00AC54EA">
      <w:pPr>
        <w:pStyle w:val="Bezodstpw"/>
        <w:numPr>
          <w:ilvl w:val="3"/>
          <w:numId w:val="8"/>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 oraz Rzecznikowi Małych i Średnich Przedsiębiorców.</w:t>
      </w:r>
    </w:p>
    <w:p w:rsidR="00632805" w:rsidRPr="00861B45" w:rsidRDefault="003466FF" w:rsidP="00AC54EA">
      <w:pPr>
        <w:pStyle w:val="Bezodstpw"/>
        <w:numPr>
          <w:ilvl w:val="3"/>
          <w:numId w:val="8"/>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861B45" w:rsidRDefault="003466FF" w:rsidP="00AC54EA">
      <w:pPr>
        <w:pStyle w:val="Bezodstpw"/>
        <w:numPr>
          <w:ilvl w:val="3"/>
          <w:numId w:val="8"/>
        </w:numPr>
        <w:tabs>
          <w:tab w:val="left" w:pos="142"/>
          <w:tab w:val="left" w:pos="284"/>
          <w:tab w:val="left" w:pos="426"/>
        </w:tabs>
        <w:ind w:left="0" w:firstLine="0"/>
        <w:rPr>
          <w:rFonts w:asciiTheme="majorHAnsi" w:hAnsiTheme="majorHAnsi"/>
          <w:sz w:val="22"/>
          <w:szCs w:val="22"/>
        </w:rPr>
      </w:pPr>
      <w:r w:rsidRPr="00861B45">
        <w:rPr>
          <w:rFonts w:asciiTheme="majorHAnsi" w:hAnsiTheme="majorHAnsi"/>
          <w:sz w:val="22"/>
          <w:szCs w:val="22"/>
        </w:rPr>
        <w:t xml:space="preserve">Odwołanie przysługuje na: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3) zaniechanie przeprowadzenia postępowania o udzielenie zamówienia lub zorganizowania konkursu na podstawie ustawy, mimo że zamawiający był do tego obowiązany.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6. Odwołanie wnosi się do Prezesa Krajowej Izby Odwoławczej.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- 6 miesięcy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opublikował w Dzienniku Urzędowym Unii Europejskiej ogłoszenia o udzieleniu zamówienia albo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 miesiąca od dnia zawarcia umowy, jeżeli zamawiający: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861B45" w:rsidRDefault="003466FF">
      <w:pPr>
        <w:pStyle w:val="Bezodstpw"/>
        <w:rPr>
          <w:rFonts w:asciiTheme="majorHAnsi" w:hAnsiTheme="majorHAnsi"/>
          <w:sz w:val="22"/>
          <w:szCs w:val="22"/>
        </w:rPr>
      </w:pPr>
      <w:r w:rsidRPr="00861B45">
        <w:rPr>
          <w:rFonts w:asciiTheme="majorHAnsi" w:hAnsiTheme="majorHAnsi"/>
          <w:sz w:val="22"/>
          <w:szCs w:val="22"/>
        </w:rPr>
        <w:t xml:space="preserve">11. Odwołanie zawiera: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imię i nazwisko albo nazwę, miejsce zamieszkania albo siedzibę, numer telefonu oraz adres poczty elektronicznej odwołującego oraz imię i nazwisko przedstawiciela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2) nazwę i siedzibę zamawiającego, numer telefonu oraz adres poczty elektronicznej zamawiającego;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5) określenie przedmiotu zamówienia;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6) wskazanie numeru ogłoszenia w przypadku zamieszczenia w Biuletynie Zamówień Publicznych albo publikacji w Dzienniku Urzędowym Unii Europejskiej;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lastRenderedPageBreak/>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8) zwięzłe przedstawienie zarzutów;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9) żądanie co do sposobu rozstrzygnięcia odwołania;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10) wskazanie okoliczności faktycznych i prawnych uzasadniających wniesienie odwołania oraz dowodów na poparcie przytoczonych okoliczności;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11) podpis odwołującego albo jego przedstawiciela lub przedstawicieli;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wykaz załączników.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12. Do odwołania dołącza się: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 dowód uiszczenia wpisu od odwołania w wymaganej wysokości; </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2) dowód przekazania odpowiednio odwołania albo jego kopii zamawiającemu;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13. Na orzeczenie Izby oraz postanowienie Prezesa Izby, o którym mowa w art. 519 ust. 1 ustawy PZP, stronom oraz uczestnikom postępowania odwoławczego przysługuje skarga do sądu.</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14. W postępowaniu toczącym się wskutek wniesienia skargi stosuje się odpowiednio przepisy ustawy z dnia 17 listopada 1964 r. - Kodeks postępowania cywilnego o apelacji, jeżeli przepisy niniejszego rozdziału nie stanowią inaczej.</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15. Skargę wnosi się do Sądu Okręgowego w Warszawie - sądu zamówień publicznych, zwanego dalej "sądem zamówień publicznych".</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 xml:space="preserve">16.Skargę wnosi się za pośrednictwem Prezesa Izby, w terminie 14 dni od dnia doręczenia orzeczenia Izby lub postanowienia Prezesa Izby, o którym mowa w art. 519 ust. 1 ustawy </w:t>
      </w:r>
      <w:proofErr w:type="spellStart"/>
      <w:r w:rsidRPr="00861B45">
        <w:rPr>
          <w:rFonts w:asciiTheme="majorHAnsi" w:hAnsiTheme="majorHAnsi"/>
          <w:sz w:val="22"/>
          <w:szCs w:val="22"/>
        </w:rPr>
        <w:t>Pzp</w:t>
      </w:r>
      <w:proofErr w:type="spellEnd"/>
      <w:r w:rsidRPr="00861B45">
        <w:rPr>
          <w:rFonts w:asciiTheme="majorHAnsi" w:hAnsi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rsidR="00632805" w:rsidRPr="00861B45" w:rsidRDefault="003466FF">
      <w:pPr>
        <w:pStyle w:val="Bezodstpw"/>
        <w:jc w:val="both"/>
        <w:rPr>
          <w:rFonts w:asciiTheme="majorHAnsi" w:hAnsiTheme="majorHAnsi"/>
          <w:sz w:val="22"/>
          <w:szCs w:val="22"/>
        </w:rPr>
      </w:pPr>
      <w:r w:rsidRPr="00861B45">
        <w:rPr>
          <w:rFonts w:asciiTheme="majorHAnsi" w:hAnsiTheme="majorHAnsi"/>
          <w:sz w:val="22"/>
          <w:szCs w:val="22"/>
        </w:rPr>
        <w:t>17. Prezes Izby przekazuje skargę wraz z aktami postępowania odwoławczego do sądu zamówień publicznych w terminie 7 dni od dnia jej otrzymania.</w:t>
      </w:r>
    </w:p>
    <w:p w:rsidR="00632805" w:rsidRPr="00861B45" w:rsidRDefault="00632805">
      <w:pPr>
        <w:pStyle w:val="Bezodstpw"/>
        <w:jc w:val="both"/>
        <w:rPr>
          <w:rFonts w:asciiTheme="majorHAnsi" w:hAnsiTheme="majorHAnsi"/>
          <w:sz w:val="22"/>
          <w:szCs w:val="22"/>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20" w:name="_uarrfy5kozla"/>
      <w:bookmarkEnd w:id="20"/>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86AFC" w:rsidRDefault="003466FF" w:rsidP="00AC54EA">
      <w:pPr>
        <w:widowControl w:val="0"/>
        <w:numPr>
          <w:ilvl w:val="0"/>
          <w:numId w:val="9"/>
        </w:numPr>
        <w:tabs>
          <w:tab w:val="clear" w:pos="502"/>
          <w:tab w:val="left" w:pos="360"/>
        </w:tabs>
        <w:spacing w:line="240" w:lineRule="auto"/>
        <w:ind w:left="360"/>
        <w:rPr>
          <w:rFonts w:ascii="Calibri" w:hAnsi="Calibri" w:cs="Calibri"/>
        </w:rPr>
      </w:pPr>
      <w:r w:rsidRPr="00622ED9">
        <w:rPr>
          <w:rFonts w:ascii="Calibri" w:hAnsi="Calibri" w:cs="Calibri"/>
        </w:rPr>
        <w:t>Formularz ofertowy – załącznik</w:t>
      </w:r>
      <w:r w:rsidR="00462F2F">
        <w:rPr>
          <w:rFonts w:ascii="Calibri" w:hAnsi="Calibri" w:cs="Calibri"/>
        </w:rPr>
        <w:t xml:space="preserve"> n</w:t>
      </w:r>
      <w:r w:rsidRPr="00622ED9">
        <w:rPr>
          <w:rFonts w:ascii="Calibri" w:hAnsi="Calibri" w:cs="Calibri"/>
        </w:rPr>
        <w:t xml:space="preserve">r 1 do SWZ  – </w:t>
      </w:r>
      <w:r w:rsidRPr="00F86AFC">
        <w:rPr>
          <w:rFonts w:ascii="Calibri" w:hAnsi="Calibri" w:cs="Calibri"/>
        </w:rPr>
        <w:t>OFERTA</w:t>
      </w:r>
    </w:p>
    <w:p w:rsidR="00632805" w:rsidRPr="00622ED9" w:rsidRDefault="003466FF" w:rsidP="00AC54EA">
      <w:pPr>
        <w:widowControl w:val="0"/>
        <w:numPr>
          <w:ilvl w:val="0"/>
          <w:numId w:val="9"/>
        </w:numPr>
        <w:tabs>
          <w:tab w:val="left" w:pos="360"/>
        </w:tabs>
        <w:spacing w:line="240" w:lineRule="auto"/>
        <w:ind w:left="360"/>
        <w:rPr>
          <w:rFonts w:ascii="Calibri" w:hAnsi="Calibri" w:cs="Calibri"/>
        </w:rPr>
      </w:pPr>
      <w:r w:rsidRPr="00622ED9">
        <w:rPr>
          <w:rFonts w:ascii="Calibri" w:hAnsi="Calibri" w:cs="Calibri"/>
        </w:rPr>
        <w:t xml:space="preserve">Projektowane postanowienia umowy wraz z załącznikami– załącznik nr </w:t>
      </w:r>
      <w:r w:rsidR="003F3D2A" w:rsidRPr="00622ED9">
        <w:rPr>
          <w:rFonts w:ascii="Calibri" w:hAnsi="Calibri" w:cs="Calibri"/>
        </w:rPr>
        <w:t xml:space="preserve">2 </w:t>
      </w:r>
      <w:r w:rsidRPr="00622ED9">
        <w:rPr>
          <w:rFonts w:ascii="Calibri" w:hAnsi="Calibri" w:cs="Calibri"/>
        </w:rPr>
        <w:t xml:space="preserve">do SWZ </w:t>
      </w:r>
    </w:p>
    <w:p w:rsidR="00E77073" w:rsidRPr="00B96AB9" w:rsidRDefault="003466FF" w:rsidP="00AC54EA">
      <w:pPr>
        <w:widowControl w:val="0"/>
        <w:numPr>
          <w:ilvl w:val="0"/>
          <w:numId w:val="9"/>
        </w:numPr>
        <w:tabs>
          <w:tab w:val="left" w:pos="360"/>
        </w:tabs>
        <w:spacing w:line="240" w:lineRule="auto"/>
        <w:ind w:left="360"/>
        <w:rPr>
          <w:rFonts w:ascii="Calibri" w:hAnsi="Calibri" w:cs="Calibri"/>
        </w:rPr>
      </w:pPr>
      <w:r w:rsidRPr="00622ED9">
        <w:rPr>
          <w:rFonts w:ascii="Calibri" w:hAnsi="Calibri" w:cs="Calibri"/>
          <w:color w:val="000000"/>
        </w:rPr>
        <w:t xml:space="preserve">Dokument JEDZ (Jednolity Europejski Dokument Zamówienia)  wzór standardowego formularza – załącznik nr </w:t>
      </w:r>
      <w:r w:rsidR="003F3D2A" w:rsidRPr="00622ED9">
        <w:rPr>
          <w:rFonts w:ascii="Calibri" w:hAnsi="Calibri" w:cs="Calibri"/>
          <w:color w:val="000000"/>
        </w:rPr>
        <w:t>3</w:t>
      </w:r>
      <w:r w:rsidRPr="00622ED9">
        <w:rPr>
          <w:rFonts w:ascii="Calibri" w:hAnsi="Calibri" w:cs="Calibri"/>
          <w:color w:val="000000"/>
        </w:rPr>
        <w:t xml:space="preserve"> do SWZ – </w:t>
      </w:r>
      <w:r w:rsidRPr="00B96AB9">
        <w:rPr>
          <w:rFonts w:ascii="Calibri" w:hAnsi="Calibri" w:cs="Calibri"/>
          <w:color w:val="000000"/>
        </w:rPr>
        <w:t>składany elektronicznie w terminie wyznaczonym do składania ofert</w:t>
      </w:r>
    </w:p>
    <w:p w:rsidR="00E77073" w:rsidRPr="00B96AB9" w:rsidRDefault="00A578DB" w:rsidP="00A578DB">
      <w:pPr>
        <w:pStyle w:val="DocumentMap"/>
        <w:jc w:val="both"/>
        <w:rPr>
          <w:rFonts w:asciiTheme="majorHAnsi" w:hAnsiTheme="majorHAnsi" w:cs="Arial"/>
          <w:caps/>
          <w:sz w:val="22"/>
          <w:szCs w:val="22"/>
        </w:rPr>
      </w:pPr>
      <w:r>
        <w:rPr>
          <w:rFonts w:asciiTheme="majorHAnsi" w:hAnsiTheme="majorHAnsi" w:cs="Calibri"/>
          <w:color w:val="000000"/>
          <w:sz w:val="22"/>
          <w:szCs w:val="22"/>
        </w:rPr>
        <w:t>4</w:t>
      </w:r>
      <w:r w:rsidRPr="00A578DB">
        <w:rPr>
          <w:rFonts w:asciiTheme="majorHAnsi" w:hAnsiTheme="majorHAnsi" w:cs="Calibri"/>
          <w:color w:val="000000"/>
          <w:sz w:val="22"/>
          <w:szCs w:val="22"/>
        </w:rPr>
        <w:t xml:space="preserve">. </w:t>
      </w:r>
      <w:r w:rsidR="00E77073" w:rsidRPr="00A578DB">
        <w:rPr>
          <w:rFonts w:asciiTheme="majorHAnsi" w:hAnsiTheme="majorHAnsi" w:cs="Calibri"/>
          <w:color w:val="000000"/>
          <w:sz w:val="22"/>
          <w:szCs w:val="22"/>
        </w:rPr>
        <w:t xml:space="preserve">Oświadczenie Wykonawcy </w:t>
      </w:r>
      <w:r w:rsidRPr="00A578DB">
        <w:rPr>
          <w:rFonts w:asciiTheme="majorHAnsi" w:hAnsiTheme="majorHAnsi"/>
          <w:sz w:val="22"/>
          <w:szCs w:val="22"/>
        </w:rPr>
        <w:t xml:space="preserve">dotyczące przesłanek wykluczenia z art. 5k rozporządzenia 833/2014 oraz art. 7 ust. 1 ustawy o szczególnych rozwiązaniach w zakresie przeciwdziałania wspieraniu agresji na </w:t>
      </w:r>
      <w:r>
        <w:rPr>
          <w:rFonts w:asciiTheme="majorHAnsi" w:hAnsiTheme="majorHAnsi"/>
          <w:sz w:val="22"/>
          <w:szCs w:val="22"/>
        </w:rPr>
        <w:t>U</w:t>
      </w:r>
      <w:r w:rsidRPr="00A578DB">
        <w:rPr>
          <w:rFonts w:asciiTheme="majorHAnsi" w:hAnsiTheme="majorHAnsi"/>
          <w:sz w:val="22"/>
          <w:szCs w:val="22"/>
        </w:rPr>
        <w:t>krainę oraz służących ochronie bezpieczeństwa narodowego</w:t>
      </w:r>
      <w:r w:rsidR="00E77073" w:rsidRPr="00A578DB">
        <w:rPr>
          <w:rFonts w:asciiTheme="majorHAnsi" w:hAnsiTheme="majorHAnsi"/>
          <w:color w:val="000000"/>
          <w:sz w:val="22"/>
          <w:szCs w:val="22"/>
        </w:rPr>
        <w:t xml:space="preserve">– </w:t>
      </w:r>
      <w:r w:rsidR="00E77073" w:rsidRPr="00B96AB9">
        <w:rPr>
          <w:rFonts w:asciiTheme="majorHAnsi" w:hAnsiTheme="majorHAnsi"/>
          <w:color w:val="000000"/>
          <w:sz w:val="22"/>
          <w:szCs w:val="22"/>
        </w:rPr>
        <w:t>składane elektronicznie w terminie wyznaczonym do składania ofert</w:t>
      </w:r>
    </w:p>
    <w:p w:rsidR="00622ED9" w:rsidRDefault="00A578DB" w:rsidP="00A578DB">
      <w:pPr>
        <w:widowControl w:val="0"/>
        <w:tabs>
          <w:tab w:val="left" w:pos="284"/>
        </w:tabs>
        <w:spacing w:line="240" w:lineRule="auto"/>
        <w:jc w:val="both"/>
        <w:rPr>
          <w:rFonts w:ascii="Calibri" w:hAnsi="Calibri" w:cs="Calibri"/>
        </w:rPr>
      </w:pPr>
      <w:r>
        <w:rPr>
          <w:rFonts w:ascii="Calibri" w:hAnsi="Calibri" w:cs="Calibri"/>
        </w:rPr>
        <w:t xml:space="preserve">5. </w:t>
      </w:r>
      <w:r w:rsidR="003466FF" w:rsidRPr="00622ED9">
        <w:rPr>
          <w:rFonts w:ascii="Calibri" w:hAnsi="Calibri" w:cs="Calibri"/>
        </w:rPr>
        <w:t>Oświadczeni</w:t>
      </w:r>
      <w:r w:rsidR="001519FD">
        <w:rPr>
          <w:rFonts w:ascii="Calibri" w:hAnsi="Calibri" w:cs="Calibri"/>
        </w:rPr>
        <w:t>e</w:t>
      </w:r>
      <w:r w:rsidR="005B0B8F">
        <w:rPr>
          <w:rFonts w:ascii="Calibri" w:hAnsi="Calibri" w:cs="Calibri"/>
        </w:rPr>
        <w:t xml:space="preserve"> </w:t>
      </w:r>
      <w:r w:rsidR="002B4576">
        <w:rPr>
          <w:rFonts w:ascii="Calibri" w:hAnsi="Calibri" w:cs="Calibri"/>
        </w:rPr>
        <w:t>dotyczące podstaw wykluczenia</w:t>
      </w:r>
      <w:r w:rsidR="003466FF" w:rsidRPr="00622ED9">
        <w:rPr>
          <w:rFonts w:ascii="Calibri" w:hAnsi="Calibri" w:cs="Calibri"/>
        </w:rPr>
        <w:t xml:space="preserve"> - załącznik numer </w:t>
      </w:r>
      <w:r w:rsidR="00915B54">
        <w:rPr>
          <w:rFonts w:ascii="Calibri" w:hAnsi="Calibri" w:cs="Calibri"/>
        </w:rPr>
        <w:t>5</w:t>
      </w:r>
      <w:r w:rsidR="003466FF" w:rsidRPr="00622ED9">
        <w:rPr>
          <w:rFonts w:ascii="Calibri" w:hAnsi="Calibri" w:cs="Calibri"/>
        </w:rPr>
        <w:t xml:space="preserve"> -  </w:t>
      </w:r>
      <w:r w:rsidR="003466FF" w:rsidRPr="00B96AB9">
        <w:rPr>
          <w:rFonts w:ascii="Calibri" w:hAnsi="Calibri" w:cs="Calibri"/>
        </w:rPr>
        <w:t>składane</w:t>
      </w:r>
      <w:r w:rsidR="00F139E2" w:rsidRPr="00B96AB9">
        <w:rPr>
          <w:rFonts w:ascii="Calibri" w:hAnsi="Calibri" w:cs="Calibri"/>
        </w:rPr>
        <w:t xml:space="preserve"> elektronicznie</w:t>
      </w:r>
      <w:r w:rsidR="003466FF" w:rsidRPr="00B96AB9">
        <w:rPr>
          <w:rFonts w:ascii="Calibri" w:hAnsi="Calibri" w:cs="Calibri"/>
        </w:rPr>
        <w:t xml:space="preserve"> na wezwanie Zamawiającego</w:t>
      </w:r>
    </w:p>
    <w:p w:rsidR="007479B7" w:rsidRPr="00B96AB9" w:rsidRDefault="007479B7" w:rsidP="00A578DB">
      <w:pPr>
        <w:widowControl w:val="0"/>
        <w:tabs>
          <w:tab w:val="left" w:pos="284"/>
        </w:tabs>
        <w:spacing w:line="240" w:lineRule="auto"/>
        <w:jc w:val="both"/>
        <w:rPr>
          <w:rFonts w:ascii="Calibri" w:hAnsi="Calibri" w:cs="Calibri"/>
        </w:rPr>
      </w:pPr>
      <w:r>
        <w:rPr>
          <w:rFonts w:ascii="Calibri" w:hAnsi="Calibri" w:cs="Calibri"/>
        </w:rPr>
        <w:t xml:space="preserve">6. Opis oferowanego sprzętu – załącznik nr 6 do SWZ </w:t>
      </w:r>
    </w:p>
    <w:p w:rsidR="00622ED9" w:rsidRPr="00B96AB9" w:rsidRDefault="00622ED9" w:rsidP="00E77073">
      <w:pPr>
        <w:autoSpaceDE w:val="0"/>
        <w:autoSpaceDN w:val="0"/>
        <w:adjustRightInd w:val="0"/>
        <w:spacing w:line="240" w:lineRule="auto"/>
        <w:rPr>
          <w:rFonts w:asciiTheme="majorHAnsi" w:hAnsiTheme="majorHAnsi" w:cs="Tahoma"/>
          <w:color w:val="000000"/>
          <w:sz w:val="20"/>
          <w:szCs w:val="20"/>
        </w:rPr>
      </w:pPr>
    </w:p>
    <w:p w:rsidR="00D27191" w:rsidRDefault="00D27191" w:rsidP="006E32E5">
      <w:pPr>
        <w:widowControl w:val="0"/>
        <w:jc w:val="both"/>
        <w:rPr>
          <w:rFonts w:asciiTheme="majorHAnsi" w:hAnsiTheme="majorHAnsi" w:cs="Tahoma"/>
          <w:color w:val="000000"/>
          <w:sz w:val="20"/>
          <w:szCs w:val="20"/>
        </w:rPr>
      </w:pPr>
    </w:p>
    <w:p w:rsidR="008729DA" w:rsidRDefault="003466FF" w:rsidP="006E32E5">
      <w:pPr>
        <w:widowControl w:val="0"/>
        <w:jc w:val="both"/>
        <w:rPr>
          <w:rStyle w:val="Wyrnienie"/>
          <w:rFonts w:asciiTheme="majorHAnsi" w:hAnsiTheme="majorHAnsi" w:cs="Tahoma"/>
          <w:color w:val="000000"/>
          <w:sz w:val="20"/>
          <w:szCs w:val="20"/>
        </w:rPr>
      </w:pPr>
      <w:r w:rsidRPr="008729DA">
        <w:rPr>
          <w:rFonts w:asciiTheme="majorHAnsi" w:hAnsiTheme="majorHAnsi" w:cs="Tahoma"/>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729DA">
        <w:rPr>
          <w:rStyle w:val="apple-converted-space"/>
          <w:rFonts w:asciiTheme="majorHAnsi" w:hAnsiTheme="majorHAnsi" w:cs="Tahoma"/>
          <w:i/>
          <w:iCs/>
          <w:color w:val="000000"/>
          <w:sz w:val="20"/>
          <w:szCs w:val="20"/>
        </w:rPr>
        <w:t> </w:t>
      </w:r>
      <w:r w:rsidRPr="008729DA">
        <w:rPr>
          <w:rStyle w:val="Wyrnienie"/>
          <w:rFonts w:asciiTheme="majorHAnsi" w:hAnsiTheme="majorHAnsi" w:cs="Tahoma"/>
          <w:color w:val="000000"/>
          <w:sz w:val="20"/>
          <w:szCs w:val="20"/>
        </w:rPr>
        <w:t>Repozytorium wiedzy/JEDZ</w:t>
      </w:r>
    </w:p>
    <w:p w:rsidR="003671C8" w:rsidRDefault="003671C8" w:rsidP="006E32E5">
      <w:pPr>
        <w:widowControl w:val="0"/>
        <w:jc w:val="both"/>
        <w:rPr>
          <w:rStyle w:val="Wyrnienie"/>
          <w:rFonts w:asciiTheme="majorHAnsi" w:hAnsiTheme="majorHAnsi" w:cs="Tahoma"/>
          <w:color w:val="000000"/>
          <w:sz w:val="20"/>
          <w:szCs w:val="20"/>
        </w:rPr>
      </w:pPr>
    </w:p>
    <w:p w:rsidR="003671C8" w:rsidRDefault="003671C8" w:rsidP="006E32E5">
      <w:pPr>
        <w:widowControl w:val="0"/>
        <w:jc w:val="both"/>
        <w:rPr>
          <w:rStyle w:val="Wyrnienie"/>
          <w:rFonts w:asciiTheme="majorHAnsi" w:hAnsiTheme="majorHAnsi" w:cs="Tahoma"/>
          <w:color w:val="000000"/>
          <w:sz w:val="20"/>
          <w:szCs w:val="20"/>
        </w:rPr>
      </w:pPr>
    </w:p>
    <w:p w:rsidR="007479B7" w:rsidRDefault="00A945B7" w:rsidP="00A945B7">
      <w:pPr>
        <w:pStyle w:val="Tekstpodstawowywcity"/>
        <w:spacing w:line="240" w:lineRule="auto"/>
        <w:ind w:left="284"/>
        <w:jc w:val="right"/>
        <w:rPr>
          <w:rFonts w:asciiTheme="majorHAnsi" w:hAnsiTheme="majorHAnsi"/>
          <w:bCs/>
        </w:rPr>
      </w:pPr>
      <w:r w:rsidRPr="00A945B7">
        <w:rPr>
          <w:rFonts w:asciiTheme="majorHAnsi" w:hAnsiTheme="majorHAnsi"/>
          <w:bCs/>
        </w:rPr>
        <w:t>Zatwierdził:</w:t>
      </w:r>
    </w:p>
    <w:p w:rsidR="00A945B7" w:rsidRDefault="00A945B7" w:rsidP="00A945B7">
      <w:pPr>
        <w:pStyle w:val="Tekstpodstawowywcity"/>
        <w:spacing w:line="240" w:lineRule="auto"/>
        <w:ind w:left="284"/>
        <w:jc w:val="right"/>
        <w:rPr>
          <w:rFonts w:asciiTheme="majorHAnsi" w:hAnsiTheme="majorHAnsi"/>
          <w:bCs/>
        </w:rPr>
      </w:pPr>
      <w:r>
        <w:rPr>
          <w:rFonts w:asciiTheme="majorHAnsi" w:hAnsiTheme="majorHAnsi"/>
          <w:bCs/>
        </w:rPr>
        <w:t>Pierwszy Zastępca Komendanta Wojewódzkiego Policji we Wrocławiu</w:t>
      </w:r>
    </w:p>
    <w:p w:rsidR="00826BDC" w:rsidRPr="00A945B7" w:rsidRDefault="00A945B7" w:rsidP="00A945B7">
      <w:pPr>
        <w:pStyle w:val="Tekstpodstawowywcity"/>
        <w:spacing w:line="240" w:lineRule="auto"/>
        <w:ind w:left="284"/>
        <w:jc w:val="right"/>
        <w:rPr>
          <w:rFonts w:asciiTheme="majorHAnsi" w:hAnsiTheme="majorHAnsi"/>
          <w:bCs/>
        </w:rPr>
      </w:pPr>
      <w:r>
        <w:rPr>
          <w:rFonts w:asciiTheme="majorHAnsi" w:hAnsiTheme="majorHAnsi"/>
          <w:bCs/>
        </w:rPr>
        <w:t xml:space="preserve">Insp. Robert Frąckowiak </w:t>
      </w:r>
    </w:p>
    <w:sectPr w:rsidR="00826BDC" w:rsidRPr="00A945B7"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CC" w:rsidRDefault="00643FCC" w:rsidP="00632805">
      <w:pPr>
        <w:spacing w:line="240" w:lineRule="auto"/>
      </w:pPr>
      <w:r>
        <w:separator/>
      </w:r>
    </w:p>
  </w:endnote>
  <w:endnote w:type="continuationSeparator" w:id="0">
    <w:p w:rsidR="00643FCC" w:rsidRDefault="00643FCC" w:rsidP="006328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ndale Sans UI;Arial Unicode MS">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Optima;Times New Roman">
    <w:altName w:val="Times New Roman"/>
    <w:panose1 w:val="00000000000000000000"/>
    <w:charset w:val="00"/>
    <w:family w:val="roman"/>
    <w:notTrueType/>
    <w:pitch w:val="default"/>
  </w:font>
  <w:font w:name="Liberation Sans;Arial">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Open Sans">
    <w:panose1 w:val="020B0606030504020204"/>
    <w:charset w:val="EE"/>
    <w:family w:val="swiss"/>
    <w:pitch w:val="variable"/>
    <w:sig w:usb0="E00002EF" w:usb1="4000205B" w:usb2="00000028" w:usb3="00000000" w:csb0="0000019F"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FA0" w:rsidRPr="00F86DE5" w:rsidRDefault="001E2FA0">
    <w:pPr>
      <w:jc w:val="right"/>
      <w:rPr>
        <w:rFonts w:ascii="Calibri" w:hAnsi="Calibri"/>
      </w:rPr>
    </w:pPr>
    <w:r w:rsidRPr="00F86DE5">
      <w:rPr>
        <w:rFonts w:ascii="Calibri" w:hAnsi="Calibri"/>
      </w:rPr>
      <w:fldChar w:fldCharType="begin"/>
    </w:r>
    <w:r w:rsidRPr="00F86DE5">
      <w:rPr>
        <w:rFonts w:ascii="Calibri" w:hAnsi="Calibri"/>
      </w:rPr>
      <w:instrText>PAGE</w:instrText>
    </w:r>
    <w:r w:rsidRPr="00F86DE5">
      <w:rPr>
        <w:rFonts w:ascii="Calibri" w:hAnsi="Calibri"/>
      </w:rPr>
      <w:fldChar w:fldCharType="separate"/>
    </w:r>
    <w:r w:rsidR="00A945B7">
      <w:rPr>
        <w:rFonts w:ascii="Calibri" w:hAnsi="Calibri"/>
        <w:noProof/>
      </w:rPr>
      <w:t>21</w:t>
    </w:r>
    <w:r w:rsidRPr="00F86DE5">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CC" w:rsidRDefault="00643FCC" w:rsidP="00632805">
      <w:pPr>
        <w:spacing w:line="240" w:lineRule="auto"/>
      </w:pPr>
      <w:r>
        <w:separator/>
      </w:r>
    </w:p>
  </w:footnote>
  <w:footnote w:type="continuationSeparator" w:id="0">
    <w:p w:rsidR="00643FCC" w:rsidRDefault="00643FCC" w:rsidP="006328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FA0" w:rsidRPr="00D77B45" w:rsidRDefault="001E2FA0"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045-055-045/2024</w:t>
    </w:r>
    <w:r w:rsidRPr="00D77B45">
      <w:rPr>
        <w:rFonts w:ascii="Calibri" w:hAnsi="Calibri"/>
      </w:rPr>
      <w:t>/MA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2" w15:restartNumberingAfterBreak="0">
    <w:nsid w:val="0000000D"/>
    <w:multiLevelType w:val="singleLevel"/>
    <w:tmpl w:val="7BDC3062"/>
    <w:name w:val="WW8Num13"/>
    <w:lvl w:ilvl="0">
      <w:numFmt w:val="none"/>
      <w:lvlText w:val=""/>
      <w:lvlJc w:val="left"/>
      <w:pPr>
        <w:tabs>
          <w:tab w:val="num" w:pos="360"/>
        </w:tabs>
      </w:pPr>
    </w:lvl>
  </w:abstractNum>
  <w:abstractNum w:abstractNumId="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1B4952"/>
    <w:multiLevelType w:val="hybridMultilevel"/>
    <w:tmpl w:val="104EF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0153F8"/>
    <w:multiLevelType w:val="hybridMultilevel"/>
    <w:tmpl w:val="2E024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3" w15:restartNumberingAfterBreak="0">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14"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15:restartNumberingAfterBreak="0">
    <w:nsid w:val="5AB17AC3"/>
    <w:multiLevelType w:val="multilevel"/>
    <w:tmpl w:val="58F8780E"/>
    <w:lvl w:ilvl="0">
      <w:start w:val="1"/>
      <w:numFmt w:val="decimal"/>
      <w:lvlText w:val="%1."/>
      <w:lvlJc w:val="left"/>
      <w:pPr>
        <w:ind w:left="720" w:hanging="360"/>
      </w:pPr>
      <w:rPr>
        <w:rFonts w:asciiTheme="majorHAnsi" w:hAnsiTheme="majorHAnsi" w:hint="default"/>
        <w:i w:val="0"/>
        <w:color w:val="auto"/>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0" w15:restartNumberingAfterBreak="0">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1" w15:restartNumberingAfterBreak="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24"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7"/>
  </w:num>
  <w:num w:numId="2">
    <w:abstractNumId w:val="23"/>
  </w:num>
  <w:num w:numId="3">
    <w:abstractNumId w:val="19"/>
  </w:num>
  <w:num w:numId="4">
    <w:abstractNumId w:val="12"/>
  </w:num>
  <w:num w:numId="5">
    <w:abstractNumId w:val="13"/>
  </w:num>
  <w:num w:numId="6">
    <w:abstractNumId w:val="11"/>
  </w:num>
  <w:num w:numId="7">
    <w:abstractNumId w:val="20"/>
  </w:num>
  <w:num w:numId="8">
    <w:abstractNumId w:val="21"/>
  </w:num>
  <w:num w:numId="9">
    <w:abstractNumId w:val="25"/>
  </w:num>
  <w:num w:numId="10">
    <w:abstractNumId w:val="16"/>
  </w:num>
  <w:num w:numId="11">
    <w:abstractNumId w:val="24"/>
    <w:lvlOverride w:ilvl="0">
      <w:lvl w:ilvl="0">
        <w:numFmt w:val="decimal"/>
        <w:lvlText w:val=""/>
        <w:lvlJc w:val="left"/>
      </w:lvl>
    </w:lvlOverride>
    <w:lvlOverride w:ilvl="1">
      <w:lvl w:ilvl="1">
        <w:numFmt w:val="lowerLetter"/>
        <w:lvlText w:val="%2."/>
        <w:lvlJc w:val="left"/>
      </w:lvl>
    </w:lvlOverride>
  </w:num>
  <w:num w:numId="12">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8"/>
  </w:num>
  <w:num w:numId="15">
    <w:abstractNumId w:val="14"/>
  </w:num>
  <w:num w:numId="16">
    <w:abstractNumId w:val="15"/>
  </w:num>
  <w:num w:numId="17">
    <w:abstractNumId w:val="5"/>
  </w:num>
  <w:num w:numId="18">
    <w:abstractNumId w:val="10"/>
  </w:num>
  <w:num w:numId="19">
    <w:abstractNumId w:val="2"/>
  </w:num>
  <w:num w:numId="20">
    <w:abstractNumId w:val="7"/>
  </w:num>
  <w:num w:numId="21">
    <w:abstractNumId w:val="8"/>
  </w:num>
  <w:num w:numId="22">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805"/>
    <w:rsid w:val="000025CC"/>
    <w:rsid w:val="0002203D"/>
    <w:rsid w:val="00067F13"/>
    <w:rsid w:val="00084927"/>
    <w:rsid w:val="00090371"/>
    <w:rsid w:val="000929AD"/>
    <w:rsid w:val="00097547"/>
    <w:rsid w:val="000B2D8B"/>
    <w:rsid w:val="000B37CF"/>
    <w:rsid w:val="000B433F"/>
    <w:rsid w:val="000D285C"/>
    <w:rsid w:val="000D54F4"/>
    <w:rsid w:val="000E2304"/>
    <w:rsid w:val="000E2609"/>
    <w:rsid w:val="000F01D0"/>
    <w:rsid w:val="000F0E00"/>
    <w:rsid w:val="000F78C8"/>
    <w:rsid w:val="00102379"/>
    <w:rsid w:val="00103186"/>
    <w:rsid w:val="00103C49"/>
    <w:rsid w:val="00104F96"/>
    <w:rsid w:val="00113750"/>
    <w:rsid w:val="00114485"/>
    <w:rsid w:val="0011666B"/>
    <w:rsid w:val="00130500"/>
    <w:rsid w:val="00145EEA"/>
    <w:rsid w:val="00146392"/>
    <w:rsid w:val="001519FD"/>
    <w:rsid w:val="00153465"/>
    <w:rsid w:val="00156C97"/>
    <w:rsid w:val="00160E71"/>
    <w:rsid w:val="00190BA8"/>
    <w:rsid w:val="001A7E5F"/>
    <w:rsid w:val="001B5F01"/>
    <w:rsid w:val="001C0434"/>
    <w:rsid w:val="001C22BA"/>
    <w:rsid w:val="001C775C"/>
    <w:rsid w:val="001D301A"/>
    <w:rsid w:val="001D716E"/>
    <w:rsid w:val="001E19AE"/>
    <w:rsid w:val="001E2FA0"/>
    <w:rsid w:val="001E6290"/>
    <w:rsid w:val="001F4682"/>
    <w:rsid w:val="002279D1"/>
    <w:rsid w:val="00233D6A"/>
    <w:rsid w:val="00237B16"/>
    <w:rsid w:val="0024211D"/>
    <w:rsid w:val="002475DC"/>
    <w:rsid w:val="00253801"/>
    <w:rsid w:val="00254EAB"/>
    <w:rsid w:val="00254F72"/>
    <w:rsid w:val="002569E8"/>
    <w:rsid w:val="00260AF6"/>
    <w:rsid w:val="002636B6"/>
    <w:rsid w:val="00266111"/>
    <w:rsid w:val="00267847"/>
    <w:rsid w:val="0027276E"/>
    <w:rsid w:val="0027380E"/>
    <w:rsid w:val="00274DCA"/>
    <w:rsid w:val="002777D1"/>
    <w:rsid w:val="00281307"/>
    <w:rsid w:val="002821D2"/>
    <w:rsid w:val="002A2C7D"/>
    <w:rsid w:val="002B022C"/>
    <w:rsid w:val="002B4576"/>
    <w:rsid w:val="002C476D"/>
    <w:rsid w:val="002C5FE0"/>
    <w:rsid w:val="002D02B4"/>
    <w:rsid w:val="002D20DB"/>
    <w:rsid w:val="002D215A"/>
    <w:rsid w:val="002D767F"/>
    <w:rsid w:val="002F1861"/>
    <w:rsid w:val="003032B4"/>
    <w:rsid w:val="00303617"/>
    <w:rsid w:val="00316E78"/>
    <w:rsid w:val="00320EB4"/>
    <w:rsid w:val="003261E4"/>
    <w:rsid w:val="003332B9"/>
    <w:rsid w:val="003361F6"/>
    <w:rsid w:val="003460FA"/>
    <w:rsid w:val="003466FF"/>
    <w:rsid w:val="003623E5"/>
    <w:rsid w:val="00364981"/>
    <w:rsid w:val="00364FE0"/>
    <w:rsid w:val="00366711"/>
    <w:rsid w:val="003671C8"/>
    <w:rsid w:val="003A01C6"/>
    <w:rsid w:val="003B5060"/>
    <w:rsid w:val="003B6C07"/>
    <w:rsid w:val="003D0D1D"/>
    <w:rsid w:val="003E0208"/>
    <w:rsid w:val="003E1352"/>
    <w:rsid w:val="003E68BC"/>
    <w:rsid w:val="003F090D"/>
    <w:rsid w:val="003F16CB"/>
    <w:rsid w:val="003F204D"/>
    <w:rsid w:val="003F3D2A"/>
    <w:rsid w:val="003F6D71"/>
    <w:rsid w:val="00400434"/>
    <w:rsid w:val="00404579"/>
    <w:rsid w:val="0041061C"/>
    <w:rsid w:val="004258B7"/>
    <w:rsid w:val="00443216"/>
    <w:rsid w:val="00446CD3"/>
    <w:rsid w:val="004557DC"/>
    <w:rsid w:val="00462F2F"/>
    <w:rsid w:val="00471CA0"/>
    <w:rsid w:val="00484A0B"/>
    <w:rsid w:val="0049181D"/>
    <w:rsid w:val="004A4142"/>
    <w:rsid w:val="004A6D4B"/>
    <w:rsid w:val="004A71E8"/>
    <w:rsid w:val="004B1F8C"/>
    <w:rsid w:val="004C52F9"/>
    <w:rsid w:val="004D2715"/>
    <w:rsid w:val="004D2BF5"/>
    <w:rsid w:val="004D4992"/>
    <w:rsid w:val="004D5BFA"/>
    <w:rsid w:val="004E1F37"/>
    <w:rsid w:val="004E7822"/>
    <w:rsid w:val="004E7D5B"/>
    <w:rsid w:val="004F6FA4"/>
    <w:rsid w:val="005127D4"/>
    <w:rsid w:val="005220DE"/>
    <w:rsid w:val="00522C78"/>
    <w:rsid w:val="0053323A"/>
    <w:rsid w:val="00533C0F"/>
    <w:rsid w:val="0054014B"/>
    <w:rsid w:val="00547200"/>
    <w:rsid w:val="00547905"/>
    <w:rsid w:val="00550E43"/>
    <w:rsid w:val="00552125"/>
    <w:rsid w:val="005563BF"/>
    <w:rsid w:val="00560566"/>
    <w:rsid w:val="00572C36"/>
    <w:rsid w:val="005B0B8F"/>
    <w:rsid w:val="005D2E6A"/>
    <w:rsid w:val="005D3FBA"/>
    <w:rsid w:val="005D4306"/>
    <w:rsid w:val="005D7C31"/>
    <w:rsid w:val="005F5E9A"/>
    <w:rsid w:val="0061073A"/>
    <w:rsid w:val="00614B7F"/>
    <w:rsid w:val="00622ED9"/>
    <w:rsid w:val="00632805"/>
    <w:rsid w:val="00637C73"/>
    <w:rsid w:val="00642039"/>
    <w:rsid w:val="006426FB"/>
    <w:rsid w:val="00643FCC"/>
    <w:rsid w:val="006522DF"/>
    <w:rsid w:val="00657D59"/>
    <w:rsid w:val="006607D1"/>
    <w:rsid w:val="00661975"/>
    <w:rsid w:val="006619C1"/>
    <w:rsid w:val="006657D3"/>
    <w:rsid w:val="00665AE7"/>
    <w:rsid w:val="006729B6"/>
    <w:rsid w:val="00684C16"/>
    <w:rsid w:val="006855F1"/>
    <w:rsid w:val="006974A0"/>
    <w:rsid w:val="006B0F0E"/>
    <w:rsid w:val="006B6839"/>
    <w:rsid w:val="006C366C"/>
    <w:rsid w:val="006D3B58"/>
    <w:rsid w:val="006E32E5"/>
    <w:rsid w:val="006F4555"/>
    <w:rsid w:val="006F64F9"/>
    <w:rsid w:val="007003B3"/>
    <w:rsid w:val="00710E1F"/>
    <w:rsid w:val="007377B7"/>
    <w:rsid w:val="007479B7"/>
    <w:rsid w:val="00756586"/>
    <w:rsid w:val="007636ED"/>
    <w:rsid w:val="007653D9"/>
    <w:rsid w:val="00772CC4"/>
    <w:rsid w:val="00785C5D"/>
    <w:rsid w:val="00786262"/>
    <w:rsid w:val="007C3F31"/>
    <w:rsid w:val="007D2B95"/>
    <w:rsid w:val="007D42E2"/>
    <w:rsid w:val="007D585F"/>
    <w:rsid w:val="007F4FAE"/>
    <w:rsid w:val="008019B2"/>
    <w:rsid w:val="00811BEB"/>
    <w:rsid w:val="00826BDC"/>
    <w:rsid w:val="00827FDA"/>
    <w:rsid w:val="0083067F"/>
    <w:rsid w:val="00846CF6"/>
    <w:rsid w:val="00850283"/>
    <w:rsid w:val="00860ACF"/>
    <w:rsid w:val="00861B45"/>
    <w:rsid w:val="00862061"/>
    <w:rsid w:val="008729DA"/>
    <w:rsid w:val="00876823"/>
    <w:rsid w:val="00890262"/>
    <w:rsid w:val="008956DD"/>
    <w:rsid w:val="008964C6"/>
    <w:rsid w:val="008A1636"/>
    <w:rsid w:val="008A42D1"/>
    <w:rsid w:val="008C0932"/>
    <w:rsid w:val="008C4274"/>
    <w:rsid w:val="008C487B"/>
    <w:rsid w:val="008C5693"/>
    <w:rsid w:val="008E5B54"/>
    <w:rsid w:val="008E78CA"/>
    <w:rsid w:val="008F541D"/>
    <w:rsid w:val="00915B54"/>
    <w:rsid w:val="00931923"/>
    <w:rsid w:val="00932731"/>
    <w:rsid w:val="009377F7"/>
    <w:rsid w:val="00944D94"/>
    <w:rsid w:val="009501EB"/>
    <w:rsid w:val="0095561F"/>
    <w:rsid w:val="00957D5E"/>
    <w:rsid w:val="00960471"/>
    <w:rsid w:val="00961D9D"/>
    <w:rsid w:val="009709C8"/>
    <w:rsid w:val="0097106E"/>
    <w:rsid w:val="00971820"/>
    <w:rsid w:val="009728BF"/>
    <w:rsid w:val="009815EC"/>
    <w:rsid w:val="00997709"/>
    <w:rsid w:val="009A13CF"/>
    <w:rsid w:val="009B360C"/>
    <w:rsid w:val="009B4177"/>
    <w:rsid w:val="009B58B1"/>
    <w:rsid w:val="009D6613"/>
    <w:rsid w:val="009E31B8"/>
    <w:rsid w:val="009E5CE7"/>
    <w:rsid w:val="009E644D"/>
    <w:rsid w:val="009E7406"/>
    <w:rsid w:val="009F2D6A"/>
    <w:rsid w:val="009F352E"/>
    <w:rsid w:val="009F7B2E"/>
    <w:rsid w:val="00A059E0"/>
    <w:rsid w:val="00A12755"/>
    <w:rsid w:val="00A20972"/>
    <w:rsid w:val="00A20E4C"/>
    <w:rsid w:val="00A21AFE"/>
    <w:rsid w:val="00A249D1"/>
    <w:rsid w:val="00A25ECE"/>
    <w:rsid w:val="00A276D0"/>
    <w:rsid w:val="00A361A1"/>
    <w:rsid w:val="00A372E8"/>
    <w:rsid w:val="00A54CCF"/>
    <w:rsid w:val="00A578DB"/>
    <w:rsid w:val="00A628BF"/>
    <w:rsid w:val="00A67824"/>
    <w:rsid w:val="00A6789A"/>
    <w:rsid w:val="00A72DCE"/>
    <w:rsid w:val="00A75836"/>
    <w:rsid w:val="00A945B7"/>
    <w:rsid w:val="00AA0D39"/>
    <w:rsid w:val="00AA42F1"/>
    <w:rsid w:val="00AA7F01"/>
    <w:rsid w:val="00AB0C41"/>
    <w:rsid w:val="00AC54EA"/>
    <w:rsid w:val="00AD62EE"/>
    <w:rsid w:val="00AE3D29"/>
    <w:rsid w:val="00AE41F8"/>
    <w:rsid w:val="00B01418"/>
    <w:rsid w:val="00B03231"/>
    <w:rsid w:val="00B15307"/>
    <w:rsid w:val="00B17D6A"/>
    <w:rsid w:val="00B3369B"/>
    <w:rsid w:val="00B35299"/>
    <w:rsid w:val="00B438FB"/>
    <w:rsid w:val="00B466A0"/>
    <w:rsid w:val="00B466B8"/>
    <w:rsid w:val="00B47221"/>
    <w:rsid w:val="00B5599C"/>
    <w:rsid w:val="00B57BD2"/>
    <w:rsid w:val="00B662D1"/>
    <w:rsid w:val="00B77D80"/>
    <w:rsid w:val="00B8196D"/>
    <w:rsid w:val="00B82318"/>
    <w:rsid w:val="00B8692F"/>
    <w:rsid w:val="00B942D2"/>
    <w:rsid w:val="00B96AB9"/>
    <w:rsid w:val="00BA5C8D"/>
    <w:rsid w:val="00BA7200"/>
    <w:rsid w:val="00BB46DC"/>
    <w:rsid w:val="00BB67D5"/>
    <w:rsid w:val="00BB6A3E"/>
    <w:rsid w:val="00BC5380"/>
    <w:rsid w:val="00BD5797"/>
    <w:rsid w:val="00BE22C4"/>
    <w:rsid w:val="00BE48A8"/>
    <w:rsid w:val="00C053C5"/>
    <w:rsid w:val="00C0678A"/>
    <w:rsid w:val="00C06FB7"/>
    <w:rsid w:val="00C15466"/>
    <w:rsid w:val="00C20802"/>
    <w:rsid w:val="00C21DD4"/>
    <w:rsid w:val="00C43B7F"/>
    <w:rsid w:val="00C44E21"/>
    <w:rsid w:val="00C53403"/>
    <w:rsid w:val="00C549D3"/>
    <w:rsid w:val="00C65EEE"/>
    <w:rsid w:val="00C71470"/>
    <w:rsid w:val="00C74F70"/>
    <w:rsid w:val="00C773A8"/>
    <w:rsid w:val="00C93952"/>
    <w:rsid w:val="00C95202"/>
    <w:rsid w:val="00CA58E8"/>
    <w:rsid w:val="00CB1C21"/>
    <w:rsid w:val="00CB38BB"/>
    <w:rsid w:val="00CB5835"/>
    <w:rsid w:val="00CC24AF"/>
    <w:rsid w:val="00CC4406"/>
    <w:rsid w:val="00CD4C3D"/>
    <w:rsid w:val="00CF31DE"/>
    <w:rsid w:val="00D00914"/>
    <w:rsid w:val="00D27191"/>
    <w:rsid w:val="00D56017"/>
    <w:rsid w:val="00D75ED5"/>
    <w:rsid w:val="00D77B45"/>
    <w:rsid w:val="00D93513"/>
    <w:rsid w:val="00D95BD7"/>
    <w:rsid w:val="00DA1C66"/>
    <w:rsid w:val="00DB0D51"/>
    <w:rsid w:val="00DB2F96"/>
    <w:rsid w:val="00DB3180"/>
    <w:rsid w:val="00DC657F"/>
    <w:rsid w:val="00DD3535"/>
    <w:rsid w:val="00DE60DC"/>
    <w:rsid w:val="00DE7D2B"/>
    <w:rsid w:val="00E121A2"/>
    <w:rsid w:val="00E2601E"/>
    <w:rsid w:val="00E26FB9"/>
    <w:rsid w:val="00E50592"/>
    <w:rsid w:val="00E54A8B"/>
    <w:rsid w:val="00E64622"/>
    <w:rsid w:val="00E701F8"/>
    <w:rsid w:val="00E70859"/>
    <w:rsid w:val="00E73D06"/>
    <w:rsid w:val="00E76935"/>
    <w:rsid w:val="00E77073"/>
    <w:rsid w:val="00E91472"/>
    <w:rsid w:val="00EB4C1C"/>
    <w:rsid w:val="00EC77C3"/>
    <w:rsid w:val="00EC7DD7"/>
    <w:rsid w:val="00ED5E94"/>
    <w:rsid w:val="00EF299F"/>
    <w:rsid w:val="00F01AA7"/>
    <w:rsid w:val="00F139E2"/>
    <w:rsid w:val="00F17174"/>
    <w:rsid w:val="00F24915"/>
    <w:rsid w:val="00F255CA"/>
    <w:rsid w:val="00F47020"/>
    <w:rsid w:val="00F5133B"/>
    <w:rsid w:val="00F56318"/>
    <w:rsid w:val="00F56A33"/>
    <w:rsid w:val="00F676C0"/>
    <w:rsid w:val="00F70D72"/>
    <w:rsid w:val="00F715B2"/>
    <w:rsid w:val="00F808A7"/>
    <w:rsid w:val="00F86AFC"/>
    <w:rsid w:val="00F86DE5"/>
    <w:rsid w:val="00FA70E3"/>
    <w:rsid w:val="00FB1B3F"/>
    <w:rsid w:val="00FC5D9E"/>
    <w:rsid w:val="00FD0ABE"/>
    <w:rsid w:val="00FD45DC"/>
    <w:rsid w:val="00FD5BD8"/>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3FEA8-C980-4E85-AB56-596C56C0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Mangal"/>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3"/>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2"/>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Punkt 1.1,Numerowanie,List Paragraph,Akapit z listą4,T_SZ_List Paragraph,L1"/>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uiPriority w:val="1"/>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Punkt 1.1 Znak,L1 Znak"/>
    <w:link w:val="Akapitzlist"/>
    <w:uiPriority w:val="34"/>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monika.andruszkiewicz@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andruszkieiwcz@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82D35-693C-4F9D-A754-12FC3BD3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1</Pages>
  <Words>15257</Words>
  <Characters>91548</Characters>
  <Application>Microsoft Office Word</Application>
  <DocSecurity>0</DocSecurity>
  <Lines>762</Lines>
  <Paragraphs>213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MonikaAndruszkiewicz</cp:lastModifiedBy>
  <cp:revision>44</cp:revision>
  <cp:lastPrinted>2024-05-02T07:37:00Z</cp:lastPrinted>
  <dcterms:created xsi:type="dcterms:W3CDTF">2023-12-12T08:26:00Z</dcterms:created>
  <dcterms:modified xsi:type="dcterms:W3CDTF">2024-05-06T07:24:00Z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