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5401CB06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>(ustawa z dnia 11 stycznia 2018 r. o elektromobilności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291FF6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2023-05-25T07:43:00Z</dcterms:modified>
</cp:coreProperties>
</file>