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497" w:rsidRPr="00A66D67" w:rsidRDefault="00AA2497" w:rsidP="00AA2497">
      <w:pPr>
        <w:pStyle w:val="Zwykytekst"/>
        <w:numPr>
          <w:ilvl w:val="0"/>
          <w:numId w:val="1"/>
        </w:numPr>
        <w:tabs>
          <w:tab w:val="num" w:pos="360"/>
        </w:tabs>
        <w:spacing w:line="312" w:lineRule="auto"/>
        <w:ind w:left="360" w:hanging="360"/>
        <w:jc w:val="both"/>
        <w:rPr>
          <w:rFonts w:ascii="Arial" w:hAnsi="Arial" w:cs="Arial"/>
          <w:b/>
          <w:sz w:val="24"/>
          <w:szCs w:val="24"/>
        </w:rPr>
      </w:pPr>
      <w:r w:rsidRPr="00A66D67">
        <w:rPr>
          <w:rFonts w:ascii="Arial" w:hAnsi="Arial" w:cs="Arial"/>
          <w:b/>
          <w:sz w:val="24"/>
          <w:szCs w:val="24"/>
        </w:rPr>
        <w:t>OPIS PRZEDMIOTU ZAMÓWIENIA.</w:t>
      </w:r>
    </w:p>
    <w:p w:rsidR="00AA2497" w:rsidRPr="00A66D67" w:rsidRDefault="00AA2497" w:rsidP="00AA2497">
      <w:pPr>
        <w:pStyle w:val="Zwykytekst"/>
        <w:spacing w:line="312" w:lineRule="auto"/>
        <w:jc w:val="both"/>
        <w:rPr>
          <w:rFonts w:ascii="Arial" w:hAnsi="Arial" w:cs="Arial"/>
          <w:sz w:val="24"/>
          <w:szCs w:val="24"/>
        </w:rPr>
      </w:pPr>
      <w:r w:rsidRPr="00A66D67">
        <w:rPr>
          <w:rFonts w:ascii="Arial" w:hAnsi="Arial" w:cs="Arial"/>
          <w:sz w:val="24"/>
          <w:szCs w:val="24"/>
        </w:rPr>
        <w:t xml:space="preserve">Przedmiotem zamówienia jest  wykonanie robót budowlanych w zakresie </w:t>
      </w:r>
      <w:r w:rsidRPr="00A66D67">
        <w:rPr>
          <w:rFonts w:ascii="Arial" w:hAnsi="Arial" w:cs="Arial"/>
          <w:sz w:val="24"/>
          <w:szCs w:val="24"/>
        </w:rPr>
        <w:br/>
        <w:t xml:space="preserve">napraw i konserwacji obiektów budowlanych na terenie kompleksów administrowanych przez Jednostkę Wojskową </w:t>
      </w:r>
      <w:r w:rsidR="00463BC9">
        <w:rPr>
          <w:rFonts w:ascii="Arial" w:hAnsi="Arial" w:cs="Arial"/>
          <w:sz w:val="24"/>
          <w:szCs w:val="24"/>
        </w:rPr>
        <w:t xml:space="preserve">Nr </w:t>
      </w:r>
      <w:r w:rsidRPr="00A66D67">
        <w:rPr>
          <w:rFonts w:ascii="Arial" w:hAnsi="Arial" w:cs="Arial"/>
          <w:sz w:val="24"/>
          <w:szCs w:val="24"/>
        </w:rPr>
        <w:t>2063.</w:t>
      </w:r>
    </w:p>
    <w:p w:rsidR="00AA2497" w:rsidRPr="00A66D67" w:rsidRDefault="00AA2497" w:rsidP="00AA2497">
      <w:pPr>
        <w:pStyle w:val="Zwykytekst"/>
        <w:spacing w:line="312" w:lineRule="auto"/>
        <w:jc w:val="both"/>
        <w:rPr>
          <w:rFonts w:ascii="Arial" w:hAnsi="Arial" w:cs="Arial"/>
          <w:sz w:val="24"/>
          <w:szCs w:val="24"/>
        </w:rPr>
      </w:pPr>
      <w:r w:rsidRPr="00A66D67">
        <w:rPr>
          <w:rFonts w:ascii="Arial" w:hAnsi="Arial" w:cs="Arial"/>
          <w:sz w:val="24"/>
          <w:szCs w:val="24"/>
        </w:rPr>
        <w:t>Kod CPV 45000000-7  Roboty budowlane.</w:t>
      </w:r>
    </w:p>
    <w:p w:rsidR="00AA2497" w:rsidRPr="00A66D67" w:rsidRDefault="00AA2497" w:rsidP="00AA2497">
      <w:pPr>
        <w:pStyle w:val="Zwykytekst"/>
        <w:spacing w:line="312" w:lineRule="auto"/>
        <w:ind w:left="709"/>
        <w:jc w:val="both"/>
        <w:rPr>
          <w:rFonts w:ascii="Arial" w:hAnsi="Arial" w:cs="Arial"/>
          <w:sz w:val="24"/>
          <w:szCs w:val="24"/>
        </w:rPr>
      </w:pPr>
    </w:p>
    <w:p w:rsidR="00AA2497" w:rsidRPr="00A66D67" w:rsidRDefault="00AA2497" w:rsidP="00AA2497">
      <w:pPr>
        <w:pStyle w:val="Zwykytekst"/>
        <w:numPr>
          <w:ilvl w:val="2"/>
          <w:numId w:val="1"/>
        </w:numPr>
        <w:tabs>
          <w:tab w:val="clear" w:pos="2769"/>
          <w:tab w:val="num" w:pos="142"/>
        </w:tabs>
        <w:spacing w:line="312" w:lineRule="auto"/>
        <w:ind w:hanging="2911"/>
        <w:jc w:val="both"/>
        <w:rPr>
          <w:rFonts w:ascii="Arial" w:hAnsi="Arial" w:cs="Arial"/>
          <w:sz w:val="24"/>
          <w:szCs w:val="24"/>
        </w:rPr>
      </w:pPr>
      <w:r w:rsidRPr="00A66D67">
        <w:rPr>
          <w:rFonts w:ascii="Arial" w:hAnsi="Arial" w:cs="Arial"/>
          <w:sz w:val="24"/>
          <w:szCs w:val="24"/>
        </w:rPr>
        <w:t>Zamawiający przewiduje wykonanie następujących rodzajów prac:</w:t>
      </w:r>
    </w:p>
    <w:p w:rsidR="00AA2497" w:rsidRPr="00A66D67" w:rsidRDefault="00AA2497" w:rsidP="00AA2497">
      <w:pPr>
        <w:pStyle w:val="Zwykytekst"/>
        <w:numPr>
          <w:ilvl w:val="0"/>
          <w:numId w:val="2"/>
        </w:numPr>
        <w:spacing w:line="312" w:lineRule="auto"/>
        <w:ind w:left="426" w:hanging="284"/>
        <w:jc w:val="both"/>
        <w:rPr>
          <w:rFonts w:ascii="Arial" w:hAnsi="Arial" w:cs="Arial"/>
          <w:sz w:val="24"/>
          <w:szCs w:val="24"/>
        </w:rPr>
      </w:pPr>
      <w:r w:rsidRPr="00A66D67">
        <w:rPr>
          <w:rFonts w:ascii="Arial" w:hAnsi="Arial" w:cs="Arial"/>
          <w:sz w:val="24"/>
          <w:szCs w:val="24"/>
          <w:u w:val="single"/>
        </w:rPr>
        <w:t>Prace wewnętrzne</w:t>
      </w:r>
      <w:r w:rsidRPr="00A66D67">
        <w:rPr>
          <w:rFonts w:ascii="Arial" w:hAnsi="Arial" w:cs="Arial"/>
          <w:sz w:val="24"/>
          <w:szCs w:val="24"/>
        </w:rPr>
        <w:t>:</w:t>
      </w:r>
    </w:p>
    <w:p w:rsidR="00AA2497" w:rsidRPr="00A66D67" w:rsidRDefault="00AA2497" w:rsidP="00AA2497">
      <w:pPr>
        <w:pStyle w:val="Zwykytekst"/>
        <w:numPr>
          <w:ilvl w:val="0"/>
          <w:numId w:val="3"/>
        </w:numPr>
        <w:spacing w:line="312" w:lineRule="auto"/>
        <w:ind w:left="709" w:hanging="283"/>
        <w:jc w:val="both"/>
        <w:rPr>
          <w:rFonts w:ascii="Arial" w:hAnsi="Arial" w:cs="Arial"/>
          <w:sz w:val="24"/>
          <w:szCs w:val="24"/>
        </w:rPr>
      </w:pPr>
      <w:r w:rsidRPr="00A66D67">
        <w:rPr>
          <w:rFonts w:ascii="Arial" w:hAnsi="Arial" w:cs="Arial"/>
          <w:sz w:val="24"/>
          <w:szCs w:val="24"/>
        </w:rPr>
        <w:t>naprawa tynków wewnętrznych,</w:t>
      </w:r>
    </w:p>
    <w:p w:rsidR="00AA2497" w:rsidRPr="00A66D67" w:rsidRDefault="00AA2497" w:rsidP="00AA2497">
      <w:pPr>
        <w:pStyle w:val="Zwykytekst"/>
        <w:numPr>
          <w:ilvl w:val="0"/>
          <w:numId w:val="3"/>
        </w:numPr>
        <w:spacing w:line="312" w:lineRule="auto"/>
        <w:ind w:left="709" w:hanging="283"/>
        <w:jc w:val="both"/>
        <w:rPr>
          <w:rFonts w:ascii="Arial" w:hAnsi="Arial" w:cs="Arial"/>
          <w:sz w:val="24"/>
          <w:szCs w:val="24"/>
        </w:rPr>
      </w:pPr>
      <w:r w:rsidRPr="00A66D67">
        <w:rPr>
          <w:rFonts w:ascii="Arial" w:hAnsi="Arial" w:cs="Arial"/>
          <w:sz w:val="24"/>
          <w:szCs w:val="24"/>
        </w:rPr>
        <w:t>naprawa ścianek działowych,</w:t>
      </w:r>
    </w:p>
    <w:p w:rsidR="00AA2497" w:rsidRPr="00A66D67" w:rsidRDefault="00AA2497" w:rsidP="00AA2497">
      <w:pPr>
        <w:pStyle w:val="Zwykytekst"/>
        <w:numPr>
          <w:ilvl w:val="0"/>
          <w:numId w:val="3"/>
        </w:numPr>
        <w:spacing w:line="312" w:lineRule="auto"/>
        <w:ind w:left="709" w:hanging="283"/>
        <w:jc w:val="both"/>
        <w:rPr>
          <w:rFonts w:ascii="Arial" w:hAnsi="Arial" w:cs="Arial"/>
          <w:sz w:val="24"/>
          <w:szCs w:val="24"/>
        </w:rPr>
      </w:pPr>
      <w:r w:rsidRPr="00A66D67">
        <w:rPr>
          <w:rFonts w:ascii="Arial" w:hAnsi="Arial" w:cs="Arial"/>
          <w:sz w:val="24"/>
          <w:szCs w:val="24"/>
        </w:rPr>
        <w:t>malowanie pomieszczeń i elewacji,</w:t>
      </w:r>
    </w:p>
    <w:p w:rsidR="00AA2497" w:rsidRPr="00A66D67" w:rsidRDefault="00AA2497" w:rsidP="00AA2497">
      <w:pPr>
        <w:pStyle w:val="Zwykytekst"/>
        <w:numPr>
          <w:ilvl w:val="0"/>
          <w:numId w:val="3"/>
        </w:numPr>
        <w:spacing w:line="312" w:lineRule="auto"/>
        <w:ind w:left="709" w:hanging="283"/>
        <w:jc w:val="both"/>
        <w:rPr>
          <w:rFonts w:ascii="Arial" w:hAnsi="Arial" w:cs="Arial"/>
          <w:sz w:val="24"/>
          <w:szCs w:val="24"/>
        </w:rPr>
      </w:pPr>
      <w:r w:rsidRPr="00A66D67">
        <w:rPr>
          <w:rFonts w:ascii="Arial" w:hAnsi="Arial" w:cs="Arial"/>
          <w:sz w:val="24"/>
          <w:szCs w:val="24"/>
        </w:rPr>
        <w:t>demontaż i wykonanie sufitów podwieszanych,</w:t>
      </w:r>
    </w:p>
    <w:p w:rsidR="00AA2497" w:rsidRPr="00A66D67" w:rsidRDefault="00AA2497" w:rsidP="00AA2497">
      <w:pPr>
        <w:pStyle w:val="Zwykytekst"/>
        <w:numPr>
          <w:ilvl w:val="0"/>
          <w:numId w:val="3"/>
        </w:numPr>
        <w:spacing w:line="312" w:lineRule="auto"/>
        <w:ind w:left="709" w:hanging="283"/>
        <w:jc w:val="both"/>
        <w:rPr>
          <w:rFonts w:ascii="Arial" w:hAnsi="Arial" w:cs="Arial"/>
          <w:sz w:val="24"/>
          <w:szCs w:val="24"/>
        </w:rPr>
      </w:pPr>
      <w:r w:rsidRPr="00A66D67">
        <w:rPr>
          <w:rFonts w:ascii="Arial" w:hAnsi="Arial" w:cs="Arial"/>
          <w:sz w:val="24"/>
          <w:szCs w:val="24"/>
        </w:rPr>
        <w:t>naprawy okładzin ceramicznych posadzkowych i ściennych,</w:t>
      </w:r>
    </w:p>
    <w:p w:rsidR="00AA2497" w:rsidRPr="00A66D67" w:rsidRDefault="00AA2497" w:rsidP="00AA2497">
      <w:pPr>
        <w:pStyle w:val="Zwykytekst"/>
        <w:numPr>
          <w:ilvl w:val="0"/>
          <w:numId w:val="3"/>
        </w:numPr>
        <w:spacing w:line="312" w:lineRule="auto"/>
        <w:ind w:left="709" w:hanging="283"/>
        <w:jc w:val="both"/>
        <w:rPr>
          <w:rFonts w:ascii="Arial" w:hAnsi="Arial" w:cs="Arial"/>
          <w:sz w:val="24"/>
          <w:szCs w:val="24"/>
        </w:rPr>
      </w:pPr>
      <w:r w:rsidRPr="00A66D67">
        <w:rPr>
          <w:rFonts w:ascii="Arial" w:hAnsi="Arial" w:cs="Arial"/>
          <w:sz w:val="24"/>
          <w:szCs w:val="24"/>
        </w:rPr>
        <w:t>uzupełnianie, renowacja, cyklinowanie i lakierowanie parkietów, cokołów, listew przyściennych, opasek drzwiowych, listew obramowujących stolarkę, parapetów drewnianych i progów, odbojów;</w:t>
      </w:r>
    </w:p>
    <w:p w:rsidR="00AA2497" w:rsidRPr="00A66D67" w:rsidRDefault="00AA2497" w:rsidP="00AA2497">
      <w:pPr>
        <w:pStyle w:val="Zwykytekst"/>
        <w:numPr>
          <w:ilvl w:val="0"/>
          <w:numId w:val="3"/>
        </w:numPr>
        <w:spacing w:line="312" w:lineRule="auto"/>
        <w:ind w:left="709" w:hanging="283"/>
        <w:jc w:val="both"/>
        <w:rPr>
          <w:rFonts w:ascii="Arial" w:hAnsi="Arial" w:cs="Arial"/>
          <w:sz w:val="24"/>
          <w:szCs w:val="24"/>
        </w:rPr>
      </w:pPr>
      <w:r w:rsidRPr="00A66D67">
        <w:rPr>
          <w:rFonts w:ascii="Arial" w:hAnsi="Arial" w:cs="Arial"/>
          <w:sz w:val="24"/>
          <w:szCs w:val="24"/>
        </w:rPr>
        <w:t xml:space="preserve">naprawa posadzek kamiennych, dywanowych, lastriko, PCV wraz </w:t>
      </w:r>
      <w:r w:rsidRPr="00A66D67">
        <w:rPr>
          <w:rFonts w:ascii="Arial" w:hAnsi="Arial" w:cs="Arial"/>
          <w:sz w:val="24"/>
          <w:szCs w:val="24"/>
        </w:rPr>
        <w:br/>
        <w:t xml:space="preserve"> z cokolikami przygotowaniem podłoża oraz ich czyszczenie środkami chemicznymi;</w:t>
      </w:r>
    </w:p>
    <w:p w:rsidR="00AA2497" w:rsidRPr="00A66D67" w:rsidRDefault="00AA2497" w:rsidP="00AA2497">
      <w:pPr>
        <w:pStyle w:val="Zwykytekst"/>
        <w:numPr>
          <w:ilvl w:val="0"/>
          <w:numId w:val="3"/>
        </w:numPr>
        <w:spacing w:line="312" w:lineRule="auto"/>
        <w:ind w:left="709" w:hanging="283"/>
        <w:jc w:val="both"/>
        <w:rPr>
          <w:rFonts w:ascii="Arial" w:hAnsi="Arial" w:cs="Arial"/>
          <w:sz w:val="24"/>
          <w:szCs w:val="24"/>
        </w:rPr>
      </w:pPr>
      <w:r w:rsidRPr="00A66D67">
        <w:rPr>
          <w:rFonts w:ascii="Arial" w:hAnsi="Arial" w:cs="Arial"/>
          <w:sz w:val="24"/>
          <w:szCs w:val="24"/>
        </w:rPr>
        <w:t>malowanie stolarki – ślusarki okiennej i drzwiowej;</w:t>
      </w:r>
    </w:p>
    <w:p w:rsidR="00AA2497" w:rsidRPr="00A66D67" w:rsidRDefault="00AA2497" w:rsidP="00AA2497">
      <w:pPr>
        <w:pStyle w:val="Zwykytekst"/>
        <w:numPr>
          <w:ilvl w:val="0"/>
          <w:numId w:val="3"/>
        </w:numPr>
        <w:spacing w:line="312" w:lineRule="auto"/>
        <w:ind w:left="709" w:hanging="283"/>
        <w:jc w:val="both"/>
        <w:rPr>
          <w:rFonts w:ascii="Arial" w:hAnsi="Arial" w:cs="Arial"/>
          <w:sz w:val="24"/>
          <w:szCs w:val="24"/>
        </w:rPr>
      </w:pPr>
      <w:r w:rsidRPr="00A66D67">
        <w:rPr>
          <w:rFonts w:ascii="Arial" w:hAnsi="Arial" w:cs="Arial"/>
          <w:sz w:val="24"/>
          <w:szCs w:val="24"/>
        </w:rPr>
        <w:t>wykonywanie ścianek działowych i robót tynkarsko-malarskich;</w:t>
      </w:r>
    </w:p>
    <w:p w:rsidR="00AA2497" w:rsidRPr="00A66D67" w:rsidRDefault="00AA2497" w:rsidP="00AA2497">
      <w:pPr>
        <w:pStyle w:val="Zwykytekst"/>
        <w:numPr>
          <w:ilvl w:val="0"/>
          <w:numId w:val="3"/>
        </w:numPr>
        <w:spacing w:line="312" w:lineRule="auto"/>
        <w:ind w:left="709" w:hanging="283"/>
        <w:jc w:val="both"/>
        <w:rPr>
          <w:rFonts w:ascii="Arial" w:hAnsi="Arial" w:cs="Arial"/>
          <w:sz w:val="24"/>
          <w:szCs w:val="24"/>
        </w:rPr>
      </w:pPr>
      <w:r w:rsidRPr="00A66D67">
        <w:rPr>
          <w:rFonts w:ascii="Arial" w:hAnsi="Arial" w:cs="Arial"/>
          <w:sz w:val="24"/>
          <w:szCs w:val="24"/>
        </w:rPr>
        <w:t>wymiana stolarki, ślusarki drzwiowej i okiennej;</w:t>
      </w:r>
    </w:p>
    <w:p w:rsidR="00AA2497" w:rsidRPr="00A66D67" w:rsidRDefault="00AA2497" w:rsidP="00AA2497">
      <w:pPr>
        <w:pStyle w:val="Zwykytekst"/>
        <w:numPr>
          <w:ilvl w:val="0"/>
          <w:numId w:val="3"/>
        </w:numPr>
        <w:spacing w:line="312" w:lineRule="auto"/>
        <w:ind w:left="709" w:hanging="283"/>
        <w:jc w:val="both"/>
        <w:rPr>
          <w:rFonts w:ascii="Arial" w:hAnsi="Arial" w:cs="Arial"/>
          <w:sz w:val="24"/>
          <w:szCs w:val="24"/>
        </w:rPr>
      </w:pPr>
      <w:r w:rsidRPr="00A66D67">
        <w:rPr>
          <w:rFonts w:ascii="Arial" w:hAnsi="Arial" w:cs="Arial"/>
          <w:sz w:val="24"/>
          <w:szCs w:val="24"/>
        </w:rPr>
        <w:t>demontaż i montaż zabudów drewnianych i stałych,</w:t>
      </w:r>
    </w:p>
    <w:p w:rsidR="00AA2497" w:rsidRPr="00A66D67" w:rsidRDefault="00AA2497" w:rsidP="00AA2497">
      <w:pPr>
        <w:pStyle w:val="Zwykytekst"/>
        <w:numPr>
          <w:ilvl w:val="0"/>
          <w:numId w:val="3"/>
        </w:numPr>
        <w:spacing w:line="312" w:lineRule="auto"/>
        <w:ind w:hanging="654"/>
        <w:jc w:val="both"/>
        <w:rPr>
          <w:rFonts w:ascii="Arial" w:hAnsi="Arial" w:cs="Arial"/>
          <w:sz w:val="24"/>
          <w:szCs w:val="24"/>
        </w:rPr>
      </w:pPr>
      <w:r w:rsidRPr="00A66D67">
        <w:rPr>
          <w:rFonts w:ascii="Arial" w:hAnsi="Arial" w:cs="Arial"/>
          <w:sz w:val="24"/>
          <w:szCs w:val="24"/>
        </w:rPr>
        <w:t>naprawa lub wymiana instalacji i osprzętu elektrycznego,</w:t>
      </w:r>
    </w:p>
    <w:p w:rsidR="00AA2497" w:rsidRPr="00A66D67" w:rsidRDefault="00AA2497" w:rsidP="00AA2497">
      <w:pPr>
        <w:pStyle w:val="Zwykytekst"/>
        <w:numPr>
          <w:ilvl w:val="0"/>
          <w:numId w:val="3"/>
        </w:numPr>
        <w:spacing w:line="312" w:lineRule="auto"/>
        <w:ind w:hanging="654"/>
        <w:jc w:val="both"/>
        <w:rPr>
          <w:rFonts w:ascii="Arial" w:hAnsi="Arial" w:cs="Arial"/>
          <w:sz w:val="24"/>
          <w:szCs w:val="24"/>
        </w:rPr>
      </w:pPr>
      <w:r w:rsidRPr="00A66D67">
        <w:rPr>
          <w:rFonts w:ascii="Arial" w:hAnsi="Arial" w:cs="Arial"/>
          <w:sz w:val="24"/>
          <w:szCs w:val="24"/>
        </w:rPr>
        <w:t>naprawa lub wymiana instalacji i osprzętu sanitarnego,</w:t>
      </w:r>
    </w:p>
    <w:p w:rsidR="00AA2497" w:rsidRPr="00A66D67" w:rsidRDefault="00AA2497" w:rsidP="00AA2497">
      <w:pPr>
        <w:pStyle w:val="Zwykytekst"/>
        <w:numPr>
          <w:ilvl w:val="0"/>
          <w:numId w:val="3"/>
        </w:numPr>
        <w:spacing w:line="312" w:lineRule="auto"/>
        <w:ind w:hanging="654"/>
        <w:jc w:val="both"/>
        <w:rPr>
          <w:rFonts w:ascii="Arial" w:hAnsi="Arial" w:cs="Arial"/>
          <w:sz w:val="24"/>
          <w:szCs w:val="24"/>
        </w:rPr>
      </w:pPr>
      <w:r w:rsidRPr="00A66D67">
        <w:rPr>
          <w:rFonts w:ascii="Arial" w:hAnsi="Arial" w:cs="Arial"/>
          <w:sz w:val="24"/>
          <w:szCs w:val="24"/>
        </w:rPr>
        <w:t>naprawy, wymiana parapetów okiennych;</w:t>
      </w:r>
    </w:p>
    <w:p w:rsidR="00AA2497" w:rsidRPr="00A66D67" w:rsidRDefault="00AA2497" w:rsidP="00AA2497">
      <w:pPr>
        <w:pStyle w:val="Zwykytekst"/>
        <w:numPr>
          <w:ilvl w:val="0"/>
          <w:numId w:val="3"/>
        </w:numPr>
        <w:spacing w:line="312" w:lineRule="auto"/>
        <w:ind w:hanging="654"/>
        <w:jc w:val="both"/>
        <w:rPr>
          <w:rFonts w:ascii="Arial" w:hAnsi="Arial" w:cs="Arial"/>
          <w:sz w:val="24"/>
          <w:szCs w:val="24"/>
        </w:rPr>
      </w:pPr>
      <w:r w:rsidRPr="00A66D67">
        <w:rPr>
          <w:rFonts w:ascii="Arial" w:hAnsi="Arial" w:cs="Arial"/>
          <w:sz w:val="24"/>
          <w:szCs w:val="24"/>
        </w:rPr>
        <w:t>usuwanie awarii sieci (wodociągowych, kanalizacyjnych, ciepłowniczych, ciepłej wody użytkowej, sieci elektrycznych);</w:t>
      </w:r>
    </w:p>
    <w:p w:rsidR="00AA2497" w:rsidRPr="00A66D67" w:rsidRDefault="00AA2497" w:rsidP="00AA2497">
      <w:pPr>
        <w:pStyle w:val="Zwykytekst"/>
        <w:numPr>
          <w:ilvl w:val="0"/>
          <w:numId w:val="2"/>
        </w:numPr>
        <w:spacing w:line="312" w:lineRule="auto"/>
        <w:ind w:hanging="578"/>
        <w:jc w:val="both"/>
        <w:rPr>
          <w:rFonts w:ascii="Arial" w:hAnsi="Arial" w:cs="Arial"/>
          <w:sz w:val="24"/>
          <w:szCs w:val="24"/>
          <w:u w:val="single"/>
        </w:rPr>
      </w:pPr>
      <w:r w:rsidRPr="00A66D67">
        <w:rPr>
          <w:rFonts w:ascii="Arial" w:hAnsi="Arial" w:cs="Arial"/>
          <w:sz w:val="24"/>
          <w:szCs w:val="24"/>
          <w:u w:val="single"/>
        </w:rPr>
        <w:t>Prace zewnętrzne:</w:t>
      </w:r>
    </w:p>
    <w:p w:rsidR="00AA2497" w:rsidRPr="00A66D67" w:rsidRDefault="00AA2497" w:rsidP="00AA2497">
      <w:pPr>
        <w:numPr>
          <w:ilvl w:val="0"/>
          <w:numId w:val="4"/>
        </w:numPr>
        <w:spacing w:line="360" w:lineRule="auto"/>
        <w:ind w:left="709" w:hanging="283"/>
        <w:jc w:val="both"/>
        <w:rPr>
          <w:rFonts w:ascii="Arial" w:hAnsi="Arial" w:cs="Arial"/>
          <w:bCs/>
        </w:rPr>
      </w:pPr>
      <w:r w:rsidRPr="00A66D67">
        <w:rPr>
          <w:rFonts w:ascii="Arial" w:hAnsi="Arial" w:cs="Arial"/>
        </w:rPr>
        <w:t>naprawy i malowanie: elewacji, ogrodzeń murowanych, cokołów, ogrodzeń</w:t>
      </w:r>
      <w:r>
        <w:rPr>
          <w:rFonts w:ascii="Arial" w:hAnsi="Arial" w:cs="Arial"/>
        </w:rPr>
        <w:t xml:space="preserve"> </w:t>
      </w:r>
      <w:r>
        <w:rPr>
          <w:rFonts w:ascii="Arial" w:hAnsi="Arial" w:cs="Arial"/>
        </w:rPr>
        <w:br/>
      </w:r>
      <w:r w:rsidRPr="00A66D67">
        <w:rPr>
          <w:rFonts w:ascii="Arial" w:hAnsi="Arial" w:cs="Arial"/>
        </w:rPr>
        <w:t>i bram metalowych, wrót drewnianych i metalowych, parapetów, elementów instalacji sanitarnych i innych drobnych elementów budowlanych;</w:t>
      </w:r>
    </w:p>
    <w:p w:rsidR="00AA2497" w:rsidRPr="00A66D67" w:rsidRDefault="00AA2497" w:rsidP="00AA2497">
      <w:pPr>
        <w:numPr>
          <w:ilvl w:val="0"/>
          <w:numId w:val="4"/>
        </w:numPr>
        <w:spacing w:line="360" w:lineRule="auto"/>
        <w:ind w:left="709" w:hanging="283"/>
        <w:jc w:val="both"/>
        <w:rPr>
          <w:rFonts w:ascii="Arial" w:hAnsi="Arial" w:cs="Arial"/>
          <w:bCs/>
        </w:rPr>
      </w:pPr>
      <w:r w:rsidRPr="00A66D67">
        <w:rPr>
          <w:rFonts w:ascii="Arial" w:hAnsi="Arial" w:cs="Arial"/>
        </w:rPr>
        <w:t>naprawy pokryć dachowych i obróbek blacharskich, instalacji odgromowych, uziemiających;</w:t>
      </w:r>
    </w:p>
    <w:p w:rsidR="00AA2497" w:rsidRPr="00A66D67" w:rsidRDefault="00AA2497" w:rsidP="00AA2497">
      <w:pPr>
        <w:numPr>
          <w:ilvl w:val="0"/>
          <w:numId w:val="4"/>
        </w:numPr>
        <w:spacing w:line="360" w:lineRule="auto"/>
        <w:ind w:left="709" w:hanging="283"/>
        <w:jc w:val="both"/>
        <w:rPr>
          <w:rFonts w:ascii="Arial" w:hAnsi="Arial" w:cs="Arial"/>
          <w:bCs/>
        </w:rPr>
      </w:pPr>
      <w:r w:rsidRPr="00A66D67">
        <w:rPr>
          <w:rFonts w:ascii="Arial" w:hAnsi="Arial" w:cs="Arial"/>
        </w:rPr>
        <w:t xml:space="preserve">naprawy schodów zewnętrznych, okładzin schodów, montaż balustrad; </w:t>
      </w:r>
    </w:p>
    <w:p w:rsidR="00AA2497" w:rsidRPr="00A66D67" w:rsidRDefault="00AA2497" w:rsidP="00AA2497">
      <w:pPr>
        <w:numPr>
          <w:ilvl w:val="0"/>
          <w:numId w:val="4"/>
        </w:numPr>
        <w:spacing w:line="360" w:lineRule="auto"/>
        <w:ind w:left="709" w:hanging="283"/>
        <w:jc w:val="both"/>
        <w:rPr>
          <w:rFonts w:ascii="Arial" w:hAnsi="Arial" w:cs="Arial"/>
          <w:bCs/>
        </w:rPr>
      </w:pPr>
      <w:r w:rsidRPr="00A66D67">
        <w:rPr>
          <w:rFonts w:ascii="Arial" w:hAnsi="Arial" w:cs="Arial"/>
        </w:rPr>
        <w:t>doraźne naprawy dróg i chodników;</w:t>
      </w:r>
    </w:p>
    <w:p w:rsidR="00AA2497" w:rsidRPr="00A66D67" w:rsidRDefault="00AA2497" w:rsidP="00AA2497">
      <w:pPr>
        <w:numPr>
          <w:ilvl w:val="0"/>
          <w:numId w:val="4"/>
        </w:numPr>
        <w:spacing w:line="360" w:lineRule="auto"/>
        <w:ind w:left="709" w:hanging="283"/>
        <w:jc w:val="both"/>
        <w:rPr>
          <w:rFonts w:ascii="Arial" w:hAnsi="Arial" w:cs="Arial"/>
          <w:bCs/>
        </w:rPr>
      </w:pPr>
      <w:r w:rsidRPr="00A66D67">
        <w:rPr>
          <w:rFonts w:ascii="Arial" w:hAnsi="Arial" w:cs="Arial"/>
        </w:rPr>
        <w:lastRenderedPageBreak/>
        <w:t>naprawy i wymiany ogrodzeń metalowych, krat okiennych i drzwiowych, barier ochronnych, zapór parkingowych, wrót garażowych, obijanie blachą drzwi drewnianych</w:t>
      </w:r>
    </w:p>
    <w:p w:rsidR="00AA2497" w:rsidRPr="00A66D67" w:rsidRDefault="00AA2497" w:rsidP="00AA2497">
      <w:pPr>
        <w:numPr>
          <w:ilvl w:val="0"/>
          <w:numId w:val="4"/>
        </w:numPr>
        <w:spacing w:line="360" w:lineRule="auto"/>
        <w:ind w:left="709" w:hanging="283"/>
        <w:jc w:val="both"/>
        <w:rPr>
          <w:rFonts w:ascii="Arial" w:hAnsi="Arial" w:cs="Arial"/>
          <w:bCs/>
        </w:rPr>
      </w:pPr>
      <w:r w:rsidRPr="00A66D67">
        <w:rPr>
          <w:rFonts w:ascii="Arial" w:hAnsi="Arial" w:cs="Arial"/>
        </w:rPr>
        <w:t>mocowanie tablic informacyjnych i reklam,</w:t>
      </w:r>
    </w:p>
    <w:p w:rsidR="00AA2497" w:rsidRPr="00A66D67" w:rsidRDefault="00AA2497" w:rsidP="00AA2497">
      <w:pPr>
        <w:numPr>
          <w:ilvl w:val="0"/>
          <w:numId w:val="4"/>
        </w:numPr>
        <w:spacing w:line="360" w:lineRule="auto"/>
        <w:ind w:left="709" w:hanging="283"/>
        <w:jc w:val="both"/>
        <w:rPr>
          <w:rFonts w:ascii="Arial" w:hAnsi="Arial" w:cs="Arial"/>
          <w:bCs/>
        </w:rPr>
      </w:pPr>
      <w:r w:rsidRPr="00A66D67">
        <w:rPr>
          <w:rFonts w:ascii="Arial" w:hAnsi="Arial" w:cs="Arial"/>
        </w:rPr>
        <w:t>naprawa i wymiana elementów balustrad schodowych i tarasowych,</w:t>
      </w:r>
    </w:p>
    <w:p w:rsidR="00AA2497" w:rsidRPr="00A66D67" w:rsidRDefault="00AA2497" w:rsidP="00AA2497">
      <w:pPr>
        <w:numPr>
          <w:ilvl w:val="0"/>
          <w:numId w:val="4"/>
        </w:numPr>
        <w:spacing w:line="360" w:lineRule="auto"/>
        <w:ind w:left="709" w:hanging="283"/>
        <w:jc w:val="both"/>
        <w:rPr>
          <w:rFonts w:ascii="Arial" w:hAnsi="Arial" w:cs="Arial"/>
          <w:bCs/>
        </w:rPr>
      </w:pPr>
      <w:r w:rsidRPr="00A66D67">
        <w:rPr>
          <w:rFonts w:ascii="Arial" w:hAnsi="Arial" w:cs="Arial"/>
        </w:rPr>
        <w:t>naprawa i wymiana opasek zewnętrznych przy budynkach,</w:t>
      </w:r>
    </w:p>
    <w:p w:rsidR="00AA2497" w:rsidRPr="00A66D67" w:rsidRDefault="00AA2497" w:rsidP="00AA2497">
      <w:pPr>
        <w:numPr>
          <w:ilvl w:val="0"/>
          <w:numId w:val="4"/>
        </w:numPr>
        <w:spacing w:line="360" w:lineRule="auto"/>
        <w:ind w:left="709" w:hanging="283"/>
        <w:jc w:val="both"/>
        <w:rPr>
          <w:rFonts w:ascii="Arial" w:hAnsi="Arial" w:cs="Arial"/>
          <w:bCs/>
        </w:rPr>
      </w:pPr>
      <w:r w:rsidRPr="00A66D67">
        <w:rPr>
          <w:rFonts w:ascii="Arial" w:hAnsi="Arial" w:cs="Arial"/>
        </w:rPr>
        <w:t>naprawa małej architektury, czyszczenie, malowanie,</w:t>
      </w:r>
    </w:p>
    <w:p w:rsidR="00AA2497" w:rsidRPr="00A66D67" w:rsidRDefault="00AA2497" w:rsidP="00AA2497">
      <w:pPr>
        <w:numPr>
          <w:ilvl w:val="0"/>
          <w:numId w:val="4"/>
        </w:numPr>
        <w:spacing w:line="360" w:lineRule="auto"/>
        <w:ind w:left="709" w:hanging="283"/>
        <w:jc w:val="both"/>
        <w:rPr>
          <w:rFonts w:ascii="Arial" w:hAnsi="Arial" w:cs="Arial"/>
          <w:bCs/>
        </w:rPr>
      </w:pPr>
      <w:r w:rsidRPr="00A66D67">
        <w:rPr>
          <w:rFonts w:ascii="Arial" w:hAnsi="Arial" w:cs="Arial"/>
        </w:rPr>
        <w:t>usuwanie awarii sieci (wodociągowych, kanalizacyjnych, ciepłowniczych, ciepłej wody użytkowej, sieci elektrycznych),</w:t>
      </w:r>
    </w:p>
    <w:p w:rsidR="00AA2497" w:rsidRPr="00A66D67" w:rsidRDefault="00AA2497" w:rsidP="00AA2497">
      <w:pPr>
        <w:numPr>
          <w:ilvl w:val="0"/>
          <w:numId w:val="4"/>
        </w:numPr>
        <w:spacing w:line="360" w:lineRule="auto"/>
        <w:ind w:left="709" w:hanging="283"/>
        <w:jc w:val="both"/>
        <w:rPr>
          <w:rFonts w:ascii="Arial" w:hAnsi="Arial" w:cs="Arial"/>
          <w:bCs/>
        </w:rPr>
      </w:pPr>
      <w:r w:rsidRPr="00A66D67">
        <w:rPr>
          <w:rFonts w:ascii="Arial" w:hAnsi="Arial" w:cs="Arial"/>
        </w:rPr>
        <w:t>oraz inne prace budowlano-instalacyjne zlecone przez Zamawiającego po uzgodnieniu z Wykonawcą.</w:t>
      </w:r>
      <w:r w:rsidRPr="00A66D67">
        <w:rPr>
          <w:rFonts w:ascii="Arial" w:hAnsi="Arial" w:cs="Arial"/>
          <w:b/>
          <w:u w:val="single"/>
        </w:rPr>
        <w:t xml:space="preserve"> </w:t>
      </w:r>
    </w:p>
    <w:p w:rsidR="00AA2497" w:rsidRPr="00A66D67" w:rsidRDefault="00AA2497" w:rsidP="00AA2497">
      <w:pPr>
        <w:pStyle w:val="Zwykytekst"/>
        <w:spacing w:line="360" w:lineRule="auto"/>
        <w:ind w:left="426"/>
        <w:jc w:val="both"/>
        <w:rPr>
          <w:rFonts w:ascii="Arial" w:hAnsi="Arial" w:cs="Arial"/>
          <w:sz w:val="24"/>
          <w:szCs w:val="24"/>
        </w:rPr>
      </w:pPr>
      <w:r w:rsidRPr="00A66D67">
        <w:rPr>
          <w:rFonts w:ascii="Arial" w:hAnsi="Arial" w:cs="Arial"/>
          <w:b/>
          <w:sz w:val="24"/>
          <w:szCs w:val="24"/>
          <w:u w:val="single"/>
        </w:rPr>
        <w:t>Podstawą rozliczenia ww. robót będą:</w:t>
      </w:r>
      <w:r w:rsidRPr="00A66D67">
        <w:rPr>
          <w:rFonts w:ascii="Arial" w:hAnsi="Arial" w:cs="Arial"/>
          <w:b/>
          <w:sz w:val="24"/>
          <w:szCs w:val="24"/>
        </w:rPr>
        <w:t xml:space="preserve"> </w:t>
      </w:r>
      <w:r w:rsidRPr="00A66D67">
        <w:rPr>
          <w:rFonts w:ascii="Arial" w:hAnsi="Arial" w:cs="Arial"/>
          <w:sz w:val="24"/>
          <w:szCs w:val="24"/>
        </w:rPr>
        <w:t xml:space="preserve">Katalogi Nakładów Rzeczowych, Kosztorysowe Normy Nakładów Rzeczowych, Katalogi Scalonych Nakładów Rzeczowych, a w przypadku braku nakładu  - kalkulacje własne do uzgodnienia </w:t>
      </w:r>
      <w:r w:rsidRPr="00A66D67">
        <w:rPr>
          <w:rFonts w:ascii="Arial" w:hAnsi="Arial" w:cs="Arial"/>
          <w:sz w:val="24"/>
          <w:szCs w:val="24"/>
        </w:rPr>
        <w:br/>
        <w:t>z Zamawiającym przed wykonaniem pracy.</w:t>
      </w:r>
    </w:p>
    <w:p w:rsidR="00AA2497" w:rsidRPr="00A66D67" w:rsidRDefault="00AA2497" w:rsidP="00AA2497">
      <w:pPr>
        <w:pStyle w:val="Tytu"/>
        <w:spacing w:after="240" w:line="360" w:lineRule="auto"/>
        <w:ind w:left="426"/>
        <w:jc w:val="both"/>
        <w:rPr>
          <w:rFonts w:ascii="Arial" w:hAnsi="Arial" w:cs="Arial"/>
          <w:szCs w:val="24"/>
          <w:u w:val="none"/>
          <w:lang w:val="pl-PL"/>
        </w:rPr>
      </w:pPr>
      <w:r w:rsidRPr="00A66D67">
        <w:rPr>
          <w:rFonts w:ascii="Arial" w:hAnsi="Arial" w:cs="Arial"/>
          <w:szCs w:val="24"/>
          <w:u w:val="none"/>
          <w:lang w:val="pl-PL"/>
        </w:rPr>
        <w:t xml:space="preserve">Jednostkowe ceny materiałów (M) i pracy sprzętu (S) nie stanowiącego własności Zamawiającego – będą naliczane według cen zakupu materiałów, jednak nie wyżej niż średnie ceny publikowane przez Ośrodek Wdrożeń </w:t>
      </w:r>
      <w:proofErr w:type="spellStart"/>
      <w:r w:rsidRPr="00A66D67">
        <w:rPr>
          <w:rFonts w:ascii="Arial" w:hAnsi="Arial" w:cs="Arial"/>
          <w:szCs w:val="24"/>
          <w:u w:val="none"/>
          <w:lang w:val="pl-PL"/>
        </w:rPr>
        <w:t>Ekonomiczno</w:t>
      </w:r>
      <w:proofErr w:type="spellEnd"/>
      <w:r w:rsidRPr="00A66D67">
        <w:rPr>
          <w:rFonts w:ascii="Arial" w:hAnsi="Arial" w:cs="Arial"/>
          <w:szCs w:val="24"/>
          <w:u w:val="none"/>
          <w:lang w:val="pl-PL"/>
        </w:rPr>
        <w:t xml:space="preserve"> – Organizacyjnych Budownictwa  „Promocja” w ramach systemu „SEKOCENBUD” dla danego obszaru i okresu realizacji lub w przypadku braku </w:t>
      </w:r>
      <w:r>
        <w:rPr>
          <w:rFonts w:ascii="Arial" w:hAnsi="Arial" w:cs="Arial"/>
          <w:szCs w:val="24"/>
          <w:u w:val="none"/>
          <w:lang w:val="pl-PL"/>
        </w:rPr>
        <w:br/>
      </w:r>
      <w:r w:rsidRPr="00A66D67">
        <w:rPr>
          <w:rFonts w:ascii="Arial" w:hAnsi="Arial" w:cs="Arial"/>
          <w:szCs w:val="24"/>
          <w:u w:val="none"/>
          <w:lang w:val="pl-PL"/>
        </w:rPr>
        <w:t>w tym wydawnictwie określonej pozycji materiałowej – będą naliczane na podstawie przedłożonych faktur nabycia poszczególnych materiałów, pod warunkiem dołożenia należytej staranności w zakresie zakupu, po cenach najniższych (zaakceptowanych przez Zamawiającego), bez obniżania ich jakości.</w:t>
      </w:r>
    </w:p>
    <w:p w:rsidR="00AA2497" w:rsidRPr="00A66D67" w:rsidRDefault="00AA2497" w:rsidP="00AA2497">
      <w:pPr>
        <w:pStyle w:val="Zwykytekst"/>
        <w:spacing w:line="312" w:lineRule="auto"/>
        <w:ind w:left="426"/>
        <w:jc w:val="both"/>
        <w:rPr>
          <w:rFonts w:ascii="Arial" w:hAnsi="Arial" w:cs="Arial"/>
          <w:b/>
          <w:sz w:val="24"/>
          <w:szCs w:val="24"/>
          <w:u w:val="single"/>
        </w:rPr>
      </w:pPr>
      <w:r w:rsidRPr="00A66D67">
        <w:rPr>
          <w:rFonts w:ascii="Arial" w:hAnsi="Arial" w:cs="Arial"/>
          <w:b/>
          <w:sz w:val="24"/>
          <w:szCs w:val="24"/>
          <w:u w:val="single"/>
        </w:rPr>
        <w:t>Obszar działania tj. główne miejsca gdzie roboty będą realizowane.</w:t>
      </w:r>
    </w:p>
    <w:tbl>
      <w:tblPr>
        <w:tblW w:w="89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59"/>
        <w:gridCol w:w="6783"/>
      </w:tblGrid>
      <w:tr w:rsidR="00AA2497" w:rsidRPr="00A66D67" w:rsidTr="0016216C">
        <w:trPr>
          <w:trHeight w:val="317"/>
        </w:trPr>
        <w:tc>
          <w:tcPr>
            <w:tcW w:w="567" w:type="dxa"/>
            <w:shd w:val="clear" w:color="auto" w:fill="auto"/>
          </w:tcPr>
          <w:p w:rsidR="00AA2497" w:rsidRPr="00A66D67" w:rsidRDefault="00AA2497" w:rsidP="0016216C">
            <w:pPr>
              <w:jc w:val="both"/>
              <w:rPr>
                <w:rFonts w:ascii="Arial" w:hAnsi="Arial" w:cs="Arial"/>
                <w:b/>
              </w:rPr>
            </w:pPr>
            <w:proofErr w:type="spellStart"/>
            <w:r w:rsidRPr="00A66D67">
              <w:rPr>
                <w:rFonts w:ascii="Arial" w:hAnsi="Arial" w:cs="Arial"/>
                <w:b/>
              </w:rPr>
              <w:t>Lp</w:t>
            </w:r>
            <w:proofErr w:type="spellEnd"/>
          </w:p>
        </w:tc>
        <w:tc>
          <w:tcPr>
            <w:tcW w:w="1559" w:type="dxa"/>
            <w:shd w:val="clear" w:color="auto" w:fill="auto"/>
          </w:tcPr>
          <w:p w:rsidR="00AA2497" w:rsidRPr="00A66D67" w:rsidRDefault="00AA2497" w:rsidP="0016216C">
            <w:pPr>
              <w:jc w:val="both"/>
              <w:rPr>
                <w:rFonts w:ascii="Arial" w:hAnsi="Arial" w:cs="Arial"/>
                <w:b/>
              </w:rPr>
            </w:pPr>
            <w:r w:rsidRPr="00A66D67">
              <w:rPr>
                <w:rFonts w:ascii="Arial" w:hAnsi="Arial" w:cs="Arial"/>
                <w:b/>
              </w:rPr>
              <w:t>Nr kompleksu</w:t>
            </w:r>
          </w:p>
        </w:tc>
        <w:tc>
          <w:tcPr>
            <w:tcW w:w="6783" w:type="dxa"/>
            <w:shd w:val="clear" w:color="auto" w:fill="auto"/>
          </w:tcPr>
          <w:p w:rsidR="00AA2497" w:rsidRPr="00A66D67" w:rsidRDefault="00AA2497" w:rsidP="0016216C">
            <w:pPr>
              <w:jc w:val="both"/>
              <w:rPr>
                <w:rFonts w:ascii="Arial" w:hAnsi="Arial" w:cs="Arial"/>
                <w:b/>
              </w:rPr>
            </w:pPr>
            <w:r w:rsidRPr="00A66D67">
              <w:rPr>
                <w:rFonts w:ascii="Arial" w:hAnsi="Arial" w:cs="Arial"/>
                <w:b/>
              </w:rPr>
              <w:t>Adres kompleksu</w:t>
            </w:r>
          </w:p>
        </w:tc>
      </w:tr>
      <w:tr w:rsidR="00AA2497" w:rsidRPr="00A66D67" w:rsidTr="0016216C">
        <w:trPr>
          <w:trHeight w:val="81"/>
        </w:trPr>
        <w:tc>
          <w:tcPr>
            <w:tcW w:w="567" w:type="dxa"/>
            <w:shd w:val="clear" w:color="auto" w:fill="auto"/>
          </w:tcPr>
          <w:p w:rsidR="00AA2497" w:rsidRPr="00A66D67" w:rsidRDefault="00AA2497" w:rsidP="0016216C">
            <w:pPr>
              <w:jc w:val="both"/>
              <w:rPr>
                <w:rFonts w:ascii="Arial" w:hAnsi="Arial" w:cs="Arial"/>
              </w:rPr>
            </w:pPr>
            <w:r w:rsidRPr="00A66D67">
              <w:rPr>
                <w:rFonts w:ascii="Arial" w:hAnsi="Arial" w:cs="Arial"/>
              </w:rPr>
              <w:t>1</w:t>
            </w:r>
          </w:p>
        </w:tc>
        <w:tc>
          <w:tcPr>
            <w:tcW w:w="1559" w:type="dxa"/>
            <w:shd w:val="clear" w:color="auto" w:fill="auto"/>
          </w:tcPr>
          <w:p w:rsidR="00AA2497" w:rsidRPr="00A66D67" w:rsidRDefault="00AA2497" w:rsidP="0016216C">
            <w:pPr>
              <w:jc w:val="both"/>
              <w:rPr>
                <w:rFonts w:ascii="Arial" w:hAnsi="Arial" w:cs="Arial"/>
              </w:rPr>
            </w:pPr>
            <w:r w:rsidRPr="00A66D67">
              <w:rPr>
                <w:rFonts w:ascii="Arial" w:hAnsi="Arial" w:cs="Arial"/>
              </w:rPr>
              <w:t>0054</w:t>
            </w:r>
          </w:p>
        </w:tc>
        <w:tc>
          <w:tcPr>
            <w:tcW w:w="6783" w:type="dxa"/>
            <w:shd w:val="clear" w:color="auto" w:fill="auto"/>
          </w:tcPr>
          <w:p w:rsidR="00AA2497" w:rsidRPr="00A66D67" w:rsidRDefault="00AA2497" w:rsidP="0016216C">
            <w:pPr>
              <w:jc w:val="both"/>
              <w:rPr>
                <w:rFonts w:ascii="Arial" w:hAnsi="Arial" w:cs="Arial"/>
              </w:rPr>
            </w:pPr>
            <w:r w:rsidRPr="00A66D67">
              <w:rPr>
                <w:rFonts w:ascii="Arial" w:hAnsi="Arial" w:cs="Arial"/>
              </w:rPr>
              <w:t>Warszawa  ul. Leskiego 5-7</w:t>
            </w:r>
          </w:p>
        </w:tc>
      </w:tr>
      <w:tr w:rsidR="00AA2497" w:rsidRPr="00A66D67" w:rsidTr="0016216C">
        <w:trPr>
          <w:trHeight w:val="295"/>
        </w:trPr>
        <w:tc>
          <w:tcPr>
            <w:tcW w:w="567" w:type="dxa"/>
            <w:shd w:val="clear" w:color="auto" w:fill="auto"/>
          </w:tcPr>
          <w:p w:rsidR="00AA2497" w:rsidRPr="00A66D67" w:rsidRDefault="00AA2497" w:rsidP="0016216C">
            <w:pPr>
              <w:jc w:val="both"/>
              <w:rPr>
                <w:rFonts w:ascii="Arial" w:hAnsi="Arial" w:cs="Arial"/>
              </w:rPr>
            </w:pPr>
            <w:r w:rsidRPr="00A66D67">
              <w:rPr>
                <w:rFonts w:ascii="Arial" w:hAnsi="Arial" w:cs="Arial"/>
              </w:rPr>
              <w:t>2</w:t>
            </w:r>
          </w:p>
        </w:tc>
        <w:tc>
          <w:tcPr>
            <w:tcW w:w="1559" w:type="dxa"/>
            <w:shd w:val="clear" w:color="auto" w:fill="auto"/>
          </w:tcPr>
          <w:p w:rsidR="00AA2497" w:rsidRPr="00A66D67" w:rsidRDefault="00AA2497" w:rsidP="0016216C">
            <w:pPr>
              <w:jc w:val="both"/>
              <w:rPr>
                <w:rFonts w:ascii="Arial" w:hAnsi="Arial" w:cs="Arial"/>
              </w:rPr>
            </w:pPr>
            <w:r w:rsidRPr="00A66D67">
              <w:rPr>
                <w:rFonts w:ascii="Arial" w:hAnsi="Arial" w:cs="Arial"/>
              </w:rPr>
              <w:t>0188</w:t>
            </w:r>
          </w:p>
        </w:tc>
        <w:tc>
          <w:tcPr>
            <w:tcW w:w="6783" w:type="dxa"/>
            <w:shd w:val="clear" w:color="auto" w:fill="auto"/>
          </w:tcPr>
          <w:p w:rsidR="00AA2497" w:rsidRPr="00A66D67" w:rsidRDefault="00AA2497" w:rsidP="0016216C">
            <w:pPr>
              <w:jc w:val="both"/>
              <w:rPr>
                <w:rFonts w:ascii="Arial" w:hAnsi="Arial" w:cs="Arial"/>
                <w:b/>
              </w:rPr>
            </w:pPr>
            <w:r w:rsidRPr="00A66D67">
              <w:rPr>
                <w:rFonts w:ascii="Arial" w:hAnsi="Arial" w:cs="Arial"/>
              </w:rPr>
              <w:t xml:space="preserve">Warszawa  ul. </w:t>
            </w:r>
            <w:proofErr w:type="spellStart"/>
            <w:r w:rsidRPr="00A66D67">
              <w:rPr>
                <w:rFonts w:ascii="Arial" w:hAnsi="Arial" w:cs="Arial"/>
              </w:rPr>
              <w:t>Sękocińska</w:t>
            </w:r>
            <w:proofErr w:type="spellEnd"/>
            <w:r w:rsidRPr="00A66D67">
              <w:rPr>
                <w:rFonts w:ascii="Arial" w:hAnsi="Arial" w:cs="Arial"/>
              </w:rPr>
              <w:t xml:space="preserve"> 8</w:t>
            </w:r>
          </w:p>
        </w:tc>
      </w:tr>
      <w:tr w:rsidR="00AA2497" w:rsidRPr="00A66D67" w:rsidTr="0016216C">
        <w:trPr>
          <w:trHeight w:val="317"/>
        </w:trPr>
        <w:tc>
          <w:tcPr>
            <w:tcW w:w="567" w:type="dxa"/>
            <w:shd w:val="clear" w:color="auto" w:fill="auto"/>
          </w:tcPr>
          <w:p w:rsidR="00AA2497" w:rsidRPr="00A66D67" w:rsidRDefault="00AA2497" w:rsidP="0016216C">
            <w:pPr>
              <w:jc w:val="both"/>
              <w:rPr>
                <w:rFonts w:ascii="Arial" w:hAnsi="Arial" w:cs="Arial"/>
              </w:rPr>
            </w:pPr>
            <w:r w:rsidRPr="00A66D67">
              <w:rPr>
                <w:rFonts w:ascii="Arial" w:hAnsi="Arial" w:cs="Arial"/>
              </w:rPr>
              <w:t>3</w:t>
            </w:r>
          </w:p>
        </w:tc>
        <w:tc>
          <w:tcPr>
            <w:tcW w:w="1559" w:type="dxa"/>
            <w:shd w:val="clear" w:color="auto" w:fill="auto"/>
          </w:tcPr>
          <w:p w:rsidR="00AA2497" w:rsidRPr="00A66D67" w:rsidRDefault="00AA2497" w:rsidP="0016216C">
            <w:pPr>
              <w:jc w:val="both"/>
              <w:rPr>
                <w:rFonts w:ascii="Arial" w:hAnsi="Arial" w:cs="Arial"/>
              </w:rPr>
            </w:pPr>
            <w:r w:rsidRPr="00A66D67">
              <w:rPr>
                <w:rFonts w:ascii="Arial" w:hAnsi="Arial" w:cs="Arial"/>
              </w:rPr>
              <w:t>0803</w:t>
            </w:r>
          </w:p>
        </w:tc>
        <w:tc>
          <w:tcPr>
            <w:tcW w:w="6783" w:type="dxa"/>
            <w:shd w:val="clear" w:color="auto" w:fill="auto"/>
          </w:tcPr>
          <w:p w:rsidR="00AA2497" w:rsidRPr="00A66D67" w:rsidRDefault="00AA2497" w:rsidP="0016216C">
            <w:pPr>
              <w:jc w:val="both"/>
              <w:rPr>
                <w:rFonts w:ascii="Arial" w:hAnsi="Arial" w:cs="Arial"/>
                <w:b/>
              </w:rPr>
            </w:pPr>
            <w:r w:rsidRPr="00A66D67">
              <w:rPr>
                <w:rFonts w:ascii="Arial" w:hAnsi="Arial" w:cs="Arial"/>
              </w:rPr>
              <w:t>Warszawa  ul. Złota 5</w:t>
            </w:r>
          </w:p>
        </w:tc>
      </w:tr>
      <w:tr w:rsidR="00AA2497" w:rsidRPr="00A66D67" w:rsidTr="0016216C">
        <w:trPr>
          <w:trHeight w:val="317"/>
        </w:trPr>
        <w:tc>
          <w:tcPr>
            <w:tcW w:w="567" w:type="dxa"/>
            <w:shd w:val="clear" w:color="auto" w:fill="auto"/>
          </w:tcPr>
          <w:p w:rsidR="00AA2497" w:rsidRPr="00A66D67" w:rsidRDefault="00AA2497" w:rsidP="0016216C">
            <w:pPr>
              <w:jc w:val="both"/>
              <w:rPr>
                <w:rFonts w:ascii="Arial" w:hAnsi="Arial" w:cs="Arial"/>
              </w:rPr>
            </w:pPr>
            <w:r w:rsidRPr="00A66D67">
              <w:rPr>
                <w:rFonts w:ascii="Arial" w:hAnsi="Arial" w:cs="Arial"/>
              </w:rPr>
              <w:t>4</w:t>
            </w:r>
          </w:p>
        </w:tc>
        <w:tc>
          <w:tcPr>
            <w:tcW w:w="1559" w:type="dxa"/>
            <w:shd w:val="clear" w:color="auto" w:fill="auto"/>
          </w:tcPr>
          <w:p w:rsidR="00AA2497" w:rsidRPr="00A66D67" w:rsidRDefault="00AA2497" w:rsidP="0016216C">
            <w:pPr>
              <w:jc w:val="both"/>
              <w:rPr>
                <w:rFonts w:ascii="Arial" w:hAnsi="Arial" w:cs="Arial"/>
              </w:rPr>
            </w:pPr>
            <w:r w:rsidRPr="00A66D67">
              <w:rPr>
                <w:rFonts w:ascii="Arial" w:hAnsi="Arial" w:cs="Arial"/>
              </w:rPr>
              <w:t>1039</w:t>
            </w:r>
          </w:p>
        </w:tc>
        <w:tc>
          <w:tcPr>
            <w:tcW w:w="6783" w:type="dxa"/>
            <w:shd w:val="clear" w:color="auto" w:fill="auto"/>
          </w:tcPr>
          <w:p w:rsidR="00AA2497" w:rsidRPr="00A66D67" w:rsidRDefault="00AA2497" w:rsidP="0016216C">
            <w:pPr>
              <w:jc w:val="both"/>
              <w:rPr>
                <w:rFonts w:ascii="Arial" w:hAnsi="Arial" w:cs="Arial"/>
                <w:b/>
              </w:rPr>
            </w:pPr>
            <w:r w:rsidRPr="00A66D67">
              <w:rPr>
                <w:rFonts w:ascii="Arial" w:hAnsi="Arial" w:cs="Arial"/>
              </w:rPr>
              <w:t xml:space="preserve">Warszawa  ul. </w:t>
            </w:r>
            <w:proofErr w:type="spellStart"/>
            <w:r w:rsidRPr="00A66D67">
              <w:rPr>
                <w:rFonts w:ascii="Arial" w:hAnsi="Arial" w:cs="Arial"/>
              </w:rPr>
              <w:t>Ostroroga</w:t>
            </w:r>
            <w:proofErr w:type="spellEnd"/>
            <w:r w:rsidRPr="00A66D67">
              <w:rPr>
                <w:rFonts w:ascii="Arial" w:hAnsi="Arial" w:cs="Arial"/>
              </w:rPr>
              <w:t xml:space="preserve"> 35</w:t>
            </w:r>
          </w:p>
        </w:tc>
      </w:tr>
      <w:tr w:rsidR="00AA2497" w:rsidRPr="00A66D67" w:rsidTr="0016216C">
        <w:trPr>
          <w:trHeight w:val="317"/>
        </w:trPr>
        <w:tc>
          <w:tcPr>
            <w:tcW w:w="567" w:type="dxa"/>
            <w:shd w:val="clear" w:color="auto" w:fill="auto"/>
          </w:tcPr>
          <w:p w:rsidR="00AA2497" w:rsidRPr="00A66D67" w:rsidRDefault="00AA2497" w:rsidP="0016216C">
            <w:pPr>
              <w:jc w:val="both"/>
              <w:rPr>
                <w:rFonts w:ascii="Arial" w:hAnsi="Arial" w:cs="Arial"/>
              </w:rPr>
            </w:pPr>
            <w:r w:rsidRPr="00A66D67">
              <w:rPr>
                <w:rFonts w:ascii="Arial" w:hAnsi="Arial" w:cs="Arial"/>
              </w:rPr>
              <w:t>5</w:t>
            </w:r>
          </w:p>
        </w:tc>
        <w:tc>
          <w:tcPr>
            <w:tcW w:w="1559" w:type="dxa"/>
            <w:shd w:val="clear" w:color="auto" w:fill="auto"/>
          </w:tcPr>
          <w:p w:rsidR="00AA2497" w:rsidRPr="00A66D67" w:rsidRDefault="00AA2497" w:rsidP="0016216C">
            <w:pPr>
              <w:jc w:val="both"/>
              <w:rPr>
                <w:rFonts w:ascii="Arial" w:hAnsi="Arial" w:cs="Arial"/>
              </w:rPr>
            </w:pPr>
            <w:r w:rsidRPr="00A66D67">
              <w:rPr>
                <w:rFonts w:ascii="Arial" w:hAnsi="Arial" w:cs="Arial"/>
              </w:rPr>
              <w:t>3516</w:t>
            </w:r>
          </w:p>
        </w:tc>
        <w:tc>
          <w:tcPr>
            <w:tcW w:w="6783" w:type="dxa"/>
            <w:shd w:val="clear" w:color="auto" w:fill="auto"/>
          </w:tcPr>
          <w:p w:rsidR="00AA2497" w:rsidRPr="00A66D67" w:rsidRDefault="00AA2497" w:rsidP="0016216C">
            <w:pPr>
              <w:jc w:val="both"/>
              <w:rPr>
                <w:rFonts w:ascii="Arial" w:hAnsi="Arial" w:cs="Arial"/>
                <w:b/>
              </w:rPr>
            </w:pPr>
            <w:r w:rsidRPr="00A66D67">
              <w:rPr>
                <w:rFonts w:ascii="Arial" w:hAnsi="Arial" w:cs="Arial"/>
              </w:rPr>
              <w:t>Warszawa  ul. Długa 13/15</w:t>
            </w:r>
          </w:p>
        </w:tc>
      </w:tr>
      <w:tr w:rsidR="00AA2497" w:rsidRPr="00A66D67" w:rsidTr="0016216C">
        <w:trPr>
          <w:trHeight w:val="317"/>
        </w:trPr>
        <w:tc>
          <w:tcPr>
            <w:tcW w:w="567" w:type="dxa"/>
            <w:shd w:val="clear" w:color="auto" w:fill="auto"/>
          </w:tcPr>
          <w:p w:rsidR="00AA2497" w:rsidRPr="00A66D67" w:rsidRDefault="00AA2497" w:rsidP="0016216C">
            <w:pPr>
              <w:jc w:val="both"/>
              <w:rPr>
                <w:rFonts w:ascii="Arial" w:hAnsi="Arial" w:cs="Arial"/>
              </w:rPr>
            </w:pPr>
            <w:r w:rsidRPr="00A66D67">
              <w:rPr>
                <w:rFonts w:ascii="Arial" w:hAnsi="Arial" w:cs="Arial"/>
              </w:rPr>
              <w:t>6</w:t>
            </w:r>
          </w:p>
        </w:tc>
        <w:tc>
          <w:tcPr>
            <w:tcW w:w="1559" w:type="dxa"/>
            <w:shd w:val="clear" w:color="auto" w:fill="auto"/>
          </w:tcPr>
          <w:p w:rsidR="00AA2497" w:rsidRPr="00A66D67" w:rsidRDefault="00AA2497" w:rsidP="0016216C">
            <w:pPr>
              <w:jc w:val="both"/>
              <w:rPr>
                <w:rFonts w:ascii="Arial" w:hAnsi="Arial" w:cs="Arial"/>
              </w:rPr>
            </w:pPr>
            <w:r w:rsidRPr="00A66D67">
              <w:rPr>
                <w:rFonts w:ascii="Arial" w:hAnsi="Arial" w:cs="Arial"/>
              </w:rPr>
              <w:t>3541</w:t>
            </w:r>
          </w:p>
        </w:tc>
        <w:tc>
          <w:tcPr>
            <w:tcW w:w="6783" w:type="dxa"/>
            <w:shd w:val="clear" w:color="auto" w:fill="auto"/>
          </w:tcPr>
          <w:p w:rsidR="00AA2497" w:rsidRPr="00A66D67" w:rsidRDefault="00AA2497" w:rsidP="0016216C">
            <w:pPr>
              <w:jc w:val="both"/>
              <w:rPr>
                <w:rFonts w:ascii="Arial" w:hAnsi="Arial" w:cs="Arial"/>
                <w:b/>
              </w:rPr>
            </w:pPr>
            <w:r w:rsidRPr="00A66D67">
              <w:rPr>
                <w:rFonts w:ascii="Arial" w:hAnsi="Arial" w:cs="Arial"/>
              </w:rPr>
              <w:t>Warszawa  ul. Królewska 1/7</w:t>
            </w:r>
          </w:p>
        </w:tc>
      </w:tr>
      <w:tr w:rsidR="00AA2497" w:rsidRPr="00A66D67" w:rsidTr="0016216C">
        <w:trPr>
          <w:trHeight w:val="295"/>
        </w:trPr>
        <w:tc>
          <w:tcPr>
            <w:tcW w:w="567" w:type="dxa"/>
            <w:shd w:val="clear" w:color="auto" w:fill="auto"/>
          </w:tcPr>
          <w:p w:rsidR="00AA2497" w:rsidRPr="00A66D67" w:rsidRDefault="00AA2497" w:rsidP="0016216C">
            <w:pPr>
              <w:jc w:val="both"/>
              <w:rPr>
                <w:rFonts w:ascii="Arial" w:hAnsi="Arial" w:cs="Arial"/>
              </w:rPr>
            </w:pPr>
            <w:r w:rsidRPr="00A66D67">
              <w:rPr>
                <w:rFonts w:ascii="Arial" w:hAnsi="Arial" w:cs="Arial"/>
              </w:rPr>
              <w:t>7</w:t>
            </w:r>
          </w:p>
        </w:tc>
        <w:tc>
          <w:tcPr>
            <w:tcW w:w="1559" w:type="dxa"/>
            <w:shd w:val="clear" w:color="auto" w:fill="auto"/>
          </w:tcPr>
          <w:p w:rsidR="00AA2497" w:rsidRPr="00A66D67" w:rsidRDefault="00AA2497" w:rsidP="0016216C">
            <w:pPr>
              <w:jc w:val="both"/>
              <w:rPr>
                <w:rFonts w:ascii="Arial" w:hAnsi="Arial" w:cs="Arial"/>
              </w:rPr>
            </w:pPr>
            <w:r w:rsidRPr="00A66D67">
              <w:rPr>
                <w:rFonts w:ascii="Arial" w:hAnsi="Arial" w:cs="Arial"/>
              </w:rPr>
              <w:t>3545</w:t>
            </w:r>
          </w:p>
        </w:tc>
        <w:tc>
          <w:tcPr>
            <w:tcW w:w="6783" w:type="dxa"/>
            <w:shd w:val="clear" w:color="auto" w:fill="auto"/>
          </w:tcPr>
          <w:p w:rsidR="00AA2497" w:rsidRPr="00A66D67" w:rsidRDefault="00AA2497" w:rsidP="0016216C">
            <w:pPr>
              <w:jc w:val="both"/>
              <w:rPr>
                <w:rFonts w:ascii="Arial" w:hAnsi="Arial" w:cs="Arial"/>
                <w:b/>
              </w:rPr>
            </w:pPr>
            <w:r w:rsidRPr="00A66D67">
              <w:rPr>
                <w:rFonts w:ascii="Arial" w:hAnsi="Arial" w:cs="Arial"/>
              </w:rPr>
              <w:t xml:space="preserve">Warszawa  ul. Banacha 2, </w:t>
            </w:r>
          </w:p>
        </w:tc>
      </w:tr>
      <w:tr w:rsidR="00AA2497" w:rsidRPr="00A66D67" w:rsidTr="0016216C">
        <w:trPr>
          <w:trHeight w:val="317"/>
        </w:trPr>
        <w:tc>
          <w:tcPr>
            <w:tcW w:w="567" w:type="dxa"/>
            <w:shd w:val="clear" w:color="auto" w:fill="auto"/>
          </w:tcPr>
          <w:p w:rsidR="00AA2497" w:rsidRPr="00A66D67" w:rsidRDefault="00AA2497" w:rsidP="0016216C">
            <w:pPr>
              <w:jc w:val="both"/>
              <w:rPr>
                <w:rFonts w:ascii="Arial" w:hAnsi="Arial" w:cs="Arial"/>
              </w:rPr>
            </w:pPr>
            <w:r w:rsidRPr="00A66D67">
              <w:rPr>
                <w:rFonts w:ascii="Arial" w:hAnsi="Arial" w:cs="Arial"/>
              </w:rPr>
              <w:t>8</w:t>
            </w:r>
          </w:p>
        </w:tc>
        <w:tc>
          <w:tcPr>
            <w:tcW w:w="1559" w:type="dxa"/>
            <w:shd w:val="clear" w:color="auto" w:fill="auto"/>
          </w:tcPr>
          <w:p w:rsidR="00AA2497" w:rsidRPr="00A66D67" w:rsidRDefault="00AA2497" w:rsidP="0016216C">
            <w:pPr>
              <w:jc w:val="both"/>
              <w:rPr>
                <w:rFonts w:ascii="Arial" w:hAnsi="Arial" w:cs="Arial"/>
              </w:rPr>
            </w:pPr>
            <w:r w:rsidRPr="00A66D67">
              <w:rPr>
                <w:rFonts w:ascii="Arial" w:hAnsi="Arial" w:cs="Arial"/>
              </w:rPr>
              <w:t>3586</w:t>
            </w:r>
          </w:p>
        </w:tc>
        <w:tc>
          <w:tcPr>
            <w:tcW w:w="6783" w:type="dxa"/>
            <w:shd w:val="clear" w:color="auto" w:fill="auto"/>
          </w:tcPr>
          <w:p w:rsidR="00AA2497" w:rsidRPr="00A66D67" w:rsidRDefault="00AA2497" w:rsidP="0016216C">
            <w:pPr>
              <w:jc w:val="both"/>
              <w:rPr>
                <w:rFonts w:ascii="Arial" w:hAnsi="Arial" w:cs="Arial"/>
                <w:b/>
              </w:rPr>
            </w:pPr>
            <w:r w:rsidRPr="00A66D67">
              <w:rPr>
                <w:rFonts w:ascii="Arial" w:hAnsi="Arial" w:cs="Arial"/>
              </w:rPr>
              <w:t>Warszawa  Al. Jerozolimskie 97</w:t>
            </w:r>
          </w:p>
        </w:tc>
      </w:tr>
      <w:tr w:rsidR="00AA2497" w:rsidRPr="00A66D67" w:rsidTr="0016216C">
        <w:trPr>
          <w:trHeight w:val="408"/>
        </w:trPr>
        <w:tc>
          <w:tcPr>
            <w:tcW w:w="567" w:type="dxa"/>
            <w:shd w:val="clear" w:color="auto" w:fill="auto"/>
          </w:tcPr>
          <w:p w:rsidR="00AA2497" w:rsidRPr="00A66D67" w:rsidRDefault="00AA2497" w:rsidP="0016216C">
            <w:pPr>
              <w:jc w:val="both"/>
              <w:rPr>
                <w:rFonts w:ascii="Arial" w:hAnsi="Arial" w:cs="Arial"/>
              </w:rPr>
            </w:pPr>
            <w:r w:rsidRPr="00A66D67">
              <w:rPr>
                <w:rFonts w:ascii="Arial" w:hAnsi="Arial" w:cs="Arial"/>
              </w:rPr>
              <w:lastRenderedPageBreak/>
              <w:t>9</w:t>
            </w:r>
          </w:p>
        </w:tc>
        <w:tc>
          <w:tcPr>
            <w:tcW w:w="1559" w:type="dxa"/>
            <w:shd w:val="clear" w:color="auto" w:fill="auto"/>
          </w:tcPr>
          <w:p w:rsidR="00AA2497" w:rsidRPr="00A66D67" w:rsidRDefault="00AA2497" w:rsidP="0016216C">
            <w:pPr>
              <w:jc w:val="both"/>
              <w:rPr>
                <w:rFonts w:ascii="Arial" w:hAnsi="Arial" w:cs="Arial"/>
              </w:rPr>
            </w:pPr>
            <w:r w:rsidRPr="00A66D67">
              <w:rPr>
                <w:rFonts w:ascii="Arial" w:hAnsi="Arial" w:cs="Arial"/>
              </w:rPr>
              <w:t>3598</w:t>
            </w:r>
          </w:p>
        </w:tc>
        <w:tc>
          <w:tcPr>
            <w:tcW w:w="6783" w:type="dxa"/>
            <w:shd w:val="clear" w:color="auto" w:fill="auto"/>
          </w:tcPr>
          <w:p w:rsidR="00AA2497" w:rsidRPr="00A66D67" w:rsidRDefault="00AA2497" w:rsidP="0016216C">
            <w:pPr>
              <w:jc w:val="both"/>
              <w:rPr>
                <w:rFonts w:ascii="Arial" w:hAnsi="Arial" w:cs="Arial"/>
                <w:b/>
              </w:rPr>
            </w:pPr>
            <w:r w:rsidRPr="00A66D67">
              <w:rPr>
                <w:rFonts w:ascii="Arial" w:hAnsi="Arial" w:cs="Arial"/>
              </w:rPr>
              <w:t>Warszawa Pl. Piłsudskiego 4, ul. Tokarzewskiego–Karaszewicza 4</w:t>
            </w:r>
          </w:p>
        </w:tc>
      </w:tr>
      <w:tr w:rsidR="00AA2497" w:rsidRPr="00A66D67" w:rsidTr="0016216C">
        <w:trPr>
          <w:trHeight w:val="317"/>
        </w:trPr>
        <w:tc>
          <w:tcPr>
            <w:tcW w:w="567" w:type="dxa"/>
            <w:shd w:val="clear" w:color="auto" w:fill="auto"/>
          </w:tcPr>
          <w:p w:rsidR="00AA2497" w:rsidRPr="00A66D67" w:rsidRDefault="00AA2497" w:rsidP="0016216C">
            <w:pPr>
              <w:jc w:val="both"/>
              <w:rPr>
                <w:rFonts w:ascii="Arial" w:hAnsi="Arial" w:cs="Arial"/>
              </w:rPr>
            </w:pPr>
            <w:r w:rsidRPr="00A66D67">
              <w:rPr>
                <w:rFonts w:ascii="Arial" w:hAnsi="Arial" w:cs="Arial"/>
              </w:rPr>
              <w:t>10</w:t>
            </w:r>
          </w:p>
        </w:tc>
        <w:tc>
          <w:tcPr>
            <w:tcW w:w="1559" w:type="dxa"/>
            <w:shd w:val="clear" w:color="auto" w:fill="auto"/>
          </w:tcPr>
          <w:p w:rsidR="00AA2497" w:rsidRPr="00A66D67" w:rsidRDefault="00AA2497" w:rsidP="0016216C">
            <w:pPr>
              <w:jc w:val="both"/>
              <w:rPr>
                <w:rFonts w:ascii="Arial" w:hAnsi="Arial" w:cs="Arial"/>
              </w:rPr>
            </w:pPr>
            <w:r w:rsidRPr="00A66D67">
              <w:rPr>
                <w:rFonts w:ascii="Arial" w:hAnsi="Arial" w:cs="Arial"/>
              </w:rPr>
              <w:t>3800</w:t>
            </w:r>
          </w:p>
        </w:tc>
        <w:tc>
          <w:tcPr>
            <w:tcW w:w="6783" w:type="dxa"/>
            <w:shd w:val="clear" w:color="auto" w:fill="auto"/>
          </w:tcPr>
          <w:p w:rsidR="00AA2497" w:rsidRPr="00A66D67" w:rsidRDefault="00AA2497" w:rsidP="0016216C">
            <w:pPr>
              <w:jc w:val="both"/>
              <w:rPr>
                <w:rFonts w:ascii="Arial" w:hAnsi="Arial" w:cs="Arial"/>
                <w:b/>
              </w:rPr>
            </w:pPr>
            <w:r w:rsidRPr="00A66D67">
              <w:rPr>
                <w:rFonts w:ascii="Arial" w:hAnsi="Arial" w:cs="Arial"/>
              </w:rPr>
              <w:t>Warszawa Al. Niepodległości 141 A</w:t>
            </w:r>
          </w:p>
        </w:tc>
      </w:tr>
      <w:tr w:rsidR="00AA2497" w:rsidRPr="00A66D67" w:rsidTr="0016216C">
        <w:trPr>
          <w:trHeight w:val="634"/>
        </w:trPr>
        <w:tc>
          <w:tcPr>
            <w:tcW w:w="567" w:type="dxa"/>
            <w:shd w:val="clear" w:color="auto" w:fill="auto"/>
          </w:tcPr>
          <w:p w:rsidR="00AA2497" w:rsidRPr="00A66D67" w:rsidRDefault="00AA2497" w:rsidP="0016216C">
            <w:pPr>
              <w:jc w:val="both"/>
              <w:rPr>
                <w:rFonts w:ascii="Arial" w:hAnsi="Arial" w:cs="Arial"/>
              </w:rPr>
            </w:pPr>
            <w:r w:rsidRPr="00A66D67">
              <w:rPr>
                <w:rFonts w:ascii="Arial" w:hAnsi="Arial" w:cs="Arial"/>
              </w:rPr>
              <w:t>11</w:t>
            </w:r>
          </w:p>
        </w:tc>
        <w:tc>
          <w:tcPr>
            <w:tcW w:w="1559" w:type="dxa"/>
            <w:shd w:val="clear" w:color="auto" w:fill="auto"/>
          </w:tcPr>
          <w:p w:rsidR="00AA2497" w:rsidRPr="00A66D67" w:rsidRDefault="00AA2497" w:rsidP="0016216C">
            <w:pPr>
              <w:jc w:val="both"/>
              <w:rPr>
                <w:rFonts w:ascii="Arial" w:hAnsi="Arial" w:cs="Arial"/>
              </w:rPr>
            </w:pPr>
            <w:r w:rsidRPr="00A66D67">
              <w:rPr>
                <w:rFonts w:ascii="Arial" w:hAnsi="Arial" w:cs="Arial"/>
              </w:rPr>
              <w:t>3619</w:t>
            </w:r>
          </w:p>
        </w:tc>
        <w:tc>
          <w:tcPr>
            <w:tcW w:w="6783" w:type="dxa"/>
            <w:shd w:val="clear" w:color="auto" w:fill="auto"/>
          </w:tcPr>
          <w:p w:rsidR="00AA2497" w:rsidRPr="00A66D67" w:rsidRDefault="00AA2497" w:rsidP="0016216C">
            <w:pPr>
              <w:jc w:val="both"/>
              <w:rPr>
                <w:rFonts w:ascii="Arial" w:hAnsi="Arial" w:cs="Arial"/>
                <w:b/>
              </w:rPr>
            </w:pPr>
            <w:r w:rsidRPr="00A66D67">
              <w:rPr>
                <w:rFonts w:ascii="Arial" w:hAnsi="Arial" w:cs="Arial"/>
              </w:rPr>
              <w:t>Warszawa ul. Nowowiejska 26, 26a, 26b, 26c, 28A, 28c,                ul. Krzywickiego 34,ul. Koszykowa 79a, al. Niepodległości 243,</w:t>
            </w:r>
          </w:p>
        </w:tc>
      </w:tr>
      <w:tr w:rsidR="00AA2497" w:rsidRPr="00A66D67" w:rsidTr="0016216C">
        <w:trPr>
          <w:trHeight w:val="295"/>
        </w:trPr>
        <w:tc>
          <w:tcPr>
            <w:tcW w:w="567" w:type="dxa"/>
            <w:shd w:val="clear" w:color="auto" w:fill="auto"/>
          </w:tcPr>
          <w:p w:rsidR="00AA2497" w:rsidRPr="00A66D67" w:rsidRDefault="00AA2497" w:rsidP="0016216C">
            <w:pPr>
              <w:jc w:val="both"/>
              <w:rPr>
                <w:rFonts w:ascii="Arial" w:hAnsi="Arial" w:cs="Arial"/>
              </w:rPr>
            </w:pPr>
            <w:r w:rsidRPr="00A66D67">
              <w:rPr>
                <w:rFonts w:ascii="Arial" w:hAnsi="Arial" w:cs="Arial"/>
              </w:rPr>
              <w:t>12</w:t>
            </w:r>
          </w:p>
        </w:tc>
        <w:tc>
          <w:tcPr>
            <w:tcW w:w="1559" w:type="dxa"/>
            <w:shd w:val="clear" w:color="auto" w:fill="auto"/>
          </w:tcPr>
          <w:p w:rsidR="00AA2497" w:rsidRPr="00A66D67" w:rsidRDefault="00AA2497" w:rsidP="0016216C">
            <w:pPr>
              <w:jc w:val="both"/>
              <w:rPr>
                <w:rFonts w:ascii="Arial" w:hAnsi="Arial" w:cs="Arial"/>
              </w:rPr>
            </w:pPr>
            <w:r w:rsidRPr="00A66D67">
              <w:rPr>
                <w:rFonts w:ascii="Arial" w:hAnsi="Arial" w:cs="Arial"/>
              </w:rPr>
              <w:t>3656</w:t>
            </w:r>
          </w:p>
        </w:tc>
        <w:tc>
          <w:tcPr>
            <w:tcW w:w="6783" w:type="dxa"/>
            <w:shd w:val="clear" w:color="auto" w:fill="auto"/>
          </w:tcPr>
          <w:p w:rsidR="00AA2497" w:rsidRPr="00A66D67" w:rsidRDefault="00AA2497" w:rsidP="0016216C">
            <w:pPr>
              <w:jc w:val="both"/>
              <w:rPr>
                <w:rFonts w:ascii="Arial" w:hAnsi="Arial" w:cs="Arial"/>
              </w:rPr>
            </w:pPr>
            <w:r w:rsidRPr="00A66D67">
              <w:rPr>
                <w:rFonts w:ascii="Arial" w:hAnsi="Arial" w:cs="Arial"/>
              </w:rPr>
              <w:t>Warszawa ul. Żwirki i Wigury 103/105</w:t>
            </w:r>
          </w:p>
        </w:tc>
      </w:tr>
      <w:tr w:rsidR="00AA2497" w:rsidRPr="00A66D67" w:rsidTr="0016216C">
        <w:trPr>
          <w:trHeight w:val="317"/>
        </w:trPr>
        <w:tc>
          <w:tcPr>
            <w:tcW w:w="567" w:type="dxa"/>
            <w:shd w:val="clear" w:color="auto" w:fill="auto"/>
          </w:tcPr>
          <w:p w:rsidR="00AA2497" w:rsidRPr="00A66D67" w:rsidRDefault="00AA2497" w:rsidP="0016216C">
            <w:pPr>
              <w:jc w:val="both"/>
              <w:rPr>
                <w:rFonts w:ascii="Arial" w:hAnsi="Arial" w:cs="Arial"/>
              </w:rPr>
            </w:pPr>
            <w:r w:rsidRPr="00A66D67">
              <w:rPr>
                <w:rFonts w:ascii="Arial" w:hAnsi="Arial" w:cs="Arial"/>
              </w:rPr>
              <w:t>13</w:t>
            </w:r>
          </w:p>
        </w:tc>
        <w:tc>
          <w:tcPr>
            <w:tcW w:w="1559" w:type="dxa"/>
            <w:shd w:val="clear" w:color="auto" w:fill="auto"/>
          </w:tcPr>
          <w:p w:rsidR="00AA2497" w:rsidRPr="00A66D67" w:rsidRDefault="00AA2497" w:rsidP="0016216C">
            <w:pPr>
              <w:jc w:val="both"/>
              <w:rPr>
                <w:rFonts w:ascii="Arial" w:hAnsi="Arial" w:cs="Arial"/>
              </w:rPr>
            </w:pPr>
            <w:r w:rsidRPr="00A66D67">
              <w:rPr>
                <w:rFonts w:ascii="Arial" w:hAnsi="Arial" w:cs="Arial"/>
              </w:rPr>
              <w:t>4534</w:t>
            </w:r>
          </w:p>
        </w:tc>
        <w:tc>
          <w:tcPr>
            <w:tcW w:w="6783" w:type="dxa"/>
            <w:shd w:val="clear" w:color="auto" w:fill="auto"/>
          </w:tcPr>
          <w:p w:rsidR="00AA2497" w:rsidRPr="00A66D67" w:rsidRDefault="00AA2497" w:rsidP="0016216C">
            <w:pPr>
              <w:jc w:val="both"/>
              <w:rPr>
                <w:rFonts w:ascii="Arial" w:hAnsi="Arial" w:cs="Arial"/>
                <w:b/>
              </w:rPr>
            </w:pPr>
            <w:r w:rsidRPr="00A66D67">
              <w:rPr>
                <w:rFonts w:ascii="Arial" w:hAnsi="Arial" w:cs="Arial"/>
              </w:rPr>
              <w:t xml:space="preserve">Warszawa ul. Kaliskiego 49 </w:t>
            </w:r>
          </w:p>
        </w:tc>
      </w:tr>
      <w:tr w:rsidR="00AA2497" w:rsidRPr="00A66D67" w:rsidTr="0016216C">
        <w:trPr>
          <w:trHeight w:val="317"/>
        </w:trPr>
        <w:tc>
          <w:tcPr>
            <w:tcW w:w="567" w:type="dxa"/>
            <w:shd w:val="clear" w:color="auto" w:fill="auto"/>
          </w:tcPr>
          <w:p w:rsidR="00AA2497" w:rsidRPr="00A66D67" w:rsidRDefault="00AA2497" w:rsidP="0016216C">
            <w:pPr>
              <w:jc w:val="both"/>
              <w:rPr>
                <w:rFonts w:ascii="Arial" w:hAnsi="Arial" w:cs="Arial"/>
              </w:rPr>
            </w:pPr>
            <w:r w:rsidRPr="00A66D67">
              <w:rPr>
                <w:rFonts w:ascii="Arial" w:hAnsi="Arial" w:cs="Arial"/>
              </w:rPr>
              <w:t>14</w:t>
            </w:r>
          </w:p>
        </w:tc>
        <w:tc>
          <w:tcPr>
            <w:tcW w:w="1559" w:type="dxa"/>
            <w:shd w:val="clear" w:color="auto" w:fill="auto"/>
          </w:tcPr>
          <w:p w:rsidR="00AA2497" w:rsidRPr="00A66D67" w:rsidRDefault="00AA2497" w:rsidP="0016216C">
            <w:pPr>
              <w:jc w:val="both"/>
              <w:rPr>
                <w:rFonts w:ascii="Arial" w:hAnsi="Arial" w:cs="Arial"/>
              </w:rPr>
            </w:pPr>
            <w:r w:rsidRPr="00A66D67">
              <w:rPr>
                <w:rFonts w:ascii="Arial" w:hAnsi="Arial" w:cs="Arial"/>
              </w:rPr>
              <w:t>7276</w:t>
            </w:r>
          </w:p>
        </w:tc>
        <w:tc>
          <w:tcPr>
            <w:tcW w:w="6783" w:type="dxa"/>
            <w:shd w:val="clear" w:color="auto" w:fill="auto"/>
          </w:tcPr>
          <w:p w:rsidR="00AA2497" w:rsidRPr="00A66D67" w:rsidRDefault="00AA2497" w:rsidP="0016216C">
            <w:pPr>
              <w:jc w:val="both"/>
              <w:rPr>
                <w:rFonts w:ascii="Arial" w:hAnsi="Arial" w:cs="Arial"/>
                <w:b/>
              </w:rPr>
            </w:pPr>
            <w:r w:rsidRPr="00A66D67">
              <w:rPr>
                <w:rFonts w:ascii="Arial" w:hAnsi="Arial" w:cs="Arial"/>
              </w:rPr>
              <w:t>Warszawa ul. Kredytowa 7</w:t>
            </w:r>
          </w:p>
        </w:tc>
      </w:tr>
      <w:tr w:rsidR="00AA2497" w:rsidRPr="00A66D67" w:rsidTr="0016216C">
        <w:trPr>
          <w:trHeight w:val="295"/>
        </w:trPr>
        <w:tc>
          <w:tcPr>
            <w:tcW w:w="567" w:type="dxa"/>
            <w:shd w:val="clear" w:color="auto" w:fill="auto"/>
          </w:tcPr>
          <w:p w:rsidR="00AA2497" w:rsidRPr="00A66D67" w:rsidRDefault="00AA2497" w:rsidP="0016216C">
            <w:pPr>
              <w:jc w:val="both"/>
              <w:rPr>
                <w:rFonts w:ascii="Arial" w:hAnsi="Arial" w:cs="Arial"/>
              </w:rPr>
            </w:pPr>
            <w:r w:rsidRPr="00A66D67">
              <w:rPr>
                <w:rFonts w:ascii="Arial" w:hAnsi="Arial" w:cs="Arial"/>
              </w:rPr>
              <w:t>15</w:t>
            </w:r>
          </w:p>
        </w:tc>
        <w:tc>
          <w:tcPr>
            <w:tcW w:w="1559" w:type="dxa"/>
            <w:shd w:val="clear" w:color="auto" w:fill="auto"/>
          </w:tcPr>
          <w:p w:rsidR="00AA2497" w:rsidRPr="00A66D67" w:rsidRDefault="00AA2497" w:rsidP="0016216C">
            <w:pPr>
              <w:jc w:val="both"/>
              <w:rPr>
                <w:rFonts w:ascii="Arial" w:hAnsi="Arial" w:cs="Arial"/>
              </w:rPr>
            </w:pPr>
            <w:r w:rsidRPr="00A66D67">
              <w:rPr>
                <w:rFonts w:ascii="Arial" w:hAnsi="Arial" w:cs="Arial"/>
              </w:rPr>
              <w:t>7316</w:t>
            </w:r>
          </w:p>
        </w:tc>
        <w:tc>
          <w:tcPr>
            <w:tcW w:w="6783" w:type="dxa"/>
            <w:shd w:val="clear" w:color="auto" w:fill="auto"/>
          </w:tcPr>
          <w:p w:rsidR="00AA2497" w:rsidRPr="00A66D67" w:rsidRDefault="00AA2497" w:rsidP="0016216C">
            <w:pPr>
              <w:jc w:val="both"/>
              <w:rPr>
                <w:rFonts w:ascii="Arial" w:hAnsi="Arial" w:cs="Arial"/>
              </w:rPr>
            </w:pPr>
            <w:r w:rsidRPr="00A66D67">
              <w:rPr>
                <w:rFonts w:ascii="Arial" w:hAnsi="Arial" w:cs="Arial"/>
              </w:rPr>
              <w:t>Warszawa ul. Pirenejska 5</w:t>
            </w:r>
          </w:p>
        </w:tc>
      </w:tr>
      <w:tr w:rsidR="00AA2497" w:rsidRPr="00A66D67" w:rsidTr="0016216C">
        <w:trPr>
          <w:trHeight w:val="317"/>
        </w:trPr>
        <w:tc>
          <w:tcPr>
            <w:tcW w:w="567" w:type="dxa"/>
            <w:shd w:val="clear" w:color="auto" w:fill="auto"/>
          </w:tcPr>
          <w:p w:rsidR="00AA2497" w:rsidRPr="00A66D67" w:rsidRDefault="00AA2497" w:rsidP="0016216C">
            <w:pPr>
              <w:jc w:val="both"/>
              <w:rPr>
                <w:rFonts w:ascii="Arial" w:hAnsi="Arial" w:cs="Arial"/>
              </w:rPr>
            </w:pPr>
            <w:r w:rsidRPr="00A66D67">
              <w:rPr>
                <w:rFonts w:ascii="Arial" w:hAnsi="Arial" w:cs="Arial"/>
              </w:rPr>
              <w:t>16</w:t>
            </w:r>
          </w:p>
        </w:tc>
        <w:tc>
          <w:tcPr>
            <w:tcW w:w="1559" w:type="dxa"/>
            <w:shd w:val="clear" w:color="auto" w:fill="auto"/>
          </w:tcPr>
          <w:p w:rsidR="00AA2497" w:rsidRPr="00A66D67" w:rsidRDefault="00AA2497" w:rsidP="0016216C">
            <w:pPr>
              <w:jc w:val="both"/>
              <w:rPr>
                <w:rFonts w:ascii="Arial" w:hAnsi="Arial" w:cs="Arial"/>
              </w:rPr>
            </w:pPr>
            <w:r w:rsidRPr="00A66D67">
              <w:rPr>
                <w:rFonts w:ascii="Arial" w:hAnsi="Arial" w:cs="Arial"/>
              </w:rPr>
              <w:t xml:space="preserve">6045 </w:t>
            </w:r>
            <w:r>
              <w:rPr>
                <w:rFonts w:ascii="Arial" w:hAnsi="Arial" w:cs="Arial"/>
              </w:rPr>
              <w:t>i</w:t>
            </w:r>
            <w:r w:rsidRPr="00A66D67">
              <w:rPr>
                <w:rFonts w:ascii="Arial" w:hAnsi="Arial" w:cs="Arial"/>
              </w:rPr>
              <w:t xml:space="preserve"> 8678</w:t>
            </w:r>
          </w:p>
        </w:tc>
        <w:tc>
          <w:tcPr>
            <w:tcW w:w="6783" w:type="dxa"/>
            <w:shd w:val="clear" w:color="auto" w:fill="auto"/>
          </w:tcPr>
          <w:p w:rsidR="00AA2497" w:rsidRPr="00A66D67" w:rsidRDefault="00AA2497" w:rsidP="0016216C">
            <w:pPr>
              <w:jc w:val="both"/>
              <w:rPr>
                <w:rFonts w:ascii="Arial" w:hAnsi="Arial" w:cs="Arial"/>
              </w:rPr>
            </w:pPr>
            <w:r w:rsidRPr="00A66D67">
              <w:rPr>
                <w:rFonts w:ascii="Arial" w:hAnsi="Arial" w:cs="Arial"/>
              </w:rPr>
              <w:t>Warszawa ul. Radiowa 2</w:t>
            </w:r>
          </w:p>
        </w:tc>
      </w:tr>
      <w:tr w:rsidR="00AA2497" w:rsidRPr="00A66D67" w:rsidTr="0016216C">
        <w:trPr>
          <w:trHeight w:val="317"/>
        </w:trPr>
        <w:tc>
          <w:tcPr>
            <w:tcW w:w="567" w:type="dxa"/>
            <w:shd w:val="clear" w:color="auto" w:fill="auto"/>
          </w:tcPr>
          <w:p w:rsidR="00AA2497" w:rsidRPr="00A66D67" w:rsidRDefault="006307D4" w:rsidP="0016216C">
            <w:pPr>
              <w:jc w:val="both"/>
              <w:rPr>
                <w:rFonts w:ascii="Arial" w:hAnsi="Arial" w:cs="Arial"/>
              </w:rPr>
            </w:pPr>
            <w:r>
              <w:rPr>
                <w:rFonts w:ascii="Arial" w:hAnsi="Arial" w:cs="Arial"/>
              </w:rPr>
              <w:t>17</w:t>
            </w:r>
          </w:p>
        </w:tc>
        <w:tc>
          <w:tcPr>
            <w:tcW w:w="1559" w:type="dxa"/>
            <w:shd w:val="clear" w:color="auto" w:fill="auto"/>
          </w:tcPr>
          <w:p w:rsidR="00AA2497" w:rsidRPr="00A66D67" w:rsidRDefault="00AA2497" w:rsidP="0016216C">
            <w:pPr>
              <w:jc w:val="both"/>
              <w:rPr>
                <w:rFonts w:ascii="Arial" w:hAnsi="Arial" w:cs="Arial"/>
              </w:rPr>
            </w:pPr>
            <w:r w:rsidRPr="00A66D67">
              <w:rPr>
                <w:rFonts w:ascii="Arial" w:hAnsi="Arial" w:cs="Arial"/>
              </w:rPr>
              <w:t>8689</w:t>
            </w:r>
          </w:p>
        </w:tc>
        <w:tc>
          <w:tcPr>
            <w:tcW w:w="6783" w:type="dxa"/>
            <w:shd w:val="clear" w:color="auto" w:fill="auto"/>
          </w:tcPr>
          <w:p w:rsidR="00AA2497" w:rsidRPr="00A66D67" w:rsidRDefault="00AA2497" w:rsidP="0016216C">
            <w:pPr>
              <w:jc w:val="both"/>
              <w:rPr>
                <w:rFonts w:ascii="Arial" w:hAnsi="Arial" w:cs="Arial"/>
              </w:rPr>
            </w:pPr>
            <w:r w:rsidRPr="00A66D67">
              <w:rPr>
                <w:rFonts w:ascii="Arial" w:hAnsi="Arial" w:cs="Arial"/>
              </w:rPr>
              <w:t>Warszawa ul. Winnicka 1</w:t>
            </w:r>
          </w:p>
        </w:tc>
      </w:tr>
      <w:tr w:rsidR="00463BC9" w:rsidRPr="00A66D67" w:rsidTr="0016216C">
        <w:trPr>
          <w:trHeight w:val="317"/>
        </w:trPr>
        <w:tc>
          <w:tcPr>
            <w:tcW w:w="567" w:type="dxa"/>
            <w:shd w:val="clear" w:color="auto" w:fill="auto"/>
          </w:tcPr>
          <w:p w:rsidR="00463BC9" w:rsidRPr="00A66D67" w:rsidRDefault="006307D4" w:rsidP="0016216C">
            <w:pPr>
              <w:jc w:val="both"/>
              <w:rPr>
                <w:rFonts w:ascii="Arial" w:hAnsi="Arial" w:cs="Arial"/>
              </w:rPr>
            </w:pPr>
            <w:r>
              <w:rPr>
                <w:rFonts w:ascii="Arial" w:hAnsi="Arial" w:cs="Arial"/>
              </w:rPr>
              <w:t>18</w:t>
            </w:r>
          </w:p>
        </w:tc>
        <w:tc>
          <w:tcPr>
            <w:tcW w:w="1559" w:type="dxa"/>
            <w:shd w:val="clear" w:color="auto" w:fill="auto"/>
          </w:tcPr>
          <w:p w:rsidR="00463BC9" w:rsidRPr="00A66D67" w:rsidRDefault="00463BC9" w:rsidP="0016216C">
            <w:pPr>
              <w:jc w:val="both"/>
              <w:rPr>
                <w:rFonts w:ascii="Arial" w:hAnsi="Arial" w:cs="Arial"/>
              </w:rPr>
            </w:pPr>
            <w:r>
              <w:rPr>
                <w:rFonts w:ascii="Arial" w:hAnsi="Arial" w:cs="Arial"/>
              </w:rPr>
              <w:t>8717 i 8718</w:t>
            </w:r>
          </w:p>
        </w:tc>
        <w:tc>
          <w:tcPr>
            <w:tcW w:w="6783" w:type="dxa"/>
            <w:shd w:val="clear" w:color="auto" w:fill="auto"/>
          </w:tcPr>
          <w:p w:rsidR="00463BC9" w:rsidRPr="00A66D67" w:rsidRDefault="00463BC9" w:rsidP="0016216C">
            <w:pPr>
              <w:jc w:val="both"/>
              <w:rPr>
                <w:rFonts w:ascii="Arial" w:hAnsi="Arial" w:cs="Arial"/>
              </w:rPr>
            </w:pPr>
            <w:r>
              <w:rPr>
                <w:rFonts w:ascii="Arial" w:hAnsi="Arial" w:cs="Arial"/>
              </w:rPr>
              <w:t>Warszawa Pl. Piłsudskiego 4</w:t>
            </w:r>
          </w:p>
        </w:tc>
      </w:tr>
      <w:tr w:rsidR="00463BC9" w:rsidRPr="00A66D67" w:rsidTr="0016216C">
        <w:trPr>
          <w:trHeight w:val="317"/>
        </w:trPr>
        <w:tc>
          <w:tcPr>
            <w:tcW w:w="567" w:type="dxa"/>
            <w:shd w:val="clear" w:color="auto" w:fill="auto"/>
          </w:tcPr>
          <w:p w:rsidR="00463BC9" w:rsidRDefault="006307D4" w:rsidP="0016216C">
            <w:pPr>
              <w:jc w:val="both"/>
              <w:rPr>
                <w:rFonts w:ascii="Arial" w:hAnsi="Arial" w:cs="Arial"/>
              </w:rPr>
            </w:pPr>
            <w:r>
              <w:rPr>
                <w:rFonts w:ascii="Arial" w:hAnsi="Arial" w:cs="Arial"/>
              </w:rPr>
              <w:t>19</w:t>
            </w:r>
          </w:p>
        </w:tc>
        <w:tc>
          <w:tcPr>
            <w:tcW w:w="1559" w:type="dxa"/>
            <w:shd w:val="clear" w:color="auto" w:fill="auto"/>
          </w:tcPr>
          <w:p w:rsidR="00463BC9" w:rsidRDefault="00463BC9" w:rsidP="0016216C">
            <w:pPr>
              <w:jc w:val="both"/>
              <w:rPr>
                <w:rFonts w:ascii="Arial" w:hAnsi="Arial" w:cs="Arial"/>
              </w:rPr>
            </w:pPr>
            <w:r>
              <w:rPr>
                <w:rFonts w:ascii="Arial" w:hAnsi="Arial" w:cs="Arial"/>
              </w:rPr>
              <w:t>8741</w:t>
            </w:r>
          </w:p>
        </w:tc>
        <w:tc>
          <w:tcPr>
            <w:tcW w:w="6783" w:type="dxa"/>
            <w:shd w:val="clear" w:color="auto" w:fill="auto"/>
          </w:tcPr>
          <w:p w:rsidR="00463BC9" w:rsidRDefault="00463BC9" w:rsidP="0016216C">
            <w:pPr>
              <w:jc w:val="both"/>
              <w:rPr>
                <w:rFonts w:ascii="Arial" w:hAnsi="Arial" w:cs="Arial"/>
              </w:rPr>
            </w:pPr>
            <w:r>
              <w:rPr>
                <w:rFonts w:ascii="Arial" w:hAnsi="Arial" w:cs="Arial"/>
              </w:rPr>
              <w:t>Warszawa ul. Klonowa 8</w:t>
            </w:r>
          </w:p>
        </w:tc>
      </w:tr>
    </w:tbl>
    <w:p w:rsidR="00AA2497" w:rsidRPr="00A66D67" w:rsidRDefault="00AA2497" w:rsidP="00AA2497">
      <w:pPr>
        <w:pStyle w:val="Zwykytekst"/>
        <w:spacing w:line="312" w:lineRule="auto"/>
        <w:ind w:left="426"/>
        <w:jc w:val="both"/>
        <w:rPr>
          <w:rFonts w:ascii="Arial" w:hAnsi="Arial" w:cs="Arial"/>
          <w:b/>
          <w:sz w:val="24"/>
          <w:szCs w:val="24"/>
          <w:u w:val="single"/>
        </w:rPr>
      </w:pPr>
    </w:p>
    <w:p w:rsidR="00AA2497" w:rsidRPr="00A66D67" w:rsidRDefault="00AA2497" w:rsidP="00AA2497">
      <w:pPr>
        <w:pStyle w:val="Zwykytekst"/>
        <w:numPr>
          <w:ilvl w:val="2"/>
          <w:numId w:val="1"/>
        </w:numPr>
        <w:tabs>
          <w:tab w:val="clear" w:pos="2769"/>
          <w:tab w:val="num" w:pos="284"/>
        </w:tabs>
        <w:spacing w:line="312" w:lineRule="auto"/>
        <w:ind w:left="284" w:hanging="426"/>
        <w:jc w:val="both"/>
        <w:rPr>
          <w:rFonts w:ascii="Arial" w:hAnsi="Arial" w:cs="Arial"/>
          <w:b/>
          <w:sz w:val="24"/>
          <w:szCs w:val="24"/>
          <w:u w:val="single"/>
        </w:rPr>
      </w:pPr>
      <w:r w:rsidRPr="00A66D67">
        <w:rPr>
          <w:rFonts w:ascii="Arial" w:hAnsi="Arial" w:cs="Arial"/>
          <w:b/>
          <w:sz w:val="24"/>
          <w:szCs w:val="24"/>
          <w:u w:val="single"/>
        </w:rPr>
        <w:t>Ustalenia wykonawcze:</w:t>
      </w:r>
    </w:p>
    <w:p w:rsidR="00AA2497" w:rsidRPr="00A66D67" w:rsidRDefault="00AA2497" w:rsidP="00AA2497">
      <w:pPr>
        <w:pStyle w:val="Akapitzlist"/>
        <w:tabs>
          <w:tab w:val="left" w:pos="284"/>
          <w:tab w:val="left" w:pos="851"/>
        </w:tabs>
        <w:spacing w:line="360" w:lineRule="auto"/>
        <w:ind w:left="284" w:hanging="284"/>
        <w:jc w:val="both"/>
        <w:rPr>
          <w:rFonts w:ascii="Arial" w:hAnsi="Arial" w:cs="Arial"/>
          <w:sz w:val="24"/>
          <w:szCs w:val="24"/>
        </w:rPr>
      </w:pPr>
      <w:r w:rsidRPr="00A66D67">
        <w:rPr>
          <w:rFonts w:ascii="Arial" w:hAnsi="Arial" w:cs="Arial"/>
          <w:sz w:val="24"/>
          <w:szCs w:val="24"/>
        </w:rPr>
        <w:tab/>
        <w:t>Podstawą</w:t>
      </w:r>
      <w:r w:rsidR="00463BC9">
        <w:rPr>
          <w:rFonts w:ascii="Arial" w:hAnsi="Arial" w:cs="Arial"/>
          <w:sz w:val="24"/>
          <w:szCs w:val="24"/>
        </w:rPr>
        <w:t xml:space="preserve"> merytoryczną wykonywanej roboty budowlanej</w:t>
      </w:r>
      <w:r w:rsidRPr="00A66D67">
        <w:rPr>
          <w:rFonts w:ascii="Arial" w:hAnsi="Arial" w:cs="Arial"/>
          <w:sz w:val="24"/>
          <w:szCs w:val="24"/>
        </w:rPr>
        <w:t xml:space="preserve"> są zatwierdzone przez Zamawiającego  następujące dokumenty: </w:t>
      </w:r>
    </w:p>
    <w:p w:rsidR="00AA2497" w:rsidRPr="00A66D67" w:rsidRDefault="00AA2497" w:rsidP="00AA2497">
      <w:pPr>
        <w:pStyle w:val="Akapitzlist"/>
        <w:spacing w:line="360" w:lineRule="auto"/>
        <w:ind w:left="426"/>
        <w:jc w:val="both"/>
        <w:rPr>
          <w:rFonts w:ascii="Arial" w:hAnsi="Arial" w:cs="Arial"/>
          <w:sz w:val="24"/>
          <w:szCs w:val="24"/>
        </w:rPr>
      </w:pPr>
      <w:r w:rsidRPr="00A66D67">
        <w:rPr>
          <w:rFonts w:ascii="Arial" w:hAnsi="Arial" w:cs="Arial"/>
          <w:sz w:val="24"/>
          <w:szCs w:val="24"/>
        </w:rPr>
        <w:t xml:space="preserve">- zamówienie - zlecenie, </w:t>
      </w:r>
    </w:p>
    <w:p w:rsidR="00AA2497" w:rsidRPr="00A66D67" w:rsidRDefault="00AA2497" w:rsidP="00AA2497">
      <w:pPr>
        <w:pStyle w:val="Akapitzlist"/>
        <w:spacing w:line="360" w:lineRule="auto"/>
        <w:ind w:left="426"/>
        <w:jc w:val="both"/>
        <w:rPr>
          <w:rFonts w:ascii="Arial" w:hAnsi="Arial" w:cs="Arial"/>
          <w:sz w:val="24"/>
          <w:szCs w:val="24"/>
        </w:rPr>
      </w:pPr>
      <w:r w:rsidRPr="00A66D67">
        <w:rPr>
          <w:rFonts w:ascii="Arial" w:hAnsi="Arial" w:cs="Arial"/>
          <w:sz w:val="24"/>
          <w:szCs w:val="24"/>
        </w:rPr>
        <w:t>- opis przedmiotu zamówienia,</w:t>
      </w:r>
    </w:p>
    <w:p w:rsidR="00AA2497" w:rsidRPr="00A66D67" w:rsidRDefault="00AA2497" w:rsidP="00AA2497">
      <w:pPr>
        <w:pStyle w:val="Akapitzlist"/>
        <w:spacing w:line="360" w:lineRule="auto"/>
        <w:ind w:left="426"/>
        <w:jc w:val="both"/>
        <w:rPr>
          <w:rFonts w:ascii="Arial" w:hAnsi="Arial" w:cs="Arial"/>
          <w:sz w:val="24"/>
          <w:szCs w:val="24"/>
        </w:rPr>
      </w:pPr>
      <w:r w:rsidRPr="00A66D67">
        <w:rPr>
          <w:rFonts w:ascii="Arial" w:hAnsi="Arial" w:cs="Arial"/>
          <w:sz w:val="24"/>
          <w:szCs w:val="24"/>
        </w:rPr>
        <w:t>- zakres robót do wykonania (przedmiar robót);</w:t>
      </w:r>
    </w:p>
    <w:p w:rsidR="00AA2497" w:rsidRPr="00A66D67" w:rsidRDefault="00AA2497" w:rsidP="00C84D56">
      <w:pPr>
        <w:pStyle w:val="Akapitzlist"/>
        <w:spacing w:line="360" w:lineRule="auto"/>
        <w:ind w:left="567" w:hanging="141"/>
        <w:jc w:val="both"/>
        <w:rPr>
          <w:rFonts w:ascii="Arial" w:hAnsi="Arial" w:cs="Arial"/>
          <w:sz w:val="24"/>
          <w:szCs w:val="24"/>
        </w:rPr>
      </w:pPr>
      <w:r w:rsidRPr="00A66D67">
        <w:rPr>
          <w:rFonts w:ascii="Arial" w:hAnsi="Arial" w:cs="Arial"/>
          <w:sz w:val="24"/>
          <w:szCs w:val="24"/>
        </w:rPr>
        <w:t>- kosztorys ofertowy (który winien sporządz</w:t>
      </w:r>
      <w:r>
        <w:rPr>
          <w:rFonts w:ascii="Arial" w:hAnsi="Arial" w:cs="Arial"/>
          <w:sz w:val="24"/>
          <w:szCs w:val="24"/>
        </w:rPr>
        <w:t xml:space="preserve">ić Wykonawca własnym staraniem </w:t>
      </w:r>
      <w:r w:rsidRPr="00A66D67">
        <w:rPr>
          <w:rFonts w:ascii="Arial" w:hAnsi="Arial" w:cs="Arial"/>
          <w:sz w:val="24"/>
          <w:szCs w:val="24"/>
        </w:rPr>
        <w:t xml:space="preserve">i  na własny koszt na podstawie zakresu robót otrzymanego od Zamawiającego </w:t>
      </w:r>
      <w:r>
        <w:rPr>
          <w:rFonts w:ascii="Arial" w:hAnsi="Arial" w:cs="Arial"/>
          <w:sz w:val="24"/>
          <w:szCs w:val="24"/>
        </w:rPr>
        <w:br/>
      </w:r>
      <w:r w:rsidRPr="00A66D67">
        <w:rPr>
          <w:rFonts w:ascii="Arial" w:hAnsi="Arial" w:cs="Arial"/>
          <w:sz w:val="24"/>
          <w:szCs w:val="24"/>
        </w:rPr>
        <w:t>z zachowaniem stawki</w:t>
      </w:r>
      <w:r>
        <w:rPr>
          <w:rFonts w:ascii="Arial" w:hAnsi="Arial" w:cs="Arial"/>
          <w:sz w:val="24"/>
          <w:szCs w:val="24"/>
        </w:rPr>
        <w:t xml:space="preserve"> </w:t>
      </w:r>
      <w:r w:rsidRPr="00A66D67">
        <w:rPr>
          <w:rFonts w:ascii="Arial" w:hAnsi="Arial" w:cs="Arial"/>
          <w:sz w:val="24"/>
          <w:szCs w:val="24"/>
        </w:rPr>
        <w:t>roboczogodziny i wskaźników narzutów z oferty) przed przystąpieniem do robót.</w:t>
      </w:r>
    </w:p>
    <w:p w:rsidR="00AA2497" w:rsidRPr="00A66D67" w:rsidRDefault="00AA2497" w:rsidP="00AA2497">
      <w:pPr>
        <w:pStyle w:val="Akapitzlist"/>
        <w:spacing w:line="360" w:lineRule="auto"/>
        <w:ind w:left="284"/>
        <w:jc w:val="both"/>
        <w:rPr>
          <w:rFonts w:ascii="Arial" w:hAnsi="Arial" w:cs="Arial"/>
          <w:sz w:val="24"/>
          <w:szCs w:val="24"/>
        </w:rPr>
      </w:pPr>
      <w:r w:rsidRPr="00A66D67">
        <w:rPr>
          <w:rFonts w:ascii="Arial" w:hAnsi="Arial" w:cs="Arial"/>
          <w:sz w:val="24"/>
          <w:szCs w:val="24"/>
        </w:rPr>
        <w:t>W przypadku awarii sieci wodociągowych, kanalizacyjnych, ciepłowniczych, ciepłej wody użytkowej, sieci elektryczn</w:t>
      </w:r>
      <w:r w:rsidR="00463BC9">
        <w:rPr>
          <w:rFonts w:ascii="Arial" w:hAnsi="Arial" w:cs="Arial"/>
          <w:sz w:val="24"/>
          <w:szCs w:val="24"/>
        </w:rPr>
        <w:t xml:space="preserve">ych WYKONAWCA przystępuje do </w:t>
      </w:r>
      <w:r w:rsidRPr="00A66D67">
        <w:rPr>
          <w:rFonts w:ascii="Arial" w:hAnsi="Arial" w:cs="Arial"/>
          <w:sz w:val="24"/>
          <w:szCs w:val="24"/>
        </w:rPr>
        <w:t xml:space="preserve"> usunięcia </w:t>
      </w:r>
      <w:r w:rsidR="00463BC9">
        <w:rPr>
          <w:rFonts w:ascii="Arial" w:hAnsi="Arial" w:cs="Arial"/>
          <w:sz w:val="24"/>
          <w:szCs w:val="24"/>
        </w:rPr>
        <w:t xml:space="preserve"> </w:t>
      </w:r>
      <w:r w:rsidR="008240D2">
        <w:rPr>
          <w:rFonts w:ascii="Arial" w:hAnsi="Arial" w:cs="Arial"/>
          <w:sz w:val="24"/>
          <w:szCs w:val="24"/>
        </w:rPr>
        <w:t xml:space="preserve">skutków ww. awarii </w:t>
      </w:r>
      <w:r w:rsidR="00463BC9">
        <w:rPr>
          <w:rFonts w:ascii="Arial" w:hAnsi="Arial" w:cs="Arial"/>
          <w:sz w:val="24"/>
          <w:szCs w:val="24"/>
        </w:rPr>
        <w:t xml:space="preserve"> </w:t>
      </w:r>
      <w:r w:rsidRPr="00A66D67">
        <w:rPr>
          <w:rFonts w:ascii="Arial" w:hAnsi="Arial" w:cs="Arial"/>
          <w:sz w:val="24"/>
          <w:szCs w:val="24"/>
        </w:rPr>
        <w:t xml:space="preserve">w przeciągu minimum 2 godzin do maksymalnie </w:t>
      </w:r>
      <w:r w:rsidR="00743333">
        <w:rPr>
          <w:rFonts w:ascii="Arial" w:hAnsi="Arial" w:cs="Arial"/>
          <w:sz w:val="24"/>
          <w:szCs w:val="24"/>
        </w:rPr>
        <w:t>6</w:t>
      </w:r>
      <w:r w:rsidRPr="00A66D67">
        <w:rPr>
          <w:rFonts w:ascii="Arial" w:hAnsi="Arial" w:cs="Arial"/>
          <w:sz w:val="24"/>
          <w:szCs w:val="24"/>
        </w:rPr>
        <w:t xml:space="preserve"> godzin od momentu</w:t>
      </w:r>
      <w:r w:rsidR="008240D2">
        <w:rPr>
          <w:rFonts w:ascii="Arial" w:hAnsi="Arial" w:cs="Arial"/>
          <w:sz w:val="24"/>
          <w:szCs w:val="24"/>
        </w:rPr>
        <w:t xml:space="preserve"> skutecznego</w:t>
      </w:r>
      <w:r w:rsidRPr="00A66D67">
        <w:rPr>
          <w:rFonts w:ascii="Arial" w:hAnsi="Arial" w:cs="Arial"/>
          <w:sz w:val="24"/>
          <w:szCs w:val="24"/>
        </w:rPr>
        <w:t xml:space="preserve"> powiadomienia przez ZAMAWIAJACEGO</w:t>
      </w:r>
      <w:r w:rsidR="008240D2">
        <w:rPr>
          <w:rFonts w:ascii="Arial" w:hAnsi="Arial" w:cs="Arial"/>
          <w:sz w:val="24"/>
          <w:szCs w:val="24"/>
        </w:rPr>
        <w:t>, WYKONAWCY</w:t>
      </w:r>
      <w:r w:rsidRPr="00A66D67">
        <w:rPr>
          <w:rFonts w:ascii="Arial" w:hAnsi="Arial" w:cs="Arial"/>
          <w:sz w:val="24"/>
          <w:szCs w:val="24"/>
        </w:rPr>
        <w:t xml:space="preserve">. WYKONAWCA nie sporządza wówczas kosztorysu ofertowego, a jedynie kosztorys powykonawczy. </w:t>
      </w:r>
    </w:p>
    <w:p w:rsidR="00AA2497" w:rsidRPr="00A66D67" w:rsidRDefault="00AA2497" w:rsidP="00AA2497">
      <w:pPr>
        <w:pStyle w:val="Akapitzlist"/>
        <w:spacing w:line="360" w:lineRule="auto"/>
        <w:ind w:left="284"/>
        <w:jc w:val="both"/>
        <w:rPr>
          <w:rFonts w:ascii="Arial" w:hAnsi="Arial" w:cs="Arial"/>
          <w:sz w:val="24"/>
          <w:szCs w:val="24"/>
        </w:rPr>
      </w:pPr>
      <w:r w:rsidRPr="00A66D67">
        <w:rPr>
          <w:rFonts w:ascii="Arial" w:hAnsi="Arial" w:cs="Arial"/>
          <w:sz w:val="24"/>
          <w:szCs w:val="24"/>
        </w:rPr>
        <w:t>WYKONAWCA zobowiązuje się do przestrzegania wymagań z zakresu ochrony środowiska. Użyte materiały do wykonania niniejszej usługi muszą posiadać odpowiednie certyfikaty do stosowania w obiektach, stosowanie</w:t>
      </w:r>
      <w:r>
        <w:rPr>
          <w:rFonts w:ascii="Arial" w:hAnsi="Arial" w:cs="Arial"/>
          <w:sz w:val="24"/>
          <w:szCs w:val="24"/>
        </w:rPr>
        <w:t xml:space="preserve"> </w:t>
      </w:r>
      <w:r w:rsidRPr="00A66D67">
        <w:rPr>
          <w:rFonts w:ascii="Arial" w:hAnsi="Arial" w:cs="Arial"/>
          <w:sz w:val="24"/>
          <w:szCs w:val="24"/>
        </w:rPr>
        <w:t>do przeznaczenia obiektu. WYKONAWCA jest zobowiązany do przedstawienia powyższych dokumentów na żądanie ZAMAWIAJĄCEGO.</w:t>
      </w:r>
    </w:p>
    <w:p w:rsidR="00AA2497" w:rsidRPr="00A66D67" w:rsidRDefault="00AA2497" w:rsidP="00AA2497">
      <w:pPr>
        <w:pStyle w:val="Akapitzlist"/>
        <w:numPr>
          <w:ilvl w:val="2"/>
          <w:numId w:val="1"/>
        </w:numPr>
        <w:tabs>
          <w:tab w:val="clear" w:pos="2769"/>
        </w:tabs>
        <w:spacing w:line="360" w:lineRule="auto"/>
        <w:ind w:left="426" w:hanging="568"/>
        <w:jc w:val="both"/>
        <w:rPr>
          <w:rFonts w:ascii="Arial" w:hAnsi="Arial" w:cs="Arial"/>
          <w:sz w:val="24"/>
          <w:szCs w:val="24"/>
        </w:rPr>
      </w:pPr>
      <w:r w:rsidRPr="00A66D67">
        <w:rPr>
          <w:rFonts w:ascii="Arial" w:hAnsi="Arial" w:cs="Arial"/>
          <w:sz w:val="24"/>
          <w:szCs w:val="24"/>
        </w:rPr>
        <w:t xml:space="preserve">Ze względu na charakter obiektów, sposób realizacji, Wykonawca ma zagwarantować maksymalny poziom bezpieczeństwa osób znajdujących się </w:t>
      </w:r>
      <w:r w:rsidRPr="00A66D67">
        <w:rPr>
          <w:rFonts w:ascii="Arial" w:hAnsi="Arial" w:cs="Arial"/>
          <w:sz w:val="24"/>
          <w:szCs w:val="24"/>
        </w:rPr>
        <w:br/>
        <w:t>w obiekcie i wokół niego zgodnie z wymogami bhp. i p.poż.</w:t>
      </w:r>
    </w:p>
    <w:p w:rsidR="00AA2497" w:rsidRPr="00A66D67" w:rsidRDefault="00AA2497" w:rsidP="00AA2497">
      <w:pPr>
        <w:pStyle w:val="Akapitzlist"/>
        <w:numPr>
          <w:ilvl w:val="2"/>
          <w:numId w:val="1"/>
        </w:numPr>
        <w:tabs>
          <w:tab w:val="clear" w:pos="2769"/>
          <w:tab w:val="num" w:pos="426"/>
        </w:tabs>
        <w:spacing w:line="360" w:lineRule="auto"/>
        <w:ind w:left="426" w:hanging="568"/>
        <w:jc w:val="both"/>
        <w:rPr>
          <w:rFonts w:ascii="Arial" w:hAnsi="Arial" w:cs="Arial"/>
          <w:sz w:val="24"/>
          <w:szCs w:val="24"/>
        </w:rPr>
      </w:pPr>
      <w:r w:rsidRPr="00A66D67">
        <w:rPr>
          <w:rFonts w:ascii="Arial" w:hAnsi="Arial" w:cs="Arial"/>
          <w:sz w:val="24"/>
          <w:szCs w:val="24"/>
        </w:rPr>
        <w:t>Wykonawca pokryje koszty zużytej do realizacji zamówienia wody oraz energii elektrycznej, za którą zostanie obciążony zawierając umowę ze Stołecznym Zarządem Infrastruktury. Rozliczenie za zużytą energię elektryczną następować będzie na podstawie ryczałtowej ceny w wysokości 4,00zł/dobę brutto licząc od dnia wprowadzenia WYKONAWCY na teren każdorazowo zleconych robót do dnia końcowego ich odbioru.</w:t>
      </w:r>
    </w:p>
    <w:p w:rsidR="00AA2497" w:rsidRPr="00A66D67" w:rsidRDefault="00AA2497" w:rsidP="00AA2497">
      <w:pPr>
        <w:pStyle w:val="Akapitzlist"/>
        <w:spacing w:line="360" w:lineRule="auto"/>
        <w:ind w:left="426"/>
        <w:jc w:val="both"/>
        <w:rPr>
          <w:rFonts w:ascii="Arial" w:hAnsi="Arial" w:cs="Arial"/>
          <w:sz w:val="24"/>
          <w:szCs w:val="24"/>
        </w:rPr>
      </w:pPr>
      <w:r w:rsidRPr="00A66D67">
        <w:rPr>
          <w:rFonts w:ascii="Arial" w:hAnsi="Arial" w:cs="Arial"/>
          <w:sz w:val="24"/>
          <w:szCs w:val="24"/>
        </w:rPr>
        <w:t xml:space="preserve">Wykonawca zobowiązany jest do wystąpienia do Zamawiającego o wydanie zwrotnych przepustek, podając wykaz osobowy pracowników oraz samochodów, </w:t>
      </w:r>
      <w:r w:rsidRPr="00A66D67">
        <w:rPr>
          <w:rFonts w:ascii="Arial" w:hAnsi="Arial" w:cs="Arial"/>
          <w:sz w:val="24"/>
          <w:szCs w:val="24"/>
        </w:rPr>
        <w:br/>
        <w:t>w celu umożliwienia wejścia na teren obiektu objętego realizacją przedmiotu umowy. Wymienione wyżej wykazy zostaną przekazane Zamawiającemu najpóźniej w dniu podpisania umowy.</w:t>
      </w:r>
    </w:p>
    <w:p w:rsidR="00AA2497" w:rsidRPr="00DD1825" w:rsidRDefault="00AA2497" w:rsidP="00AA2497">
      <w:pPr>
        <w:spacing w:line="360" w:lineRule="auto"/>
        <w:ind w:left="142"/>
        <w:rPr>
          <w:rFonts w:ascii="Arial" w:hAnsi="Arial" w:cs="Arial"/>
          <w:b/>
        </w:rPr>
      </w:pPr>
      <w:r w:rsidRPr="00DD1825">
        <w:rPr>
          <w:rFonts w:ascii="Arial" w:hAnsi="Arial" w:cs="Arial"/>
          <w:b/>
        </w:rPr>
        <w:t>WYMAGANIA Z ZAKRESU BHP I OCHRONY ŚRODOWISKA</w:t>
      </w:r>
    </w:p>
    <w:p w:rsidR="00AA2497" w:rsidRPr="00DD1825" w:rsidRDefault="00AA2497" w:rsidP="00AA2497">
      <w:pPr>
        <w:numPr>
          <w:ilvl w:val="0"/>
          <w:numId w:val="8"/>
        </w:numPr>
        <w:spacing w:line="360" w:lineRule="auto"/>
        <w:jc w:val="both"/>
        <w:rPr>
          <w:rFonts w:ascii="Arial" w:hAnsi="Arial" w:cs="Arial"/>
        </w:rPr>
      </w:pPr>
      <w:r w:rsidRPr="00DD1825">
        <w:rPr>
          <w:rFonts w:ascii="Arial" w:hAnsi="Arial" w:cs="Arial"/>
        </w:rPr>
        <w:t>Wykonawca wyznacza osobę współpracującą z przedstawicielem Zamawiającego – odpowiedzialnym za realizację umowy w zakresie zagadnień środowiskowych, administracyjnych i bieżących.</w:t>
      </w:r>
    </w:p>
    <w:p w:rsidR="00AA2497" w:rsidRPr="00DD1825" w:rsidRDefault="00AA2497" w:rsidP="00AA2497">
      <w:pPr>
        <w:numPr>
          <w:ilvl w:val="0"/>
          <w:numId w:val="8"/>
        </w:numPr>
        <w:spacing w:line="360" w:lineRule="auto"/>
        <w:jc w:val="both"/>
        <w:rPr>
          <w:rFonts w:ascii="Arial" w:hAnsi="Arial" w:cs="Arial"/>
        </w:rPr>
      </w:pPr>
      <w:r w:rsidRPr="00DD1825">
        <w:rPr>
          <w:rFonts w:ascii="Arial" w:hAnsi="Arial" w:cs="Arial"/>
        </w:rPr>
        <w:t xml:space="preserve">Wykonawca zobowiązuje się do przestrzegania na terenie zamkniętym </w:t>
      </w:r>
      <w:r>
        <w:rPr>
          <w:rFonts w:ascii="Arial" w:hAnsi="Arial" w:cs="Arial"/>
        </w:rPr>
        <w:br/>
      </w:r>
      <w:r w:rsidRPr="00DD1825">
        <w:rPr>
          <w:rFonts w:ascii="Arial" w:hAnsi="Arial" w:cs="Arial"/>
        </w:rPr>
        <w:t>w rozumieniu ustawy prawo budowlane:</w:t>
      </w:r>
    </w:p>
    <w:p w:rsidR="00AA2497" w:rsidRPr="00DD1825" w:rsidRDefault="00AA2497" w:rsidP="00AA2497">
      <w:pPr>
        <w:numPr>
          <w:ilvl w:val="1"/>
          <w:numId w:val="5"/>
        </w:numPr>
        <w:tabs>
          <w:tab w:val="clear" w:pos="1440"/>
          <w:tab w:val="num" w:pos="851"/>
        </w:tabs>
        <w:spacing w:line="360" w:lineRule="auto"/>
        <w:ind w:left="851" w:hanging="425"/>
        <w:jc w:val="both"/>
        <w:rPr>
          <w:rFonts w:ascii="Arial" w:hAnsi="Arial" w:cs="Arial"/>
        </w:rPr>
      </w:pPr>
      <w:r w:rsidRPr="00DD1825">
        <w:rPr>
          <w:rFonts w:ascii="Arial" w:hAnsi="Arial" w:cs="Arial"/>
        </w:rPr>
        <w:t>realizacji zadania w sposób najmniej uciążliwy dla środowiska w tym racjonalnego korzystania z wody, energii elektrycznej, zapobiegania zanieczyszczeniom oraz ochrony terenów zielonych,</w:t>
      </w:r>
    </w:p>
    <w:p w:rsidR="00AA2497" w:rsidRPr="00DD1825" w:rsidRDefault="00AA2497" w:rsidP="00AA2497">
      <w:pPr>
        <w:numPr>
          <w:ilvl w:val="1"/>
          <w:numId w:val="5"/>
        </w:numPr>
        <w:tabs>
          <w:tab w:val="clear" w:pos="1440"/>
          <w:tab w:val="num" w:pos="851"/>
        </w:tabs>
        <w:spacing w:line="360" w:lineRule="auto"/>
        <w:ind w:left="851" w:hanging="425"/>
        <w:jc w:val="both"/>
        <w:rPr>
          <w:rFonts w:ascii="Arial" w:hAnsi="Arial" w:cs="Arial"/>
        </w:rPr>
      </w:pPr>
      <w:r w:rsidRPr="00DD1825">
        <w:rPr>
          <w:rFonts w:ascii="Arial" w:hAnsi="Arial" w:cs="Arial"/>
        </w:rPr>
        <w:t>właściwej gospodarki odpadami:</w:t>
      </w:r>
    </w:p>
    <w:p w:rsidR="00AA2497" w:rsidRPr="00DD1825" w:rsidRDefault="00AA2497" w:rsidP="00AA2497">
      <w:pPr>
        <w:numPr>
          <w:ilvl w:val="0"/>
          <w:numId w:val="9"/>
        </w:numPr>
        <w:tabs>
          <w:tab w:val="clear" w:pos="1776"/>
          <w:tab w:val="num" w:pos="1276"/>
        </w:tabs>
        <w:spacing w:line="360" w:lineRule="auto"/>
        <w:ind w:left="1276" w:hanging="425"/>
        <w:jc w:val="both"/>
        <w:rPr>
          <w:rFonts w:ascii="Arial" w:hAnsi="Arial" w:cs="Arial"/>
        </w:rPr>
      </w:pPr>
      <w:r w:rsidRPr="00DD1825">
        <w:rPr>
          <w:rFonts w:ascii="Arial" w:hAnsi="Arial" w:cs="Arial"/>
        </w:rPr>
        <w:t>prowadzenia segregacji odpadów w miejscu ich powstawania,</w:t>
      </w:r>
    </w:p>
    <w:p w:rsidR="00AA2497" w:rsidRPr="00DD1825" w:rsidRDefault="00AA2497" w:rsidP="00AA2497">
      <w:pPr>
        <w:numPr>
          <w:ilvl w:val="0"/>
          <w:numId w:val="9"/>
        </w:numPr>
        <w:tabs>
          <w:tab w:val="clear" w:pos="1776"/>
          <w:tab w:val="num" w:pos="1276"/>
        </w:tabs>
        <w:spacing w:line="360" w:lineRule="auto"/>
        <w:ind w:left="1276" w:hanging="425"/>
        <w:jc w:val="both"/>
        <w:rPr>
          <w:rFonts w:ascii="Arial" w:hAnsi="Arial" w:cs="Arial"/>
        </w:rPr>
      </w:pPr>
      <w:r w:rsidRPr="00DD1825">
        <w:rPr>
          <w:rFonts w:ascii="Arial" w:hAnsi="Arial" w:cs="Arial"/>
        </w:rPr>
        <w:t xml:space="preserve">gromadzenia wytworzonych odpadów w wyznaczonych, oznakowanych </w:t>
      </w:r>
      <w:r w:rsidRPr="00DD1825">
        <w:rPr>
          <w:rFonts w:ascii="Arial" w:hAnsi="Arial" w:cs="Arial"/>
        </w:rPr>
        <w:br/>
        <w:t>i zabezpieczonych miejscach,</w:t>
      </w:r>
    </w:p>
    <w:p w:rsidR="00AA2497" w:rsidRPr="00DD1825" w:rsidRDefault="00AA2497" w:rsidP="00AA2497">
      <w:pPr>
        <w:numPr>
          <w:ilvl w:val="0"/>
          <w:numId w:val="9"/>
        </w:numPr>
        <w:tabs>
          <w:tab w:val="clear" w:pos="1776"/>
          <w:tab w:val="num" w:pos="1276"/>
        </w:tabs>
        <w:spacing w:line="360" w:lineRule="auto"/>
        <w:ind w:left="1276" w:hanging="425"/>
        <w:jc w:val="both"/>
        <w:rPr>
          <w:rFonts w:ascii="Arial" w:hAnsi="Arial" w:cs="Arial"/>
        </w:rPr>
      </w:pPr>
      <w:r w:rsidRPr="00DD1825">
        <w:rPr>
          <w:rFonts w:ascii="Arial" w:hAnsi="Arial" w:cs="Arial"/>
        </w:rPr>
        <w:t>nie dopuszczania do przepełniania się pojemników/kontenerów na odpady.</w:t>
      </w:r>
    </w:p>
    <w:p w:rsidR="00AA2497" w:rsidRPr="00DD1825" w:rsidRDefault="00AA2497" w:rsidP="00AA2497">
      <w:pPr>
        <w:numPr>
          <w:ilvl w:val="0"/>
          <w:numId w:val="6"/>
        </w:numPr>
        <w:spacing w:line="360" w:lineRule="auto"/>
        <w:jc w:val="both"/>
        <w:rPr>
          <w:rFonts w:ascii="Arial" w:hAnsi="Arial" w:cs="Arial"/>
        </w:rPr>
      </w:pPr>
      <w:r w:rsidRPr="00DD1825">
        <w:rPr>
          <w:rFonts w:ascii="Arial" w:hAnsi="Arial" w:cs="Arial"/>
        </w:rPr>
        <w:t>Wykonawca jest wytwórcą od</w:t>
      </w:r>
      <w:r w:rsidR="008240D2">
        <w:rPr>
          <w:rFonts w:ascii="Arial" w:hAnsi="Arial" w:cs="Arial"/>
        </w:rPr>
        <w:t>padów zgodnie z Ustawą z dnia 14</w:t>
      </w:r>
      <w:r w:rsidRPr="00DD1825">
        <w:rPr>
          <w:rFonts w:ascii="Arial" w:hAnsi="Arial" w:cs="Arial"/>
        </w:rPr>
        <w:t xml:space="preserve"> grudnia 2012</w:t>
      </w:r>
      <w:r>
        <w:rPr>
          <w:rFonts w:ascii="Arial" w:hAnsi="Arial" w:cs="Arial"/>
        </w:rPr>
        <w:t xml:space="preserve"> </w:t>
      </w:r>
      <w:r w:rsidRPr="00DD1825">
        <w:rPr>
          <w:rFonts w:ascii="Arial" w:hAnsi="Arial" w:cs="Arial"/>
        </w:rPr>
        <w:t xml:space="preserve">r. </w:t>
      </w:r>
      <w:r w:rsidR="008240D2">
        <w:rPr>
          <w:rFonts w:ascii="Arial" w:hAnsi="Arial" w:cs="Arial"/>
        </w:rPr>
        <w:t xml:space="preserve">    o odpadach (</w:t>
      </w:r>
      <w:r w:rsidR="00135FA9" w:rsidRPr="00C132D4">
        <w:rPr>
          <w:rFonts w:ascii="Arial" w:hAnsi="Arial" w:cs="Arial"/>
        </w:rPr>
        <w:t>Dz.U. z 202</w:t>
      </w:r>
      <w:r w:rsidR="0005441F">
        <w:rPr>
          <w:rFonts w:ascii="Arial" w:hAnsi="Arial" w:cs="Arial"/>
        </w:rPr>
        <w:t>1</w:t>
      </w:r>
      <w:r w:rsidR="00135FA9" w:rsidRPr="00C132D4">
        <w:rPr>
          <w:rFonts w:ascii="Arial" w:hAnsi="Arial" w:cs="Arial"/>
        </w:rPr>
        <w:t xml:space="preserve"> r. poz. 797 z </w:t>
      </w:r>
      <w:proofErr w:type="spellStart"/>
      <w:r w:rsidR="00135FA9" w:rsidRPr="00C132D4">
        <w:rPr>
          <w:rFonts w:ascii="Arial" w:hAnsi="Arial" w:cs="Arial"/>
        </w:rPr>
        <w:t>poźn</w:t>
      </w:r>
      <w:proofErr w:type="spellEnd"/>
      <w:r w:rsidR="00135FA9" w:rsidRPr="00C132D4">
        <w:rPr>
          <w:rFonts w:ascii="Arial" w:hAnsi="Arial" w:cs="Arial"/>
        </w:rPr>
        <w:t>. zm.</w:t>
      </w:r>
      <w:r w:rsidRPr="00DD1825">
        <w:rPr>
          <w:rFonts w:ascii="Arial" w:hAnsi="Arial" w:cs="Arial"/>
        </w:rPr>
        <w:t>), w związku z powyższym zagospodarowanie odpadów, w tym transport na magazyn, lub do utylizacji</w:t>
      </w:r>
      <w:r w:rsidRPr="00DD1825">
        <w:rPr>
          <w:rStyle w:val="Odwoanieprzypisudolnego"/>
          <w:rFonts w:ascii="Arial" w:hAnsi="Arial" w:cs="Arial"/>
        </w:rPr>
        <w:footnoteReference w:id="1"/>
      </w:r>
      <w:r w:rsidRPr="00DD1825">
        <w:rPr>
          <w:rFonts w:ascii="Arial" w:hAnsi="Arial" w:cs="Arial"/>
        </w:rPr>
        <w:t xml:space="preserve"> leży po stronie Wykonawcy.</w:t>
      </w:r>
    </w:p>
    <w:p w:rsidR="00AA2497" w:rsidRPr="00DD1825" w:rsidRDefault="00AA2497" w:rsidP="00AA2497">
      <w:pPr>
        <w:numPr>
          <w:ilvl w:val="0"/>
          <w:numId w:val="6"/>
        </w:numPr>
        <w:spacing w:line="360" w:lineRule="auto"/>
        <w:jc w:val="both"/>
        <w:rPr>
          <w:rFonts w:ascii="Arial" w:hAnsi="Arial" w:cs="Arial"/>
        </w:rPr>
      </w:pPr>
      <w:r w:rsidRPr="00DD1825">
        <w:rPr>
          <w:rFonts w:ascii="Arial" w:hAnsi="Arial" w:cs="Arial"/>
        </w:rPr>
        <w:t>Wykonawca zobowiązuje się stosować sprzęt sprawny technicznie, tj. bez wycieków oleju  i innych płynów eksploatacyjnych oraz spełniający wymogi BHP, Prawa Ruchu Drogowego i UDT (posiadając aktualne przeglądy i niezbędne instrukcje użytkowe).</w:t>
      </w:r>
    </w:p>
    <w:p w:rsidR="00AA2497" w:rsidRPr="00DD1825" w:rsidRDefault="00AA2497" w:rsidP="00AA2497">
      <w:pPr>
        <w:numPr>
          <w:ilvl w:val="0"/>
          <w:numId w:val="6"/>
        </w:numPr>
        <w:spacing w:line="360" w:lineRule="auto"/>
        <w:jc w:val="both"/>
        <w:rPr>
          <w:rFonts w:ascii="Arial" w:hAnsi="Arial" w:cs="Arial"/>
        </w:rPr>
      </w:pPr>
      <w:r w:rsidRPr="00DD1825">
        <w:rPr>
          <w:rFonts w:ascii="Arial" w:hAnsi="Arial" w:cs="Arial"/>
        </w:rPr>
        <w:t xml:space="preserve">Zachowania szczególnych środków ostrożności w czasie transportu materiałów </w:t>
      </w:r>
      <w:r w:rsidRPr="00DD1825">
        <w:rPr>
          <w:rFonts w:ascii="Arial" w:hAnsi="Arial" w:cs="Arial"/>
        </w:rPr>
        <w:br/>
        <w:t>lub odpadów na zewnętrznych i wewnętrznych drogach transportowych oraz zabezpieczenia i odpowiedniego oznakowania miejsca prowadzenia prac przed dostępem osób  nieupoważnionych oraz eliminowania ryzyka i zagrożenia dla  użytkowników obiektów.</w:t>
      </w:r>
    </w:p>
    <w:p w:rsidR="00AA2497" w:rsidRPr="00DD1825" w:rsidRDefault="00AA2497" w:rsidP="00AA2497">
      <w:pPr>
        <w:numPr>
          <w:ilvl w:val="0"/>
          <w:numId w:val="6"/>
        </w:numPr>
        <w:spacing w:line="360" w:lineRule="auto"/>
        <w:jc w:val="both"/>
        <w:rPr>
          <w:rFonts w:ascii="Arial" w:hAnsi="Arial" w:cs="Arial"/>
        </w:rPr>
      </w:pPr>
      <w:r w:rsidRPr="00DD1825">
        <w:rPr>
          <w:rFonts w:ascii="Arial" w:hAnsi="Arial" w:cs="Arial"/>
        </w:rPr>
        <w:t>Na terenach zamkniętych, Wyko</w:t>
      </w:r>
      <w:r>
        <w:rPr>
          <w:rFonts w:ascii="Arial" w:hAnsi="Arial" w:cs="Arial"/>
        </w:rPr>
        <w:t xml:space="preserve">nawca/Dostawca ponosi całkowitą </w:t>
      </w:r>
      <w:r w:rsidRPr="00DD1825">
        <w:rPr>
          <w:rFonts w:ascii="Arial" w:hAnsi="Arial" w:cs="Arial"/>
        </w:rPr>
        <w:t>odpowiedzialność za:</w:t>
      </w:r>
    </w:p>
    <w:p w:rsidR="00AA2497" w:rsidRPr="00DD1825" w:rsidRDefault="00AA2497" w:rsidP="00AA2497">
      <w:pPr>
        <w:numPr>
          <w:ilvl w:val="1"/>
          <w:numId w:val="7"/>
        </w:numPr>
        <w:tabs>
          <w:tab w:val="clear" w:pos="1440"/>
          <w:tab w:val="num" w:pos="993"/>
        </w:tabs>
        <w:spacing w:line="360" w:lineRule="auto"/>
        <w:ind w:hanging="873"/>
        <w:jc w:val="both"/>
        <w:rPr>
          <w:rFonts w:ascii="Arial" w:hAnsi="Arial" w:cs="Arial"/>
        </w:rPr>
      </w:pPr>
      <w:r w:rsidRPr="00DD1825">
        <w:rPr>
          <w:rFonts w:ascii="Arial" w:hAnsi="Arial" w:cs="Arial"/>
        </w:rPr>
        <w:t>bezpieczeństwo swoich pracowników,</w:t>
      </w:r>
    </w:p>
    <w:p w:rsidR="00AA2497" w:rsidRPr="00DD1825" w:rsidRDefault="00AA2497" w:rsidP="00AA2497">
      <w:pPr>
        <w:numPr>
          <w:ilvl w:val="1"/>
          <w:numId w:val="7"/>
        </w:numPr>
        <w:tabs>
          <w:tab w:val="clear" w:pos="1440"/>
          <w:tab w:val="num" w:pos="993"/>
        </w:tabs>
        <w:spacing w:line="360" w:lineRule="auto"/>
        <w:ind w:hanging="873"/>
        <w:jc w:val="both"/>
        <w:rPr>
          <w:rFonts w:ascii="Arial" w:hAnsi="Arial" w:cs="Arial"/>
        </w:rPr>
      </w:pPr>
      <w:r w:rsidRPr="00DD1825">
        <w:rPr>
          <w:rFonts w:ascii="Arial" w:hAnsi="Arial" w:cs="Arial"/>
        </w:rPr>
        <w:t>skutki zdarzeń zaistniałych w czasie realizacji umowy w stosunku do osób trzecich, urządzeń i materiałów, środowiska.</w:t>
      </w:r>
    </w:p>
    <w:p w:rsidR="00AA2497" w:rsidRPr="00DD1825" w:rsidRDefault="00AA2497" w:rsidP="00AA2497">
      <w:pPr>
        <w:numPr>
          <w:ilvl w:val="0"/>
          <w:numId w:val="6"/>
        </w:numPr>
        <w:spacing w:line="360" w:lineRule="auto"/>
        <w:jc w:val="both"/>
        <w:rPr>
          <w:rFonts w:ascii="Arial" w:hAnsi="Arial" w:cs="Arial"/>
        </w:rPr>
      </w:pPr>
      <w:r w:rsidRPr="00DD1825">
        <w:rPr>
          <w:rFonts w:ascii="Arial" w:hAnsi="Arial" w:cs="Arial"/>
        </w:rPr>
        <w:t>W przypadku zaistnienia wypadku, zdarzenia lub awarii środowiskowej należy natychmiast powiadomić osobę upoważnioną za realizację umowy ze strony Zamawiającego  w celu podjęcia wspólnych działań naprawczych.</w:t>
      </w:r>
    </w:p>
    <w:p w:rsidR="00AA2497" w:rsidRPr="00DD1825" w:rsidRDefault="00AA2497" w:rsidP="00AA2497">
      <w:pPr>
        <w:numPr>
          <w:ilvl w:val="0"/>
          <w:numId w:val="6"/>
        </w:numPr>
        <w:spacing w:line="360" w:lineRule="auto"/>
        <w:jc w:val="both"/>
        <w:rPr>
          <w:rFonts w:ascii="Arial" w:hAnsi="Arial" w:cs="Arial"/>
        </w:rPr>
      </w:pPr>
      <w:r w:rsidRPr="00DD1825">
        <w:rPr>
          <w:rFonts w:ascii="Arial" w:hAnsi="Arial" w:cs="Arial"/>
        </w:rPr>
        <w:t>W przypadku zaistnienia awarii środowiskowej np. niekontrolowany wyciek oleju, należy zastosować skuteczny sorbent, zebrać warstwę skażoną</w:t>
      </w:r>
      <w:r>
        <w:rPr>
          <w:rFonts w:ascii="Arial" w:hAnsi="Arial" w:cs="Arial"/>
        </w:rPr>
        <w:t xml:space="preserve"> </w:t>
      </w:r>
      <w:r>
        <w:rPr>
          <w:rFonts w:ascii="Arial" w:hAnsi="Arial" w:cs="Arial"/>
        </w:rPr>
        <w:br/>
      </w:r>
      <w:r w:rsidRPr="00DD1825">
        <w:rPr>
          <w:rFonts w:ascii="Arial" w:hAnsi="Arial" w:cs="Arial"/>
        </w:rPr>
        <w:t xml:space="preserve">i przetransportować powstałe odpady do unieszkodliwiania. </w:t>
      </w:r>
    </w:p>
    <w:p w:rsidR="00AA2497" w:rsidRPr="00DD1825" w:rsidRDefault="00AA2497" w:rsidP="00AA2497">
      <w:pPr>
        <w:numPr>
          <w:ilvl w:val="0"/>
          <w:numId w:val="6"/>
        </w:numPr>
        <w:spacing w:line="360" w:lineRule="auto"/>
        <w:jc w:val="both"/>
        <w:rPr>
          <w:rFonts w:ascii="Arial" w:hAnsi="Arial" w:cs="Arial"/>
        </w:rPr>
      </w:pPr>
      <w:r w:rsidRPr="00DD1825">
        <w:rPr>
          <w:rFonts w:ascii="Arial" w:hAnsi="Arial" w:cs="Arial"/>
        </w:rPr>
        <w:t>Wszelkie działania przy zaistnieniu wszystkich wypadków, zdarzeń lub awarii środowiskowych przeprowadzane są przez Wykonawcę i na jego koszt.</w:t>
      </w:r>
    </w:p>
    <w:p w:rsidR="00AA2497" w:rsidRPr="00DD1825" w:rsidRDefault="00AA2497" w:rsidP="00AA2497">
      <w:pPr>
        <w:numPr>
          <w:ilvl w:val="0"/>
          <w:numId w:val="6"/>
        </w:numPr>
        <w:spacing w:line="360" w:lineRule="auto"/>
        <w:jc w:val="both"/>
        <w:rPr>
          <w:rFonts w:ascii="Arial" w:hAnsi="Arial" w:cs="Arial"/>
        </w:rPr>
      </w:pPr>
      <w:r w:rsidRPr="00DD1825">
        <w:rPr>
          <w:rFonts w:ascii="Arial" w:hAnsi="Arial" w:cs="Arial"/>
        </w:rPr>
        <w:t xml:space="preserve">W czasie realizacji umowy, Wykonawca jest zobowiązany do utrzymania porządku w obszarze swojej działalności oraz obligatoryjnego stosowania środków ochrony indywidualnej przez swoich pracowników. </w:t>
      </w:r>
    </w:p>
    <w:p w:rsidR="00AA2497" w:rsidRPr="00DD1825" w:rsidRDefault="00AA2497" w:rsidP="00AA2497">
      <w:pPr>
        <w:numPr>
          <w:ilvl w:val="0"/>
          <w:numId w:val="6"/>
        </w:numPr>
        <w:spacing w:line="360" w:lineRule="auto"/>
        <w:jc w:val="both"/>
        <w:rPr>
          <w:rFonts w:ascii="Arial" w:hAnsi="Arial" w:cs="Arial"/>
        </w:rPr>
      </w:pPr>
      <w:r w:rsidRPr="00DD1825">
        <w:rPr>
          <w:rFonts w:ascii="Arial" w:hAnsi="Arial" w:cs="Arial"/>
        </w:rPr>
        <w:t>Zamawiający zastrzega sobie prawo kontroli realizacji wymagań przez swoich przedstawicieli z możliwością zgłoszenia nieprawidłowości oraz zobowiązania do pokrycia szkód przez Wykonawcę.</w:t>
      </w:r>
    </w:p>
    <w:p w:rsidR="00AA2497" w:rsidRPr="00CD6FA4" w:rsidRDefault="00AA2497" w:rsidP="00AA2497">
      <w:pPr>
        <w:spacing w:line="360" w:lineRule="auto"/>
        <w:ind w:left="284"/>
        <w:jc w:val="both"/>
        <w:rPr>
          <w:rFonts w:ascii="Arial" w:hAnsi="Arial" w:cs="Arial"/>
          <w:sz w:val="16"/>
          <w:szCs w:val="16"/>
        </w:rPr>
      </w:pPr>
    </w:p>
    <w:p w:rsidR="00AC7EE5" w:rsidRPr="00757464" w:rsidRDefault="00AC7EE5">
      <w:pPr>
        <w:rPr>
          <w:rFonts w:ascii="Arial" w:hAnsi="Arial" w:cs="Arial"/>
        </w:rPr>
      </w:pPr>
      <w:bookmarkStart w:id="0" w:name="_GoBack"/>
      <w:bookmarkEnd w:id="0"/>
    </w:p>
    <w:sectPr w:rsidR="00AC7EE5" w:rsidRPr="0075746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4BE" w:rsidRDefault="004824BE" w:rsidP="00AA2497">
      <w:r>
        <w:separator/>
      </w:r>
    </w:p>
  </w:endnote>
  <w:endnote w:type="continuationSeparator" w:id="0">
    <w:p w:rsidR="004824BE" w:rsidRDefault="004824BE" w:rsidP="00AA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4BE" w:rsidRDefault="004824BE" w:rsidP="00AA2497">
      <w:r>
        <w:separator/>
      </w:r>
    </w:p>
  </w:footnote>
  <w:footnote w:type="continuationSeparator" w:id="0">
    <w:p w:rsidR="004824BE" w:rsidRDefault="004824BE" w:rsidP="00AA2497">
      <w:r>
        <w:continuationSeparator/>
      </w:r>
    </w:p>
  </w:footnote>
  <w:footnote w:id="1">
    <w:p w:rsidR="00AA2497" w:rsidRDefault="00AA2497" w:rsidP="00AA2497">
      <w:pPr>
        <w:pStyle w:val="Tekstprzypisudolnego"/>
      </w:pPr>
      <w:r>
        <w:rPr>
          <w:rStyle w:val="Odwoanieprzypisudolnego"/>
        </w:rPr>
        <w:footnoteRef/>
      </w:r>
      <w:r>
        <w:t xml:space="preserve"> W przypadku powstania odpadów typu złomy metaliczne oraz stopów metali, drewno Wykonawca zobowiązany jest poinformować o tym fakcie Zamawiającego i postępować wg jego wytycznych, tj. zmniejszyć wartość kosztorysu powykonawczego o wartość uzyskanych odpadów.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7F7F7F" w:themeColor="text1" w:themeTint="80"/>
      </w:rPr>
      <w:alias w:val="Tytuł"/>
      <w:tag w:val=""/>
      <w:id w:val="1116400235"/>
      <w:placeholder>
        <w:docPart w:val="61B97B1D43704521B9E247BBB034B015"/>
      </w:placeholder>
      <w:dataBinding w:prefixMappings="xmlns:ns0='http://purl.org/dc/elements/1.1/' xmlns:ns1='http://schemas.openxmlformats.org/package/2006/metadata/core-properties' " w:xpath="/ns1:coreProperties[1]/ns0:title[1]" w:storeItemID="{6C3C8BC8-F283-45AE-878A-BAB7291924A1}"/>
      <w:text/>
    </w:sdtPr>
    <w:sdtEndPr/>
    <w:sdtContent>
      <w:p w:rsidR="000A33F3" w:rsidRPr="00F85822" w:rsidRDefault="001939C9">
        <w:pPr>
          <w:pStyle w:val="Nagwek"/>
          <w:jc w:val="right"/>
          <w:rPr>
            <w:rFonts w:ascii="Arial" w:hAnsi="Arial" w:cs="Arial"/>
            <w:color w:val="7F7F7F" w:themeColor="text1" w:themeTint="80"/>
          </w:rPr>
        </w:pPr>
        <w:r w:rsidRPr="00F85822">
          <w:rPr>
            <w:rFonts w:ascii="Arial" w:hAnsi="Arial" w:cs="Arial"/>
            <w:color w:val="7F7F7F" w:themeColor="text1" w:themeTint="80"/>
          </w:rPr>
          <w:t>Załącznik n</w:t>
        </w:r>
        <w:r w:rsidR="00F85822" w:rsidRPr="00F85822">
          <w:rPr>
            <w:rFonts w:ascii="Arial" w:hAnsi="Arial" w:cs="Arial"/>
            <w:color w:val="7F7F7F" w:themeColor="text1" w:themeTint="80"/>
          </w:rPr>
          <w:t xml:space="preserve">r </w:t>
        </w:r>
        <w:r w:rsidRPr="00F85822">
          <w:rPr>
            <w:rFonts w:ascii="Arial" w:hAnsi="Arial" w:cs="Arial"/>
            <w:color w:val="7F7F7F" w:themeColor="text1" w:themeTint="80"/>
          </w:rPr>
          <w:t>7</w:t>
        </w:r>
        <w:r w:rsidR="00F85822" w:rsidRPr="00F85822">
          <w:rPr>
            <w:rFonts w:ascii="Arial" w:hAnsi="Arial" w:cs="Arial"/>
            <w:color w:val="7F7F7F" w:themeColor="text1" w:themeTint="80"/>
          </w:rPr>
          <w:t xml:space="preserve"> do SWZ</w:t>
        </w:r>
      </w:p>
    </w:sdtContent>
  </w:sdt>
  <w:p w:rsidR="000A33F3" w:rsidRPr="00F85822" w:rsidRDefault="000A33F3">
    <w:pPr>
      <w:pStyle w:val="Nagwek"/>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825"/>
    <w:multiLevelType w:val="hybridMultilevel"/>
    <w:tmpl w:val="F04C3804"/>
    <w:lvl w:ilvl="0" w:tplc="B42A3DC4">
      <w:start w:val="1"/>
      <w:numFmt w:val="decimal"/>
      <w:lvlText w:val="%1."/>
      <w:lvlJc w:val="left"/>
      <w:pPr>
        <w:ind w:left="644"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 w15:restartNumberingAfterBreak="0">
    <w:nsid w:val="29735131"/>
    <w:multiLevelType w:val="hybridMultilevel"/>
    <w:tmpl w:val="F8DCC680"/>
    <w:lvl w:ilvl="0" w:tplc="C6BCD73C">
      <w:start w:val="1"/>
      <w:numFmt w:val="decimal"/>
      <w:lvlText w:val="%1)"/>
      <w:lvlJc w:val="left"/>
      <w:pPr>
        <w:ind w:left="1069"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 w15:restartNumberingAfterBreak="0">
    <w:nsid w:val="31985A32"/>
    <w:multiLevelType w:val="hybridMultilevel"/>
    <w:tmpl w:val="EA66CEBC"/>
    <w:lvl w:ilvl="0" w:tplc="0809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90F2B80"/>
    <w:multiLevelType w:val="hybridMultilevel"/>
    <w:tmpl w:val="D5CA5022"/>
    <w:lvl w:ilvl="0" w:tplc="A1547E24">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39BA6150"/>
    <w:multiLevelType w:val="hybridMultilevel"/>
    <w:tmpl w:val="B28E730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A1547E2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FC234B2"/>
    <w:multiLevelType w:val="hybridMultilevel"/>
    <w:tmpl w:val="4C445C8C"/>
    <w:lvl w:ilvl="0" w:tplc="F22AC67C">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54F03A70"/>
    <w:multiLevelType w:val="hybridMultilevel"/>
    <w:tmpl w:val="4CA26A9C"/>
    <w:lvl w:ilvl="0" w:tplc="D99813F0">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 w15:restartNumberingAfterBreak="0">
    <w:nsid w:val="5BF762E5"/>
    <w:multiLevelType w:val="hybridMultilevel"/>
    <w:tmpl w:val="61A2F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F21485C"/>
    <w:multiLevelType w:val="hybridMultilevel"/>
    <w:tmpl w:val="827082C2"/>
    <w:lvl w:ilvl="0" w:tplc="04150001">
      <w:start w:val="1"/>
      <w:numFmt w:val="bullet"/>
      <w:lvlText w:val=""/>
      <w:lvlJc w:val="left"/>
      <w:pPr>
        <w:tabs>
          <w:tab w:val="num" w:pos="1776"/>
        </w:tabs>
        <w:ind w:left="1776" w:hanging="360"/>
      </w:pPr>
      <w:rPr>
        <w:rFonts w:ascii="Symbol" w:hAnsi="Symbol" w:hint="default"/>
      </w:rPr>
    </w:lvl>
    <w:lvl w:ilvl="1" w:tplc="04150017">
      <w:start w:val="1"/>
      <w:numFmt w:val="lowerLetter"/>
      <w:lvlText w:val="%2)"/>
      <w:lvlJc w:val="left"/>
      <w:pPr>
        <w:tabs>
          <w:tab w:val="num" w:pos="2496"/>
        </w:tabs>
        <w:ind w:left="2496" w:hanging="360"/>
      </w:pPr>
    </w:lvl>
    <w:lvl w:ilvl="2" w:tplc="A1547E24">
      <w:start w:val="4"/>
      <w:numFmt w:val="decimal"/>
      <w:lvlText w:val="%3."/>
      <w:lvlJc w:val="left"/>
      <w:pPr>
        <w:tabs>
          <w:tab w:val="num" w:pos="3396"/>
        </w:tabs>
        <w:ind w:left="3396" w:hanging="360"/>
      </w:pPr>
      <w:rPr>
        <w:rFonts w:hint="default"/>
      </w:r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9" w15:restartNumberingAfterBreak="0">
    <w:nsid w:val="61C93453"/>
    <w:multiLevelType w:val="hybridMultilevel"/>
    <w:tmpl w:val="EF948CF0"/>
    <w:lvl w:ilvl="0" w:tplc="94725F9C">
      <w:start w:val="5"/>
      <w:numFmt w:val="decimal"/>
      <w:lvlText w:val="%1."/>
      <w:lvlJc w:val="left"/>
      <w:pPr>
        <w:tabs>
          <w:tab w:val="num" w:pos="720"/>
        </w:tabs>
        <w:ind w:left="720" w:hanging="360"/>
      </w:pPr>
      <w:rPr>
        <w:rFonts w:hint="default"/>
      </w:rPr>
    </w:lvl>
    <w:lvl w:ilvl="1" w:tplc="5EFEBAB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6E365759"/>
    <w:multiLevelType w:val="hybridMultilevel"/>
    <w:tmpl w:val="E5EA0930"/>
    <w:lvl w:ilvl="0" w:tplc="E160BAFE">
      <w:start w:val="1"/>
      <w:numFmt w:val="upperRoman"/>
      <w:lvlText w:val="%1."/>
      <w:lvlJc w:val="right"/>
      <w:pPr>
        <w:tabs>
          <w:tab w:val="num" w:pos="180"/>
        </w:tabs>
        <w:ind w:left="180" w:hanging="180"/>
      </w:pPr>
      <w:rPr>
        <w:rFonts w:hint="default"/>
        <w:b/>
        <w:i w:val="0"/>
        <w:color w:val="auto"/>
        <w:sz w:val="24"/>
        <w:szCs w:val="24"/>
      </w:rPr>
    </w:lvl>
    <w:lvl w:ilvl="1" w:tplc="460465D8">
      <w:start w:val="1"/>
      <w:numFmt w:val="decimal"/>
      <w:lvlText w:val="%2)"/>
      <w:lvlJc w:val="left"/>
      <w:pPr>
        <w:tabs>
          <w:tab w:val="num" w:pos="1869"/>
        </w:tabs>
        <w:ind w:left="1869" w:hanging="360"/>
      </w:pPr>
      <w:rPr>
        <w:rFonts w:hint="default"/>
        <w:b w:val="0"/>
        <w:i w:val="0"/>
        <w:color w:val="auto"/>
        <w:sz w:val="24"/>
        <w:szCs w:val="24"/>
      </w:rPr>
    </w:lvl>
    <w:lvl w:ilvl="2" w:tplc="DD549446">
      <w:start w:val="1"/>
      <w:numFmt w:val="decimal"/>
      <w:lvlText w:val="%3."/>
      <w:lvlJc w:val="left"/>
      <w:pPr>
        <w:tabs>
          <w:tab w:val="num" w:pos="2769"/>
        </w:tabs>
        <w:ind w:left="2769" w:hanging="360"/>
      </w:pPr>
      <w:rPr>
        <w:rFonts w:ascii="Arial" w:hAnsi="Arial" w:cs="Arial" w:hint="default"/>
        <w:b w:val="0"/>
        <w:i w:val="0"/>
        <w:color w:val="auto"/>
        <w:sz w:val="24"/>
        <w:szCs w:val="24"/>
      </w:rPr>
    </w:lvl>
    <w:lvl w:ilvl="3" w:tplc="AC6C32DE">
      <w:start w:val="1"/>
      <w:numFmt w:val="decimal"/>
      <w:lvlText w:val="%4)"/>
      <w:lvlJc w:val="left"/>
      <w:pPr>
        <w:tabs>
          <w:tab w:val="num" w:pos="3309"/>
        </w:tabs>
        <w:ind w:left="3309" w:hanging="360"/>
      </w:pPr>
      <w:rPr>
        <w:rFonts w:hint="default"/>
        <w:color w:val="000000"/>
      </w:rPr>
    </w:lvl>
    <w:lvl w:ilvl="4" w:tplc="0B46E0B0">
      <w:start w:val="1"/>
      <w:numFmt w:val="decimal"/>
      <w:lvlText w:val="%5."/>
      <w:lvlJc w:val="left"/>
      <w:pPr>
        <w:tabs>
          <w:tab w:val="num" w:pos="4029"/>
        </w:tabs>
        <w:ind w:left="4029" w:hanging="360"/>
      </w:pPr>
      <w:rPr>
        <w:rFonts w:hint="default"/>
        <w:b/>
        <w:color w:val="auto"/>
        <w:sz w:val="23"/>
        <w:szCs w:val="23"/>
      </w:rPr>
    </w:lvl>
    <w:lvl w:ilvl="5" w:tplc="3D7AF4D0">
      <w:start w:val="1"/>
      <w:numFmt w:val="decimal"/>
      <w:lvlText w:val="%6."/>
      <w:lvlJc w:val="left"/>
      <w:pPr>
        <w:tabs>
          <w:tab w:val="num" w:pos="4929"/>
        </w:tabs>
        <w:ind w:left="4929" w:hanging="360"/>
      </w:pPr>
      <w:rPr>
        <w:rFonts w:hint="default"/>
        <w:b w:val="0"/>
        <w:i w:val="0"/>
        <w:sz w:val="24"/>
        <w:szCs w:val="24"/>
      </w:rPr>
    </w:lvl>
    <w:lvl w:ilvl="6" w:tplc="3E98B518">
      <w:numFmt w:val="bullet"/>
      <w:lvlText w:val=""/>
      <w:lvlJc w:val="left"/>
      <w:pPr>
        <w:tabs>
          <w:tab w:val="num" w:pos="5469"/>
        </w:tabs>
        <w:ind w:left="5469" w:hanging="360"/>
      </w:pPr>
      <w:rPr>
        <w:rFonts w:ascii="Symbol" w:eastAsia="Times New Roman" w:hAnsi="Symbol" w:cs="Arial" w:hint="default"/>
      </w:rPr>
    </w:lvl>
    <w:lvl w:ilvl="7" w:tplc="04150019" w:tentative="1">
      <w:start w:val="1"/>
      <w:numFmt w:val="lowerLetter"/>
      <w:lvlText w:val="%8."/>
      <w:lvlJc w:val="left"/>
      <w:pPr>
        <w:tabs>
          <w:tab w:val="num" w:pos="6189"/>
        </w:tabs>
        <w:ind w:left="6189" w:hanging="360"/>
      </w:pPr>
    </w:lvl>
    <w:lvl w:ilvl="8" w:tplc="0415001B" w:tentative="1">
      <w:start w:val="1"/>
      <w:numFmt w:val="lowerRoman"/>
      <w:lvlText w:val="%9."/>
      <w:lvlJc w:val="right"/>
      <w:pPr>
        <w:tabs>
          <w:tab w:val="num" w:pos="6909"/>
        </w:tabs>
        <w:ind w:left="6909" w:hanging="180"/>
      </w:pPr>
    </w:lvl>
  </w:abstractNum>
  <w:abstractNum w:abstractNumId="11" w15:restartNumberingAfterBreak="0">
    <w:nsid w:val="72F44499"/>
    <w:multiLevelType w:val="hybridMultilevel"/>
    <w:tmpl w:val="918C1296"/>
    <w:lvl w:ilvl="0" w:tplc="4DAC1C44">
      <w:start w:val="1"/>
      <w:numFmt w:val="lowerLetter"/>
      <w:lvlText w:val="%1)"/>
      <w:lvlJc w:val="left"/>
      <w:pPr>
        <w:ind w:left="1211"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765C7649"/>
    <w:multiLevelType w:val="hybridMultilevel"/>
    <w:tmpl w:val="5D5AA440"/>
    <w:lvl w:ilvl="0" w:tplc="0ABAEDA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5"/>
  </w:num>
  <w:num w:numId="4">
    <w:abstractNumId w:val="12"/>
  </w:num>
  <w:num w:numId="5">
    <w:abstractNumId w:val="4"/>
  </w:num>
  <w:num w:numId="6">
    <w:abstractNumId w:val="3"/>
  </w:num>
  <w:num w:numId="7">
    <w:abstractNumId w:val="9"/>
  </w:num>
  <w:num w:numId="8">
    <w:abstractNumId w:val="2"/>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962"/>
    <w:rsid w:val="00035693"/>
    <w:rsid w:val="0005441F"/>
    <w:rsid w:val="000A33F3"/>
    <w:rsid w:val="00113A68"/>
    <w:rsid w:val="00135FA9"/>
    <w:rsid w:val="00147613"/>
    <w:rsid w:val="00154ED5"/>
    <w:rsid w:val="00183FA7"/>
    <w:rsid w:val="001939C9"/>
    <w:rsid w:val="001D69F2"/>
    <w:rsid w:val="00205964"/>
    <w:rsid w:val="002544A0"/>
    <w:rsid w:val="00256452"/>
    <w:rsid w:val="002A72AD"/>
    <w:rsid w:val="002C17D3"/>
    <w:rsid w:val="002C18CB"/>
    <w:rsid w:val="00336173"/>
    <w:rsid w:val="00346CD8"/>
    <w:rsid w:val="00353494"/>
    <w:rsid w:val="003B64AE"/>
    <w:rsid w:val="003E111B"/>
    <w:rsid w:val="00436613"/>
    <w:rsid w:val="00463BC9"/>
    <w:rsid w:val="004824BE"/>
    <w:rsid w:val="00490BAA"/>
    <w:rsid w:val="004C08D8"/>
    <w:rsid w:val="004C1D2D"/>
    <w:rsid w:val="004E3835"/>
    <w:rsid w:val="005168A4"/>
    <w:rsid w:val="0059726A"/>
    <w:rsid w:val="005C07AE"/>
    <w:rsid w:val="00607002"/>
    <w:rsid w:val="006268EC"/>
    <w:rsid w:val="006307D4"/>
    <w:rsid w:val="00656B49"/>
    <w:rsid w:val="00675F9C"/>
    <w:rsid w:val="006A3835"/>
    <w:rsid w:val="007349FB"/>
    <w:rsid w:val="00743333"/>
    <w:rsid w:val="00747186"/>
    <w:rsid w:val="007542DC"/>
    <w:rsid w:val="00757464"/>
    <w:rsid w:val="00765B3F"/>
    <w:rsid w:val="00767764"/>
    <w:rsid w:val="007727D8"/>
    <w:rsid w:val="007B462F"/>
    <w:rsid w:val="007E47B6"/>
    <w:rsid w:val="008240D2"/>
    <w:rsid w:val="008A2D3B"/>
    <w:rsid w:val="008F63B3"/>
    <w:rsid w:val="00916C9B"/>
    <w:rsid w:val="00A0382A"/>
    <w:rsid w:val="00A30A9A"/>
    <w:rsid w:val="00A86D20"/>
    <w:rsid w:val="00AA2497"/>
    <w:rsid w:val="00AA28F9"/>
    <w:rsid w:val="00AA652C"/>
    <w:rsid w:val="00AC05D4"/>
    <w:rsid w:val="00AC7EE5"/>
    <w:rsid w:val="00BC0C8D"/>
    <w:rsid w:val="00C46E9F"/>
    <w:rsid w:val="00C84D56"/>
    <w:rsid w:val="00C86049"/>
    <w:rsid w:val="00CF5D60"/>
    <w:rsid w:val="00D43423"/>
    <w:rsid w:val="00D87411"/>
    <w:rsid w:val="00D94C8E"/>
    <w:rsid w:val="00D97ED0"/>
    <w:rsid w:val="00DB7CB4"/>
    <w:rsid w:val="00E13837"/>
    <w:rsid w:val="00E24EC5"/>
    <w:rsid w:val="00F56962"/>
    <w:rsid w:val="00F63C94"/>
    <w:rsid w:val="00F77393"/>
    <w:rsid w:val="00F858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D1BCC83E-2EC7-4FAA-BE8D-A0C20E4F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249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aliases w:val=" Znak Znak, Znak Znak Znak, Znak Znak Znak Znak Znak Znak Znak Znak Znak,Znak Znak Znak Znak Znak Znak Znak Znak Znak, Znak Znak Znak Znak Znak Znak Znak,Znak Znak Znak Znak Znak Znak Znak,Znak Znak Znak Znak Znak Znak Znak Znak,Znak Znak1"/>
    <w:basedOn w:val="Normalny"/>
    <w:link w:val="ZwykytekstZnak"/>
    <w:rsid w:val="00AA2497"/>
    <w:rPr>
      <w:rFonts w:ascii="Courier New" w:hAnsi="Courier New"/>
      <w:sz w:val="20"/>
      <w:szCs w:val="20"/>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1"/>
    <w:basedOn w:val="Domylnaczcionkaakapitu"/>
    <w:link w:val="Zwykytekst"/>
    <w:rsid w:val="00AA2497"/>
    <w:rPr>
      <w:rFonts w:ascii="Courier New" w:eastAsia="Times New Roman" w:hAnsi="Courier New" w:cs="Times New Roman"/>
      <w:sz w:val="20"/>
      <w:szCs w:val="20"/>
      <w:lang w:eastAsia="pl-PL"/>
    </w:rPr>
  </w:style>
  <w:style w:type="paragraph" w:styleId="Tekstprzypisudolnego">
    <w:name w:val="footnote text"/>
    <w:basedOn w:val="Normalny"/>
    <w:link w:val="TekstprzypisudolnegoZnak"/>
    <w:semiHidden/>
    <w:rsid w:val="00AA2497"/>
    <w:rPr>
      <w:sz w:val="20"/>
      <w:szCs w:val="20"/>
    </w:rPr>
  </w:style>
  <w:style w:type="character" w:customStyle="1" w:styleId="TekstprzypisudolnegoZnak">
    <w:name w:val="Tekst przypisu dolnego Znak"/>
    <w:basedOn w:val="Domylnaczcionkaakapitu"/>
    <w:link w:val="Tekstprzypisudolnego"/>
    <w:semiHidden/>
    <w:rsid w:val="00AA249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A2497"/>
    <w:pPr>
      <w:spacing w:after="200" w:line="276" w:lineRule="auto"/>
      <w:ind w:left="720"/>
      <w:contextualSpacing/>
    </w:pPr>
    <w:rPr>
      <w:rFonts w:ascii="Calibri" w:eastAsia="Calibri" w:hAnsi="Calibri"/>
      <w:sz w:val="22"/>
      <w:szCs w:val="22"/>
      <w:lang w:eastAsia="en-US"/>
    </w:rPr>
  </w:style>
  <w:style w:type="paragraph" w:styleId="Tytu">
    <w:name w:val="Title"/>
    <w:aliases w:val=" Znak,Znak"/>
    <w:basedOn w:val="Normalny"/>
    <w:link w:val="TytuZnak"/>
    <w:qFormat/>
    <w:rsid w:val="00AA2497"/>
    <w:pPr>
      <w:jc w:val="center"/>
    </w:pPr>
    <w:rPr>
      <w:szCs w:val="20"/>
      <w:u w:val="single"/>
      <w:lang w:val="x-none" w:eastAsia="x-none"/>
    </w:rPr>
  </w:style>
  <w:style w:type="character" w:customStyle="1" w:styleId="TytuZnak">
    <w:name w:val="Tytuł Znak"/>
    <w:aliases w:val=" Znak Znak1,Znak Znak"/>
    <w:basedOn w:val="Domylnaczcionkaakapitu"/>
    <w:link w:val="Tytu"/>
    <w:rsid w:val="00AA2497"/>
    <w:rPr>
      <w:rFonts w:ascii="Times New Roman" w:eastAsia="Times New Roman" w:hAnsi="Times New Roman" w:cs="Times New Roman"/>
      <w:sz w:val="24"/>
      <w:szCs w:val="20"/>
      <w:u w:val="single"/>
      <w:lang w:val="x-none" w:eastAsia="x-none"/>
    </w:rPr>
  </w:style>
  <w:style w:type="character" w:styleId="Odwoanieprzypisudolnego">
    <w:name w:val="footnote reference"/>
    <w:rsid w:val="00AA2497"/>
    <w:rPr>
      <w:vertAlign w:val="superscript"/>
    </w:rPr>
  </w:style>
  <w:style w:type="paragraph" w:styleId="Tekstdymka">
    <w:name w:val="Balloon Text"/>
    <w:basedOn w:val="Normalny"/>
    <w:link w:val="TekstdymkaZnak"/>
    <w:uiPriority w:val="99"/>
    <w:semiHidden/>
    <w:unhideWhenUsed/>
    <w:rsid w:val="005C07AE"/>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07AE"/>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135FA9"/>
    <w:pPr>
      <w:tabs>
        <w:tab w:val="center" w:pos="4536"/>
        <w:tab w:val="right" w:pos="9072"/>
      </w:tabs>
    </w:pPr>
  </w:style>
  <w:style w:type="character" w:customStyle="1" w:styleId="NagwekZnak">
    <w:name w:val="Nagłówek Znak"/>
    <w:basedOn w:val="Domylnaczcionkaakapitu"/>
    <w:link w:val="Nagwek"/>
    <w:uiPriority w:val="99"/>
    <w:rsid w:val="00135FA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35FA9"/>
    <w:pPr>
      <w:tabs>
        <w:tab w:val="center" w:pos="4536"/>
        <w:tab w:val="right" w:pos="9072"/>
      </w:tabs>
    </w:pPr>
  </w:style>
  <w:style w:type="character" w:customStyle="1" w:styleId="StopkaZnak">
    <w:name w:val="Stopka Znak"/>
    <w:basedOn w:val="Domylnaczcionkaakapitu"/>
    <w:link w:val="Stopka"/>
    <w:uiPriority w:val="99"/>
    <w:rsid w:val="00135FA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8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B97B1D43704521B9E247BBB034B015"/>
        <w:category>
          <w:name w:val="Ogólne"/>
          <w:gallery w:val="placeholder"/>
        </w:category>
        <w:types>
          <w:type w:val="bbPlcHdr"/>
        </w:types>
        <w:behaviors>
          <w:behavior w:val="content"/>
        </w:behaviors>
        <w:guid w:val="{A136C128-5771-4297-8ACC-F0ADC14200EE}"/>
      </w:docPartPr>
      <w:docPartBody>
        <w:p w:rsidR="00AE1A48" w:rsidRDefault="006E5B43" w:rsidP="006E5B43">
          <w:pPr>
            <w:pStyle w:val="61B97B1D43704521B9E247BBB034B015"/>
          </w:pPr>
          <w:r>
            <w:rPr>
              <w:color w:val="7F7F7F" w:themeColor="text1" w:themeTint="80"/>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43"/>
    <w:rsid w:val="006E5B43"/>
    <w:rsid w:val="00AE1A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61B97B1D43704521B9E247BBB034B015">
    <w:name w:val="61B97B1D43704521B9E247BBB034B015"/>
    <w:rsid w:val="006E5B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3C636-0792-463C-94D2-43DB03FFA0A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5DD1FBB-F0D0-4FCF-9F9B-56D3EE505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5</Pages>
  <Words>1287</Words>
  <Characters>7726</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Załącznik numer 1</vt:lpstr>
    </vt:vector>
  </TitlesOfParts>
  <Company>Resort Obrony Narodowej</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SWZ</dc:title>
  <dc:subject/>
  <dc:creator>Dąbrowski Jan</dc:creator>
  <cp:keywords/>
  <dc:description/>
  <cp:lastModifiedBy>Kaczor Renata</cp:lastModifiedBy>
  <cp:revision>61</cp:revision>
  <cp:lastPrinted>2022-05-18T09:29:00Z</cp:lastPrinted>
  <dcterms:created xsi:type="dcterms:W3CDTF">2020-12-07T17:07:00Z</dcterms:created>
  <dcterms:modified xsi:type="dcterms:W3CDTF">2022-05-19T10:22:00Z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6ec16d2c-6596-408a-b10d-8add8ed3eee1</vt:lpwstr>
  </property>
  <property fmtid="{D5CDD505-2E9C-101B-9397-08002B2CF9AE}" pid="3" name="bjSaver">
    <vt:lpwstr>Jgn8ot5SaXcvSiszMkL9EiBdlGS2OGvg</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