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DBDA" w14:textId="77777777" w:rsidR="00E5560A" w:rsidRPr="00E5560A" w:rsidRDefault="00E5560A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załącznik nr 7</w:t>
      </w:r>
    </w:p>
    <w:p w14:paraId="42F35DC7" w14:textId="77777777" w:rsidR="00E5560A" w:rsidRPr="00E5560A" w:rsidRDefault="00E5560A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30"/>
          <w:szCs w:val="30"/>
          <w:lang w:bidi="ar-SA"/>
        </w:rPr>
      </w:pPr>
    </w:p>
    <w:p w14:paraId="348E1443" w14:textId="4E2029E0" w:rsidR="00E5560A" w:rsidRPr="00E5560A" w:rsidRDefault="00E5560A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30"/>
          <w:szCs w:val="30"/>
          <w:lang w:bidi="ar-SA"/>
        </w:rPr>
      </w:pPr>
      <w:r w:rsidRPr="00E5560A">
        <w:rPr>
          <w:rFonts w:ascii="Arial" w:hAnsi="Arial" w:cs="Arial"/>
          <w:color w:val="000000"/>
          <w:kern w:val="0"/>
          <w:sz w:val="30"/>
          <w:szCs w:val="30"/>
          <w:lang w:bidi="ar-SA"/>
        </w:rPr>
        <w:t>OPIS PRZEDMIOTU ZAMÓWIENIA</w:t>
      </w:r>
    </w:p>
    <w:p w14:paraId="6CE90144" w14:textId="77777777" w:rsidR="00E5560A" w:rsidRPr="00E5560A" w:rsidRDefault="00E5560A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68B72A9C" w14:textId="24677D4A" w:rsidR="00E5560A" w:rsidRPr="009C7092" w:rsidRDefault="00E5560A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Budowa szkoły podstawowej wraz z zapleczem dydaktycznym i sportowo-rekreacyjnym w</w:t>
      </w:r>
      <w:r w:rsidR="009C7092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miejscowości Fredropol w formule zaprojektuj i wybuduj</w:t>
      </w:r>
      <w:r w:rsidRPr="00E5560A">
        <w:rPr>
          <w:rFonts w:ascii="Arial" w:hAnsi="Arial" w:cs="Arial"/>
          <w:color w:val="000000"/>
          <w:kern w:val="0"/>
          <w:lang w:bidi="ar-SA"/>
        </w:rPr>
        <w:t>.</w:t>
      </w:r>
    </w:p>
    <w:p w14:paraId="2B7AC00B" w14:textId="77777777" w:rsidR="004C0283" w:rsidRDefault="004C0283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55EA9862" w14:textId="540052F1" w:rsidR="00E5560A" w:rsidRPr="004C0283" w:rsidRDefault="00E5560A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bidi="ar-SA"/>
        </w:rPr>
      </w:pPr>
      <w:r w:rsidRPr="004C0283"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bidi="ar-SA"/>
        </w:rPr>
        <w:t>PRZEDMIOT INWESTYCJI</w:t>
      </w:r>
    </w:p>
    <w:p w14:paraId="02CDBA59" w14:textId="77777777" w:rsidR="004C0283" w:rsidRDefault="004C0283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0319DA80" w14:textId="7041AC13" w:rsidR="00E5560A" w:rsidRPr="00E5560A" w:rsidRDefault="00E5560A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Przedmiotem zamówienia jest Budowa szkoły podstawowej wraz z zapleczem dydaktycznym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i sportowo-rekreacyjnym w miejscowości Fredropol w formule zaprojektuj i wybuduj zgodnie z</w:t>
      </w:r>
      <w:r w:rsidR="009C7092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wymaganiami Programu Funkcjonalno-Użytkowego z uwzględnieniem konieczności budowy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kotłowni. </w:t>
      </w:r>
    </w:p>
    <w:p w14:paraId="212CEFCB" w14:textId="77777777" w:rsidR="00E5560A" w:rsidRPr="00E5560A" w:rsidRDefault="00E5560A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11E0188D" w14:textId="1E99FA70" w:rsidR="00E5560A" w:rsidRDefault="00E5560A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W ramach inwestycji przewiduje się:</w:t>
      </w:r>
    </w:p>
    <w:p w14:paraId="14295728" w14:textId="77777777" w:rsidR="00803578" w:rsidRPr="00E5560A" w:rsidRDefault="00803578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11AC8ACA" w14:textId="1101636A" w:rsidR="00803578" w:rsidRDefault="00E5560A" w:rsidP="00803578">
      <w:pPr>
        <w:pStyle w:val="Akapitzlist"/>
        <w:widowControl/>
        <w:numPr>
          <w:ilvl w:val="0"/>
          <w:numId w:val="7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ETAP I – wykonanie wielobranżowej dokumentacji projektowo</w:t>
      </w:r>
      <w:r w:rsidR="00803578"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-</w:t>
      </w:r>
      <w:r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kosztorysowej:</w:t>
      </w:r>
    </w:p>
    <w:p w14:paraId="7D4F90BA" w14:textId="77777777" w:rsidR="00803578" w:rsidRPr="00803578" w:rsidRDefault="00803578" w:rsidP="00803578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</w:p>
    <w:p w14:paraId="3277B83E" w14:textId="3A2228D9" w:rsidR="009C7092" w:rsidRPr="009C7092" w:rsidRDefault="00E5560A" w:rsidP="009C7092">
      <w:pPr>
        <w:pStyle w:val="Akapitzlist"/>
        <w:widowControl/>
        <w:numPr>
          <w:ilvl w:val="0"/>
          <w:numId w:val="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projekt budowlany zgodny z Rozporządzeniem Ministra Rozwoju z dnia 11</w:t>
      </w:r>
      <w:r w:rsidR="009C7092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września 2020 r. w sprawie szczegółowego zakresu i formy projektu budowlanego (Dz.U. 2020 poz. 1609 z późn. zm.), wraz z uzyskaniem wymaganych prawem, decyzji, opinii, postanowień, uzgodnień, warunków technicznych oraz złożenie kompletnego wniosku o wydanie decyzji pozwolenie na budowę dla przedmiotowej inwestycji oraz uzyskanie ostatecznej decyzji pozwolenie na budowę – 4 egz. w wersji papierowej + pdf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</w:p>
    <w:p w14:paraId="1B43D190" w14:textId="7EAE7AA8" w:rsidR="00803578" w:rsidRDefault="00803578" w:rsidP="00803578">
      <w:pPr>
        <w:pStyle w:val="Akapitzlist"/>
        <w:widowControl/>
        <w:numPr>
          <w:ilvl w:val="0"/>
          <w:numId w:val="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p</w:t>
      </w:r>
      <w:r w:rsidR="00E5560A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rojekty wykonawcze dla budynków i zagospodarowania terenu wraz z</w:t>
      </w:r>
      <w:r w:rsidR="009C7092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="00E5560A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podziałem na branże (architektura, konstrukcja, instalacje elektryczne, instalacje niskoprądowe i teletechniczne, instalacje sanitarne, technologia, drogi, zabezpieczenia obiektów i terenu, organizacji robót budowlanych, organizacji ruchu zastępczego o ile zajdzie taka potrzeba, organizacji placu budowy oraz inne jeśli opracowania okażą się konieczne np. ze względu na ewentualne kolizje z istniejącymi instalacjami) oraz zaprojektowanie wyposażenia obiektu zgodne z załącznikiem 3.6 oraz jego integralnym załącznikiem 3.6.1 do PFU (Etap I </w:t>
      </w:r>
      <w:proofErr w:type="spellStart"/>
      <w:r w:rsidR="00E5560A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i</w:t>
      </w:r>
      <w:proofErr w:type="spellEnd"/>
      <w:r w:rsidR="00E5560A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Etap II wyposażenia) – 3 egz. w wersji papierowej,</w:t>
      </w:r>
    </w:p>
    <w:p w14:paraId="1C6EE16F" w14:textId="77777777" w:rsidR="00803578" w:rsidRDefault="00E5560A" w:rsidP="00803578">
      <w:pPr>
        <w:pStyle w:val="Akapitzlist"/>
        <w:widowControl/>
        <w:numPr>
          <w:ilvl w:val="0"/>
          <w:numId w:val="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eastAsia="CIDFont+F12" w:hAnsi="Arial" w:cs="Arial"/>
          <w:color w:val="000000"/>
          <w:kern w:val="0"/>
          <w:sz w:val="22"/>
          <w:szCs w:val="22"/>
          <w:lang w:bidi="ar-SA"/>
        </w:rPr>
        <w:t>p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rzedmiary robót z podziałem na branże i zadania – 3 egz. w wersji papierowej + 2 wersje elektroniczne z rozszerzeniem .</w:t>
      </w:r>
      <w:proofErr w:type="spellStart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ath</w:t>
      </w:r>
      <w:proofErr w:type="spellEnd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oraz pdf,</w:t>
      </w:r>
    </w:p>
    <w:p w14:paraId="38048F90" w14:textId="406D15D9" w:rsidR="00803578" w:rsidRDefault="00E5560A" w:rsidP="00803578">
      <w:pPr>
        <w:pStyle w:val="Akapitzlist"/>
        <w:widowControl/>
        <w:numPr>
          <w:ilvl w:val="0"/>
          <w:numId w:val="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kosztorysy ofertowe szczegółowe z podziałem na branże i zadania z</w:t>
      </w:r>
      <w:r w:rsidR="009C7092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wyszczególnieniem zastosowanych składników cenotwórczych (stawka r-g w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zł; </w:t>
      </w:r>
      <w:proofErr w:type="spellStart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Kp</w:t>
      </w:r>
      <w:proofErr w:type="spellEnd"/>
      <w:r w:rsidR="007804FE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–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koszty pośrednie w % od R i S; </w:t>
      </w:r>
      <w:proofErr w:type="spellStart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Kz</w:t>
      </w:r>
      <w:proofErr w:type="spellEnd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– koszty zakupu w % od M; Z</w:t>
      </w:r>
      <w:r w:rsidR="007804FE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–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zysk w % od R, S, </w:t>
      </w:r>
      <w:proofErr w:type="spellStart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Kp</w:t>
      </w:r>
      <w:proofErr w:type="spellEnd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) – 3 egz. w wersji papierowej + 2 wersje elektroniczne z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rozszerzeniem .</w:t>
      </w:r>
      <w:proofErr w:type="spellStart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ath</w:t>
      </w:r>
      <w:proofErr w:type="spellEnd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oraz pdf,</w:t>
      </w:r>
    </w:p>
    <w:p w14:paraId="6B47FC12" w14:textId="77777777" w:rsidR="00803578" w:rsidRDefault="00E5560A" w:rsidP="00803578">
      <w:pPr>
        <w:pStyle w:val="Akapitzlist"/>
        <w:widowControl/>
        <w:numPr>
          <w:ilvl w:val="0"/>
          <w:numId w:val="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szczegółowe specyfikacje techniczne wykonania i odbioru robót budowlanych (STWiOR) – 3 egz. w wersji papierowej + pdf,</w:t>
      </w:r>
    </w:p>
    <w:p w14:paraId="53FF4B35" w14:textId="313E46C4" w:rsidR="00803578" w:rsidRDefault="00E5560A" w:rsidP="00803578">
      <w:pPr>
        <w:pStyle w:val="Akapitzlist"/>
        <w:widowControl/>
        <w:numPr>
          <w:ilvl w:val="0"/>
          <w:numId w:val="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lastRenderedPageBreak/>
        <w:t>projekt aranżacji wnętrz wg wytycznych z PFU – 3 egz. w wersji papierowej + pdf,</w:t>
      </w:r>
    </w:p>
    <w:p w14:paraId="4477B674" w14:textId="77777777" w:rsidR="00803578" w:rsidRDefault="00E5560A" w:rsidP="00803578">
      <w:pPr>
        <w:pStyle w:val="Akapitzlist"/>
        <w:widowControl/>
        <w:numPr>
          <w:ilvl w:val="0"/>
          <w:numId w:val="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wersję elektroniczną kompletnej dokumentacji zapisaną na nośniku (na nośniku optycznym CD-R lub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DVD+/-R lub Pendrive) w formacie *</w:t>
      </w:r>
      <w:proofErr w:type="spellStart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dwg</w:t>
      </w:r>
      <w:proofErr w:type="spellEnd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oraz w formie plików nieedytowalnych pdf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.</w:t>
      </w:r>
    </w:p>
    <w:p w14:paraId="77B51FE7" w14:textId="3F9F52DD" w:rsidR="00803578" w:rsidRPr="00803578" w:rsidRDefault="00803578" w:rsidP="00803578">
      <w:pPr>
        <w:pStyle w:val="Akapitzlist"/>
        <w:widowControl/>
        <w:suppressAutoHyphens w:val="0"/>
        <w:autoSpaceDE w:val="0"/>
        <w:adjustRightInd w:val="0"/>
        <w:spacing w:line="276" w:lineRule="auto"/>
        <w:ind w:left="144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72327328" w14:textId="77777777" w:rsidR="00803578" w:rsidRDefault="00E5560A" w:rsidP="00803578">
      <w:pPr>
        <w:pStyle w:val="Akapitzlist"/>
        <w:widowControl/>
        <w:suppressAutoHyphens w:val="0"/>
        <w:autoSpaceDE w:val="0"/>
        <w:adjustRightInd w:val="0"/>
        <w:spacing w:line="276" w:lineRule="auto"/>
        <w:ind w:left="144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Dokumentacja projektowo-kosztorysowa powinna:</w:t>
      </w:r>
    </w:p>
    <w:p w14:paraId="7C2D592B" w14:textId="77777777" w:rsidR="00803578" w:rsidRDefault="00E5560A" w:rsidP="00803578">
      <w:pPr>
        <w:pStyle w:val="Akapitzlist"/>
        <w:widowControl/>
        <w:numPr>
          <w:ilvl w:val="0"/>
          <w:numId w:val="9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być opracowana w formie planów, rysunków, opisów umożliwiających dokładną lokalizację i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uwarunkowania ich wykonania z uwzględnieniem wymagań obowiązujących ustaw i rozporządzeń, norm, PFU,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MPZP, koncepcji architektonicznej stanowiącej załącznik do PFU,</w:t>
      </w:r>
    </w:p>
    <w:p w14:paraId="28356C97" w14:textId="77777777" w:rsidR="00803578" w:rsidRDefault="00E5560A" w:rsidP="00803578">
      <w:pPr>
        <w:pStyle w:val="Akapitzlist"/>
        <w:widowControl/>
        <w:numPr>
          <w:ilvl w:val="0"/>
          <w:numId w:val="9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zawierać opracowania dla następujących branż:</w:t>
      </w:r>
    </w:p>
    <w:p w14:paraId="758AF098" w14:textId="77777777" w:rsidR="00803578" w:rsidRDefault="00E5560A" w:rsidP="00803578">
      <w:pPr>
        <w:pStyle w:val="Akapitzlist"/>
        <w:widowControl/>
        <w:numPr>
          <w:ilvl w:val="0"/>
          <w:numId w:val="10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wielobranżowa inwentaryzacja terenu,</w:t>
      </w:r>
    </w:p>
    <w:p w14:paraId="2A2A1C61" w14:textId="77777777" w:rsidR="00803578" w:rsidRDefault="00E5560A" w:rsidP="00803578">
      <w:pPr>
        <w:pStyle w:val="Akapitzlist"/>
        <w:widowControl/>
        <w:numPr>
          <w:ilvl w:val="0"/>
          <w:numId w:val="10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architektura,</w:t>
      </w:r>
    </w:p>
    <w:p w14:paraId="29889C1F" w14:textId="77777777" w:rsidR="00803578" w:rsidRDefault="00E5560A" w:rsidP="00803578">
      <w:pPr>
        <w:pStyle w:val="Akapitzlist"/>
        <w:widowControl/>
        <w:numPr>
          <w:ilvl w:val="0"/>
          <w:numId w:val="10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konstrukcja,</w:t>
      </w:r>
    </w:p>
    <w:p w14:paraId="4E69BE8C" w14:textId="77777777" w:rsidR="00803578" w:rsidRDefault="00E5560A" w:rsidP="00803578">
      <w:pPr>
        <w:pStyle w:val="Akapitzlist"/>
        <w:widowControl/>
        <w:numPr>
          <w:ilvl w:val="0"/>
          <w:numId w:val="10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instalacje elektryczne,</w:t>
      </w:r>
    </w:p>
    <w:p w14:paraId="74309454" w14:textId="77777777" w:rsidR="00803578" w:rsidRDefault="00E5560A" w:rsidP="00803578">
      <w:pPr>
        <w:pStyle w:val="Akapitzlist"/>
        <w:widowControl/>
        <w:numPr>
          <w:ilvl w:val="0"/>
          <w:numId w:val="10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instalacje niskoprądowe i teletechniczne,</w:t>
      </w:r>
    </w:p>
    <w:p w14:paraId="17364FE8" w14:textId="77777777" w:rsidR="00803578" w:rsidRDefault="00E5560A" w:rsidP="00803578">
      <w:pPr>
        <w:pStyle w:val="Akapitzlist"/>
        <w:widowControl/>
        <w:numPr>
          <w:ilvl w:val="0"/>
          <w:numId w:val="10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system sterowania i nadzoru instalacji obiektów,</w:t>
      </w:r>
    </w:p>
    <w:p w14:paraId="7066C862" w14:textId="77777777" w:rsidR="00803578" w:rsidRPr="007804FE" w:rsidRDefault="00E5560A" w:rsidP="00803578">
      <w:pPr>
        <w:pStyle w:val="Akapitzlist"/>
        <w:widowControl/>
        <w:numPr>
          <w:ilvl w:val="0"/>
          <w:numId w:val="10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0"/>
          <w:sz w:val="22"/>
          <w:szCs w:val="22"/>
          <w:lang w:bidi="ar-SA"/>
        </w:rPr>
      </w:pPr>
      <w:r w:rsidRPr="007804FE">
        <w:rPr>
          <w:rFonts w:ascii="Arial" w:hAnsi="Arial" w:cs="Arial"/>
          <w:kern w:val="0"/>
          <w:sz w:val="22"/>
          <w:szCs w:val="22"/>
          <w:lang w:bidi="ar-SA"/>
        </w:rPr>
        <w:t>instalacje sanitarne, w tym budowa kotłowni,</w:t>
      </w:r>
      <w:r w:rsidR="00DF1A5B" w:rsidRPr="007804FE">
        <w:rPr>
          <w:rFonts w:ascii="Arial" w:hAnsi="Arial" w:cs="Arial"/>
          <w:kern w:val="0"/>
          <w:sz w:val="22"/>
          <w:szCs w:val="22"/>
          <w:lang w:bidi="ar-SA"/>
        </w:rPr>
        <w:t xml:space="preserve"> </w:t>
      </w:r>
      <w:r w:rsidRPr="007804FE">
        <w:rPr>
          <w:rFonts w:ascii="Arial" w:hAnsi="Arial" w:cs="Arial"/>
          <w:kern w:val="0"/>
          <w:sz w:val="22"/>
          <w:szCs w:val="22"/>
          <w:lang w:bidi="ar-SA"/>
        </w:rPr>
        <w:t>drogi z obsługą komunikacyjną,</w:t>
      </w:r>
    </w:p>
    <w:p w14:paraId="0DEAE7D5" w14:textId="77777777" w:rsidR="00803578" w:rsidRDefault="00E5560A" w:rsidP="00803578">
      <w:pPr>
        <w:pStyle w:val="Akapitzlist"/>
        <w:widowControl/>
        <w:numPr>
          <w:ilvl w:val="0"/>
          <w:numId w:val="10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zieleń,</w:t>
      </w:r>
    </w:p>
    <w:p w14:paraId="524282B4" w14:textId="77777777" w:rsidR="00803578" w:rsidRDefault="00E5560A" w:rsidP="00803578">
      <w:pPr>
        <w:pStyle w:val="Akapitzlist"/>
        <w:widowControl/>
        <w:numPr>
          <w:ilvl w:val="0"/>
          <w:numId w:val="10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organizacji ruchu zastępczego i obsługi komunikacyjnej placu budowy,</w:t>
      </w:r>
    </w:p>
    <w:p w14:paraId="1F868D1C" w14:textId="2C24F5A3" w:rsidR="00803578" w:rsidRDefault="00E5560A" w:rsidP="00803578">
      <w:pPr>
        <w:pStyle w:val="Akapitzlist"/>
        <w:widowControl/>
        <w:numPr>
          <w:ilvl w:val="0"/>
          <w:numId w:val="10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organizacji placu budowy, przyłączy mediów na czas budowy, zasilania dźwigów, itp. </w:t>
      </w:r>
      <w:r w:rsidR="009C7092">
        <w:rPr>
          <w:rFonts w:ascii="Arial" w:hAnsi="Arial" w:cs="Arial"/>
          <w:color w:val="000000"/>
          <w:kern w:val="0"/>
          <w:sz w:val="22"/>
          <w:szCs w:val="22"/>
          <w:lang w:bidi="ar-SA"/>
        </w:rPr>
        <w:t>o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pracowany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 porozumieniu z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Zamawiającym,</w:t>
      </w:r>
    </w:p>
    <w:p w14:paraId="692AF1C4" w14:textId="4F3124E3" w:rsidR="00803578" w:rsidRDefault="00E5560A" w:rsidP="00803578">
      <w:pPr>
        <w:pStyle w:val="Akapitzlist"/>
        <w:widowControl/>
        <w:numPr>
          <w:ilvl w:val="0"/>
          <w:numId w:val="10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odpowiednie projekty branżowe i niezbędne opracowania w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szczególności dla usunięcia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ewentualnych kolizji z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istniejącymi instalacjami zewnętrznymi i wewnętrznymi oraz budynkami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sąsiadującymi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.</w:t>
      </w:r>
    </w:p>
    <w:p w14:paraId="52B0A2D5" w14:textId="77777777" w:rsidR="00803578" w:rsidRDefault="00803578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1390B5FB" w14:textId="77777777" w:rsidR="00803578" w:rsidRDefault="00E5560A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Dokumentację projektowo-kosztorysową należy przekazać Zamawiającemu:</w:t>
      </w:r>
    </w:p>
    <w:p w14:paraId="59B134F5" w14:textId="77777777" w:rsidR="00803578" w:rsidRDefault="00E5560A" w:rsidP="00803578">
      <w:pPr>
        <w:pStyle w:val="Akapitzlist"/>
        <w:widowControl/>
        <w:numPr>
          <w:ilvl w:val="0"/>
          <w:numId w:val="11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 wersji papierowej – odpowiednio w ilości:</w:t>
      </w:r>
    </w:p>
    <w:p w14:paraId="00236B7A" w14:textId="77777777" w:rsidR="00803578" w:rsidRDefault="00E5560A" w:rsidP="00803578">
      <w:pPr>
        <w:pStyle w:val="Akapitzlist"/>
        <w:widowControl/>
        <w:numPr>
          <w:ilvl w:val="0"/>
          <w:numId w:val="12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zbiór uzyskanych warunków, decyzji, opinii, postanowień, uzgodnień i stosownych odstępstw od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przepisów techniczno-budowlanych - 5 egz.,</w:t>
      </w:r>
    </w:p>
    <w:p w14:paraId="0CC2D01D" w14:textId="77777777" w:rsidR="00803578" w:rsidRDefault="00E5560A" w:rsidP="00803578">
      <w:pPr>
        <w:pStyle w:val="Akapitzlist"/>
        <w:widowControl/>
        <w:numPr>
          <w:ilvl w:val="0"/>
          <w:numId w:val="12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projekt budowlany – 5 egz.,</w:t>
      </w:r>
    </w:p>
    <w:p w14:paraId="76D66DA9" w14:textId="77777777" w:rsidR="00803578" w:rsidRDefault="00E5560A" w:rsidP="00803578">
      <w:pPr>
        <w:pStyle w:val="Akapitzlist"/>
        <w:widowControl/>
        <w:numPr>
          <w:ilvl w:val="0"/>
          <w:numId w:val="12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projekty wykonawcze poszczególnych branż - 5 egz.,</w:t>
      </w:r>
    </w:p>
    <w:p w14:paraId="05B33562" w14:textId="77777777" w:rsidR="00803578" w:rsidRDefault="00E5560A" w:rsidP="00803578">
      <w:pPr>
        <w:pStyle w:val="Akapitzlist"/>
        <w:widowControl/>
        <w:numPr>
          <w:ilvl w:val="0"/>
          <w:numId w:val="12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przedmiary robót - 5 egz.,</w:t>
      </w:r>
    </w:p>
    <w:p w14:paraId="7469C6E2" w14:textId="77777777" w:rsidR="00803578" w:rsidRDefault="00E5560A" w:rsidP="00803578">
      <w:pPr>
        <w:pStyle w:val="Akapitzlist"/>
        <w:widowControl/>
        <w:numPr>
          <w:ilvl w:val="0"/>
          <w:numId w:val="12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kosztorys wraz z zestawieniem wszystkich branż - 5 egz.</w:t>
      </w:r>
    </w:p>
    <w:p w14:paraId="3F5F947D" w14:textId="77777777" w:rsidR="00803578" w:rsidRDefault="00E5560A" w:rsidP="00803578">
      <w:pPr>
        <w:pStyle w:val="Akapitzlist"/>
        <w:widowControl/>
        <w:numPr>
          <w:ilvl w:val="0"/>
          <w:numId w:val="12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SST wykonania i odbioru robót budowlanych - 5 egz.,</w:t>
      </w:r>
    </w:p>
    <w:p w14:paraId="2810F26D" w14:textId="77777777" w:rsidR="00803578" w:rsidRDefault="00E5560A" w:rsidP="00803578">
      <w:pPr>
        <w:pStyle w:val="Akapitzlist"/>
        <w:widowControl/>
        <w:numPr>
          <w:ilvl w:val="0"/>
          <w:numId w:val="12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dokumentacji powykonawczej – 3 egz.</w:t>
      </w:r>
    </w:p>
    <w:p w14:paraId="5066AA9D" w14:textId="423C407F" w:rsidR="00803578" w:rsidRDefault="00E5560A" w:rsidP="00803578">
      <w:pPr>
        <w:pStyle w:val="Akapitzlist"/>
        <w:widowControl/>
        <w:numPr>
          <w:ilvl w:val="0"/>
          <w:numId w:val="11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 wersji elektronicznej - w 2 egz.; na nośnikach elektronicznych w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formacie PDF na nośniku optycznym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CD-R lub DVD+/-R lub Pendrive z odpowiednimi opisami:</w:t>
      </w:r>
    </w:p>
    <w:p w14:paraId="69879CA8" w14:textId="111D3DF7" w:rsidR="00803578" w:rsidRDefault="00E5560A" w:rsidP="00803578">
      <w:pPr>
        <w:pStyle w:val="Akapitzlist"/>
        <w:widowControl/>
        <w:numPr>
          <w:ilvl w:val="0"/>
          <w:numId w:val="13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lastRenderedPageBreak/>
        <w:t>decyzje, opinie, postanowienia, uzgodnienia, stosowne odstępstwa od przepisów technicznobudowlanych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i dokumenty 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(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za wyjątkiem wypisów z rejestru gruntów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)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umieszczony w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jednym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katalogu w formacie .pdf</w:t>
      </w:r>
    </w:p>
    <w:p w14:paraId="51EE2DBD" w14:textId="65972213" w:rsidR="00803578" w:rsidRDefault="00E5560A" w:rsidP="00803578">
      <w:pPr>
        <w:pStyle w:val="Akapitzlist"/>
        <w:widowControl/>
        <w:numPr>
          <w:ilvl w:val="0"/>
          <w:numId w:val="13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projekty budowlany, wykonawcze i powykonawcze w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formacie .pdf</w:t>
      </w:r>
    </w:p>
    <w:p w14:paraId="08474EC7" w14:textId="77777777" w:rsidR="00803578" w:rsidRDefault="00E5560A" w:rsidP="00803578">
      <w:pPr>
        <w:pStyle w:val="Akapitzlist"/>
        <w:widowControl/>
        <w:numPr>
          <w:ilvl w:val="0"/>
          <w:numId w:val="13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specyfikacje techniczne wykonania i odbioru robót umieszczone w drugim katalogu, ewentualnie z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podziałem na branże np. budowlana, sanitarna, elektryczna, drogowa itp. - w formacie .pdf</w:t>
      </w:r>
    </w:p>
    <w:p w14:paraId="3BDA73D2" w14:textId="77777777" w:rsidR="00803578" w:rsidRDefault="00E5560A" w:rsidP="00803578">
      <w:pPr>
        <w:pStyle w:val="Akapitzlist"/>
        <w:widowControl/>
        <w:numPr>
          <w:ilvl w:val="0"/>
          <w:numId w:val="13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przedmiary robót - w formacie .pdf i </w:t>
      </w:r>
      <w:proofErr w:type="spellStart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ath</w:t>
      </w:r>
      <w:proofErr w:type="spellEnd"/>
    </w:p>
    <w:p w14:paraId="6C49BAD0" w14:textId="373637E8" w:rsidR="00E5560A" w:rsidRPr="00803578" w:rsidRDefault="00E5560A" w:rsidP="00803578">
      <w:pPr>
        <w:pStyle w:val="Akapitzlist"/>
        <w:widowControl/>
        <w:numPr>
          <w:ilvl w:val="0"/>
          <w:numId w:val="13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kosztorysy szczegółowe ofertowe – w programie Norma lub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innym kompatybilnym z Normą w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systemie Windows z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rozszerzeniem .</w:t>
      </w:r>
      <w:proofErr w:type="spellStart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ath</w:t>
      </w:r>
      <w:proofErr w:type="spellEnd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i pdf</w:t>
      </w:r>
    </w:p>
    <w:p w14:paraId="1E27F6AB" w14:textId="77777777" w:rsidR="00803578" w:rsidRDefault="00803578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491573A5" w14:textId="77777777" w:rsidR="00803578" w:rsidRDefault="00E5560A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Dokumentację projektową w wersji elektronicznej należy przekazać Zamawiającemu zapisaną na nośniku (na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nośniku optycznym CD-R lub DVD+/-R lub Pendrive) w formacie pdf oraz w wersji edytowalnej.</w:t>
      </w:r>
    </w:p>
    <w:p w14:paraId="0F2B0A4C" w14:textId="77777777" w:rsidR="00803578" w:rsidRDefault="00803578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4CEC0821" w14:textId="77095FE7" w:rsidR="00803578" w:rsidRDefault="00E5560A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Każdy dokument opracowany za pomocą programów typu Microsoft Word, Open Office, bądź w programach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CAD-</w:t>
      </w:r>
      <w:proofErr w:type="spellStart"/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owskich</w:t>
      </w:r>
      <w:proofErr w:type="spellEnd"/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należy przekazać Zamawiającemu również w wersji elektronicznej w formacie *pdf. W tym celu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należy użyć programu, który bezpośrednio eksportuje, wydrukuje ten dokument do pliku PDF. Zapobiegnie to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konieczności skanowania dokumentu oraz w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znaczącym stopniu zmniejszy wielkość wynikowego pliku.</w:t>
      </w:r>
    </w:p>
    <w:p w14:paraId="33B09135" w14:textId="77777777" w:rsidR="00803578" w:rsidRDefault="00803578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2BD42007" w14:textId="77777777" w:rsidR="00803578" w:rsidRDefault="00E5560A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Jeżeli skanowania nie da się uniknąć, skaner należy ustawić na: rozdzielczość 300-600 </w:t>
      </w:r>
      <w:proofErr w:type="spellStart"/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dpi</w:t>
      </w:r>
      <w:proofErr w:type="spellEnd"/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, tryb skanowania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czarno-biały (1 bit), plik zapisać w PDF; zeskanowany dokument (1 strona) formatu A4.</w:t>
      </w:r>
    </w:p>
    <w:p w14:paraId="6437123F" w14:textId="77777777" w:rsidR="00803578" w:rsidRDefault="00803578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7E0D1937" w14:textId="77777777" w:rsidR="00803578" w:rsidRDefault="00E5560A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Do pierwszego egzemplarza PROJEKTU BUDOWLANEGO – egzemplarza Inwestora, dołączyć należy oryginały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wszystkich uzyskanych warunków, uzgodnień, opinii, odstępstw czy sprawdzeń dokumentacji.</w:t>
      </w:r>
    </w:p>
    <w:p w14:paraId="63B18456" w14:textId="77777777" w:rsidR="00803578" w:rsidRDefault="00803578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455613CC" w14:textId="4F4D9436" w:rsidR="00803578" w:rsidRDefault="00E5560A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Do każdego egzemplarza dokumentacji Wykonawca dołączy oświadczenie, że jest ona wykonana zgodnie z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Umową oraz obowiązującymi przepisami techniczno-budowlanymi, normami oraz wytycznymi, warunkami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określonymi w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PFU oraz, że jest kompletna z punktu widzenia celu, któremu ma służyć.</w:t>
      </w:r>
    </w:p>
    <w:p w14:paraId="13B49A21" w14:textId="77777777" w:rsidR="00803578" w:rsidRDefault="00803578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4DB68E85" w14:textId="77777777" w:rsidR="00803578" w:rsidRDefault="00E5560A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Zamawiającemu należy również przekazać pozyskaną mapę do celów projektowych i operat geodezyjny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budynków po 1 egz. w wersji papierowej + wersję elektroniczną w formacie *</w:t>
      </w:r>
      <w:proofErr w:type="spellStart"/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dwg</w:t>
      </w:r>
      <w:proofErr w:type="spellEnd"/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na odpowiednim nośniku.</w:t>
      </w:r>
    </w:p>
    <w:p w14:paraId="134C79E2" w14:textId="77777777" w:rsidR="00803578" w:rsidRDefault="00803578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63DE0CBF" w14:textId="33FFE53E" w:rsidR="00803578" w:rsidRDefault="00E5560A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Cena oferowana za ETAP I powinna zawierać opracowanie wielobranżowej dokumentacji projektowo –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kosztorysowej zgodnie z PFU w zakresie niezbędnym do uzyskania pozwolenia na budowę.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Wyliczając cenę ofertową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lastRenderedPageBreak/>
        <w:t>przedmiotu zamówienia należy uwzględnić, że wynagrodzenie za wykonanie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dokumentacji projektowej wraz z uzyskaniem ostatecznej decyzji pozwolenia na budowę nie może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przekraczać wysokości 10 % ceny ryczałtowej całej inwestycji.</w:t>
      </w:r>
    </w:p>
    <w:p w14:paraId="71D92F7E" w14:textId="77777777" w:rsidR="00803578" w:rsidRDefault="00803578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2D4AF3CB" w14:textId="2515BD3B" w:rsidR="00803578" w:rsidRDefault="00E5560A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Kompletną dokumentację projektową ze wszystkimi opracowaniami winien zawierać: projekty budowlane,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wykonawcze w ilości 5 egz. w wersji papierowej, przedmiary robot i kosztorysy ofertowe w ilości 5 egz. </w:t>
      </w:r>
      <w:r w:rsidR="00DF1A5B"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W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wersji papierowej, oraz wersję elektroniczną kompletnej dokumentacji na 2 egz. płyty CD w formie plików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nieedytowalnych (pdf) oraz </w:t>
      </w:r>
      <w:r w:rsidR="00235DD4">
        <w:rPr>
          <w:rFonts w:ascii="Arial" w:hAnsi="Arial" w:cs="Arial"/>
          <w:color w:val="000000"/>
          <w:kern w:val="0"/>
          <w:sz w:val="22"/>
          <w:szCs w:val="22"/>
          <w:lang w:bidi="ar-SA"/>
        </w:rPr>
        <w:t>.</w:t>
      </w:r>
      <w:proofErr w:type="spellStart"/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dwg</w:t>
      </w:r>
      <w:proofErr w:type="spellEnd"/>
      <w:r w:rsidR="00235DD4">
        <w:rPr>
          <w:rFonts w:ascii="Arial" w:hAnsi="Arial" w:cs="Arial"/>
          <w:color w:val="000000"/>
          <w:kern w:val="0"/>
          <w:sz w:val="22"/>
          <w:szCs w:val="22"/>
          <w:lang w:bidi="ar-SA"/>
        </w:rPr>
        <w:t>.</w:t>
      </w:r>
    </w:p>
    <w:p w14:paraId="17E34D78" w14:textId="77777777" w:rsidR="00803578" w:rsidRDefault="00803578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04ED9F34" w14:textId="2F778984" w:rsidR="00E5560A" w:rsidRPr="00E5560A" w:rsidRDefault="00E5560A" w:rsidP="00803578">
      <w:pPr>
        <w:widowControl/>
        <w:suppressAutoHyphens w:val="0"/>
        <w:autoSpaceDE w:val="0"/>
        <w:adjustRightInd w:val="0"/>
        <w:spacing w:line="276" w:lineRule="auto"/>
        <w:ind w:left="1418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Wykonawca na własny koszt powinien uzyskać mapę do celów projektowych wraz z uzyskaniem wymaganych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prawem, decyzji, opinii, postanowień, uzgodnień, wykonanie badań geotechnicznych w zakresie niezbędnym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do opracowania dokumentacji projektowej zgodnie z obowiązującymi przepisami, złożenie kompletnego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wniosku o wydanie decyzji pozwolenie na budowę dla przedmiotowej inwestycji oraz uzyskanie ostatecznej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decyzji pozwolenie na budowę.</w:t>
      </w:r>
    </w:p>
    <w:p w14:paraId="2D120584" w14:textId="77777777" w:rsidR="00803578" w:rsidRDefault="00803578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7C721415" w14:textId="77777777" w:rsidR="00803578" w:rsidRDefault="00E5560A" w:rsidP="00803578">
      <w:pPr>
        <w:pStyle w:val="Akapitzlist"/>
        <w:widowControl/>
        <w:numPr>
          <w:ilvl w:val="0"/>
          <w:numId w:val="7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ETAP II – wykonanie robót budowlanych w zakres których wchodzą:</w:t>
      </w:r>
    </w:p>
    <w:p w14:paraId="2ED84DD2" w14:textId="77777777" w:rsidR="00803578" w:rsidRDefault="00803578" w:rsidP="00803578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</w:p>
    <w:p w14:paraId="35AEEFA8" w14:textId="77777777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organizacja zaplecza budowy i placu budowy,</w:t>
      </w:r>
    </w:p>
    <w:p w14:paraId="5DFFC7BE" w14:textId="77777777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zabezpieczenie terenu i przyległych budynków (w razie potrzeby) przed robotami rozbiórkowymi,</w:t>
      </w:r>
    </w:p>
    <w:p w14:paraId="185D9460" w14:textId="77777777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zabezpieczenie budynków i instalacji przyłączeniowych oraz bezpieczne odłączenie ich od sieci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zewnętrznych,</w:t>
      </w:r>
    </w:p>
    <w:p w14:paraId="3FDF03B7" w14:textId="2C6607A0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recyklingowi np. elementy metalowe, z tworzyw sztucznych, szklane, 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itp.,</w:t>
      </w:r>
    </w:p>
    <w:p w14:paraId="492696A1" w14:textId="77777777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rozbiórka instalacji i sieci podziemnych nieczynnych, będących w kolizji z nowo planowaną zabudową,</w:t>
      </w:r>
    </w:p>
    <w:p w14:paraId="47C252A8" w14:textId="53D261F1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odpowiednie zabezpieczenie zieleni przewidzianej do pozostawienia skutecznie zabezpieczające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przed jej uszkodzeniem w trakcie trwania prac budowlanych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</w:p>
    <w:p w14:paraId="72BA15BA" w14:textId="06509CCA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wykonanie bajpasów instalacji czynnych, których lokalizacja jest w kolizji z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nowo planowaną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inwestycją,</w:t>
      </w:r>
    </w:p>
    <w:p w14:paraId="4F0CE845" w14:textId="415AB200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uporządkowanie terenu objętego pracami i oddziaływaniem prac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</w:p>
    <w:p w14:paraId="551F5B5F" w14:textId="77777777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zabezpieczenie terenu i przyległych budynków przed robotami budowlanymi zgodnie z planem BIOZ,</w:t>
      </w:r>
    </w:p>
    <w:p w14:paraId="4F7F0A8A" w14:textId="77777777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wykonanie przyłączy mediów na cele budowlane,</w:t>
      </w:r>
    </w:p>
    <w:p w14:paraId="72FB01AB" w14:textId="6A9C618D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wytyczenie geodezyjne budynków i infrastruktury technicznej, zgodnie z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decyzją Pozwoleniem na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Budowę uzyskanym przez Wykonawcę w imieniu Zamawiającego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</w:p>
    <w:p w14:paraId="57030FA9" w14:textId="0CB1E596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wykonanie robót geotechniczno-inżynieryjnych i ziemnych wraz z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zabezpieczeniem terenów i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obiektów przyległych (o ile konieczne)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</w:p>
    <w:p w14:paraId="49E6C5ED" w14:textId="5973559C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wykonanie robót fundamentowych i izolacyjnych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</w:p>
    <w:p w14:paraId="7AC628A1" w14:textId="38A81751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wykonanie robót konstrukcyjnych – fundamenty, konstrukcja dachu, itp.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</w:p>
    <w:p w14:paraId="701AEAA7" w14:textId="65675CDA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wykonanie robót związanych z zagospodarowaniem terenu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</w:p>
    <w:p w14:paraId="54679F6A" w14:textId="5F3B91CD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lastRenderedPageBreak/>
        <w:t>wykonanie robót związanych z montażem małej architektury, tj. ławki, kosze na odpady itp.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</w:p>
    <w:p w14:paraId="000DB7A1" w14:textId="49620411" w:rsidR="00803578" w:rsidRPr="00D356BB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wykonanie nasadzeń </w:t>
      </w:r>
      <w:r w:rsidR="0005796F"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w formie trawnika,</w:t>
      </w:r>
    </w:p>
    <w:p w14:paraId="46DFCA9B" w14:textId="25888C48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montaż stolarki i ślusarki otworowej wraz z wyposażeniem: samozamykacze, siłowniki, pochwyty,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klamki, zamki</w:t>
      </w:r>
      <w:r w:rsidR="00D356BB"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, </w:t>
      </w:r>
      <w:r w:rsidR="0005796F"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itp.,</w:t>
      </w:r>
    </w:p>
    <w:p w14:paraId="1509D0DF" w14:textId="027A65C6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wykonanie robót związanych z instalacjami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</w:p>
    <w:p w14:paraId="7F4E5A9E" w14:textId="77777777" w:rsidR="00803578" w:rsidRPr="007804FE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7804FE">
        <w:rPr>
          <w:rFonts w:ascii="Arial" w:hAnsi="Arial" w:cs="Arial"/>
          <w:kern w:val="0"/>
          <w:sz w:val="22"/>
          <w:szCs w:val="22"/>
          <w:lang w:bidi="ar-SA"/>
        </w:rPr>
        <w:t>wykonanie robót związanych z optymalizacją kotłowni w istniejącej szkole zgodnie z 2.2.4.2.5 PFU,</w:t>
      </w:r>
    </w:p>
    <w:p w14:paraId="32146979" w14:textId="7E5A8C19" w:rsidR="00803578" w:rsidRPr="007804FE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7804FE">
        <w:rPr>
          <w:rFonts w:ascii="Arial" w:hAnsi="Arial" w:cs="Arial"/>
          <w:kern w:val="0"/>
          <w:sz w:val="22"/>
          <w:szCs w:val="22"/>
          <w:lang w:bidi="ar-SA"/>
        </w:rPr>
        <w:t xml:space="preserve">wyposażenie obiektu zgodnie z załącznikiem nr 3.6 do PFU w zakresie </w:t>
      </w:r>
      <w:r w:rsidR="00D356BB">
        <w:rPr>
          <w:rFonts w:ascii="Arial" w:hAnsi="Arial" w:cs="Arial"/>
          <w:kern w:val="0"/>
          <w:sz w:val="22"/>
          <w:szCs w:val="22"/>
          <w:lang w:bidi="ar-SA"/>
        </w:rPr>
        <w:t xml:space="preserve">zgodnym z PFU, tj. dla </w:t>
      </w:r>
      <w:r w:rsidRPr="007804FE">
        <w:rPr>
          <w:rFonts w:ascii="Arial" w:hAnsi="Arial" w:cs="Arial"/>
          <w:kern w:val="0"/>
          <w:sz w:val="22"/>
          <w:szCs w:val="22"/>
          <w:lang w:bidi="ar-SA"/>
        </w:rPr>
        <w:t>ETAPU I (oznaczenie kolorem</w:t>
      </w:r>
      <w:r w:rsidR="00DF1A5B" w:rsidRPr="007804FE">
        <w:rPr>
          <w:rFonts w:ascii="Arial" w:hAnsi="Arial" w:cs="Arial"/>
          <w:kern w:val="0"/>
          <w:sz w:val="22"/>
          <w:szCs w:val="22"/>
          <w:lang w:bidi="ar-SA"/>
        </w:rPr>
        <w:t xml:space="preserve"> </w:t>
      </w:r>
      <w:r w:rsidRPr="007804FE">
        <w:rPr>
          <w:rFonts w:ascii="Arial" w:hAnsi="Arial" w:cs="Arial"/>
          <w:kern w:val="0"/>
          <w:sz w:val="22"/>
          <w:szCs w:val="22"/>
          <w:lang w:bidi="ar-SA"/>
        </w:rPr>
        <w:t>fioletowym)</w:t>
      </w:r>
      <w:r w:rsidR="0005796F">
        <w:rPr>
          <w:rFonts w:ascii="Arial" w:hAnsi="Arial" w:cs="Arial"/>
          <w:kern w:val="0"/>
          <w:sz w:val="22"/>
          <w:szCs w:val="22"/>
          <w:lang w:bidi="ar-SA"/>
        </w:rPr>
        <w:t>,</w:t>
      </w:r>
    </w:p>
    <w:p w14:paraId="7A6006B7" w14:textId="188F78E6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wykonanie instalacji elektrycznych </w:t>
      </w:r>
      <w:r w:rsidR="0005796F"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(w zakresie zgodnym z zapisami PFU)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szczególności: zasilanie budynków wraz z liniami zasilającymi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(WLZ), oświetlenia terenu, rozdzielnicy głównej, rozdzielnic oddziałowych, instalacji gniazd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wtykowych, oświetlenia awaryjnego, oświetlenia (ogólnego, miejscowego, stanowiskowe),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zasilania instalacji klimatyzacji/wentylacji, instalacja zasilania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komputerów, instalacja siłowa, instalacja dedykowanej do okablowania strukturalnego, instalacja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zasilania urządzeń, instalacja zasilania systemów włamania i napadu, kontroli dostępu wraz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 CCTV, instalacji zasilania systemów p.poż., instalacji uziemień wyrównawczych i instalacji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uziemiającej, instalacji odgromowej oraz innych instalacji niezbędnych wymaganych do prawidłowego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funkcjonowania budynku, kanalizacji telefonicznej wraz z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 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wymaganym </w:t>
      </w:r>
      <w:proofErr w:type="spellStart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oprzewodowaniem</w:t>
      </w:r>
      <w:proofErr w:type="spellEnd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i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urządzeniami technicznymi umożliwiającymi prace urządzeń zainstalowanych w</w:t>
      </w:r>
      <w:r w:rsid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przedmiotowym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budynku, instalacji okablowania strukturalnego wraz z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wymaganym </w:t>
      </w:r>
      <w:proofErr w:type="spellStart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oprzewodowaniem</w:t>
      </w:r>
      <w:proofErr w:type="spellEnd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i</w:t>
      </w:r>
      <w:r w:rsidR="007804FE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urządzeniami technicznymi umożliwiającymi prace urządzeń zainstalowanych w przedmiotowym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budynku, systemu włamania i napadu, kontroli dostępu, telewizji dozorowej, bram oraz innych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instalacji niezbędnych wymaganych do prawidłowego funkcjonowania budynku, systemu automatyki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i sterowania budynkiem np. BMS lub równoważny, w celu efektywnego sterowania instalacjami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znajdującymi się w</w:t>
      </w:r>
      <w:r w:rsidR="00235DD4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obiekcie, instalacji p.poż. zawierającej rozwiązania instalacji hydrantowej, w</w:t>
      </w:r>
      <w:r w:rsidR="00235DD4">
        <w:rPr>
          <w:rFonts w:ascii="Arial" w:hAnsi="Arial" w:cs="Arial"/>
          <w:color w:val="000000"/>
          <w:kern w:val="0"/>
          <w:sz w:val="22"/>
          <w:szCs w:val="22"/>
          <w:lang w:bidi="ar-SA"/>
        </w:rPr>
        <w:t> 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tym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instalacji hydrantów zewnętrznych i</w:t>
      </w:r>
      <w:r w:rsidR="00235DD4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instalacji oddymiania dróg ewakuacyjnych (jeżeli będzie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wymagana), wytyczne do scenariusza ewakuacji, instrukcje bezpieczeństwa pożarowego, wykonanie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zaplecza budowy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</w:p>
    <w:p w14:paraId="44748142" w14:textId="280B93D3" w:rsidR="00803578" w:rsidRPr="00803578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wykonanie doziemnych instalacji sanitarnych w szczególności: wody ciepłej i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zimnej, kanalizacji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sanitarnej, kanalizacji deszczowej zagospodarowaniem wód opadowych, skroplin, wodnej </w:t>
      </w:r>
      <w:proofErr w:type="spellStart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ppoż</w:t>
      </w:r>
      <w:proofErr w:type="spellEnd"/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ogrzewania elektrycznego, chłodnicza, wentylacji mechanicznej z automatyką,</w:t>
      </w:r>
    </w:p>
    <w:p w14:paraId="4950B2B0" w14:textId="76E8F1DC" w:rsidR="00954C52" w:rsidRPr="00954C52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prace wykończeniowe - podłogowe, sufity podwieszone, ściany, ściany działowe, tynki, malowanie,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okładziny ceramiczne, okładziny elewacyjne, obróbki blacharskie, parapety</w:t>
      </w:r>
      <w:r w:rsidR="00235DD4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</w:p>
    <w:p w14:paraId="7C8F30C6" w14:textId="28776F3E" w:rsidR="00954C52" w:rsidRPr="00954C52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zapewnienie kompleksowego nadzoru nad dokumentacją przez Rzeczoznawców ds. P.poż.,</w:t>
      </w:r>
      <w:r w:rsid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Higieniczno-sanitarnego i BHP</w:t>
      </w:r>
      <w:r w:rsidR="00235DD4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</w:p>
    <w:p w14:paraId="12735397" w14:textId="33DFF470" w:rsidR="00954C52" w:rsidRPr="00954C52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likwidacja zaplecza i placu budowy, utylizacja odpadów zgodnie z planem gospodarowania odpadami</w:t>
      </w:r>
      <w:r w:rsidR="00235DD4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</w:p>
    <w:p w14:paraId="58941EFC" w14:textId="23B73FC8" w:rsidR="00954C52" w:rsidRPr="00954C52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lastRenderedPageBreak/>
        <w:t>prace porządkowe na terenie objętego pracami i oddziaływaniem prac</w:t>
      </w:r>
      <w:r w:rsidR="00235DD4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</w:p>
    <w:p w14:paraId="0225032B" w14:textId="4E0C16B8" w:rsidR="00E5560A" w:rsidRPr="00954C52" w:rsidRDefault="00E5560A" w:rsidP="00803578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procedura zakończenia budowy wraz z ostatecznym pozwoleniem na użytkowanie, szkolenie,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rozruchy i przekazania obiektu Inwestorowi wraz z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opracowaniem Instrukcji Użytkowania Obiektu,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scenariusz pożarowy i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ewakuacji i instrukcję bezpieczeństwa pożarowego.</w:t>
      </w:r>
    </w:p>
    <w:p w14:paraId="4B96D819" w14:textId="77777777" w:rsidR="00954C52" w:rsidRDefault="00954C52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439E5384" w14:textId="177F82E7" w:rsidR="00E5560A" w:rsidRPr="00E5560A" w:rsidRDefault="00E5560A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Przed zgłoszeniem przez Wykonawcę zakończenia całości robót i gotowości do odbioru końcowego lub w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innym terminie uzgodnionym z Inspektorem nadzoru inwestorskiego, lecz w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każdym razie przed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przedstawieniem ostatniego rozliczenia, Wykonawca winien przedłożyć Zamawiającemu kompletny,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uprzednio przez niego sprawdzony operat kolaudacyjny. Fakt zakończenia robót winien potwierdzić wpisem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do dziennika budowy Inspektor nadzoru, celem umożliwienia przystąpienia do czynności odbiorowych,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zgodnie z umową.</w:t>
      </w:r>
    </w:p>
    <w:p w14:paraId="458C80F5" w14:textId="77777777" w:rsidR="00954C52" w:rsidRDefault="00954C52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579E1C2D" w14:textId="77777777" w:rsidR="00954C52" w:rsidRDefault="00E5560A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W skład operatu kolaudacyjnego sporządzonego w formie zgodnej z wymaganiami Zamawiającego, winny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wchodzić następujące dokumenty:</w:t>
      </w:r>
    </w:p>
    <w:p w14:paraId="2946B8DE" w14:textId="17AE193E" w:rsidR="00954C52" w:rsidRDefault="00E5560A" w:rsidP="00803578">
      <w:pPr>
        <w:pStyle w:val="Akapitzlist"/>
        <w:widowControl/>
        <w:numPr>
          <w:ilvl w:val="0"/>
          <w:numId w:val="15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Stosowne oświadczenie kierownika budowy, o którym mowa w art. 57 ust.1 pkt 2 ustawy Prawo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budowlane, z dołączonymi wymaganymi uprawnieniami budowlanymi oraz zaświadczeniem o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przynależności do Izby Inżynierów Budownictwa, obejmujące cały okres pełnienia funkcji oraz decyzja o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pozwoleniu na budowę/wykonanie robót budowlanych wraz z załączonym projektem budowlanym. W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przypadku wprowadzenia zmian w trakcie realizacji robót budowlanych w stosunku do rozwiązań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projektowych należy dołączyć kopie projektu budowlanego z naniesionymi kolorem czerwonym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zmianami podpisanymi przez Kierownika Budowy, Projektanta i Inspektora Nadzoru z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dopiskiem, że są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to zmiany nieistotne lub kopie decyzji zmiany pozwolenia na budowę. Przez kopie projektu budowlanego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należy rozumieć ksera całości projektu lub poszczególnych stron lub rysunków ze zmianami.</w:t>
      </w:r>
    </w:p>
    <w:p w14:paraId="41B2A2A1" w14:textId="4F5AF8AF" w:rsidR="00954C52" w:rsidRDefault="00E5560A" w:rsidP="00803578">
      <w:pPr>
        <w:pStyle w:val="Akapitzlist"/>
        <w:widowControl/>
        <w:numPr>
          <w:ilvl w:val="0"/>
          <w:numId w:val="15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Projekty powykonawcze z naniesionymi zmianami dokonanymi w toku wykonywania robót budowlanych.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Zmiany w projekcie wykonawczym winny być naniesione i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podpisane przez kierownika budowy oraz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zaakceptowane przez inspektora nadzoru i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projektanta z dopiskiem projektanta „zmiany naniesione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kolorem czerwonym są zmianami nieistotnymi.”</w:t>
      </w:r>
    </w:p>
    <w:p w14:paraId="3ED4BBA6" w14:textId="77777777" w:rsidR="00954C52" w:rsidRDefault="00E5560A" w:rsidP="00803578">
      <w:pPr>
        <w:pStyle w:val="Akapitzlist"/>
        <w:widowControl/>
        <w:numPr>
          <w:ilvl w:val="0"/>
          <w:numId w:val="15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Zbiorczy, przeglądowy szkic geodezyjny wykonanych robót budowlanych i sieciowych, sporządzony na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bazie roboczych szkiców geodezyjnych, podpisany i opieczętowany przez kierownika budowy i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uprawnionego geodetę Wykonawcy, będący podstawą opracowania charakterystyki sieci i wyliczenia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rzutów sieci, zawierający następujące, czytelne informacje:</w:t>
      </w:r>
    </w:p>
    <w:p w14:paraId="42BC1FFB" w14:textId="77777777" w:rsidR="00954C52" w:rsidRDefault="00E5560A" w:rsidP="00803578">
      <w:pPr>
        <w:pStyle w:val="Akapitzlist"/>
        <w:widowControl/>
        <w:numPr>
          <w:ilvl w:val="0"/>
          <w:numId w:val="11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przebieg i punkty charakterystyczne sieci wraz z ich rzędnymi, długościami i spadkami (studnie,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trójniki, kaskady, armatura, węzły itp.)</w:t>
      </w:r>
    </w:p>
    <w:p w14:paraId="5EB60781" w14:textId="77777777" w:rsidR="00954C52" w:rsidRDefault="00E5560A" w:rsidP="00803578">
      <w:pPr>
        <w:pStyle w:val="Akapitzlist"/>
        <w:widowControl/>
        <w:numPr>
          <w:ilvl w:val="0"/>
          <w:numId w:val="11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oznaczenia numeryczne węzłów, studni, trójników, kaskad itp. (zgodnie z projektem)</w:t>
      </w:r>
    </w:p>
    <w:p w14:paraId="3DC0F8AF" w14:textId="77777777" w:rsidR="00954C52" w:rsidRDefault="00E5560A" w:rsidP="00803578">
      <w:pPr>
        <w:pStyle w:val="Akapitzlist"/>
        <w:widowControl/>
        <w:numPr>
          <w:ilvl w:val="0"/>
          <w:numId w:val="11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materiał, średnice, długości (dla kanału również spadki) między punktami charakterystycznymi</w:t>
      </w:r>
    </w:p>
    <w:p w14:paraId="3A8FDC55" w14:textId="4F2E495B" w:rsidR="00E5560A" w:rsidRPr="00954C52" w:rsidRDefault="00E5560A" w:rsidP="00803578">
      <w:pPr>
        <w:pStyle w:val="Akapitzlist"/>
        <w:widowControl/>
        <w:numPr>
          <w:ilvl w:val="0"/>
          <w:numId w:val="11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zestawienia na każdej planszy: długości sieci danych średnic oraz ilości studni i armatury. Na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ostatniej planszy winno być zestawienie łączne.</w:t>
      </w:r>
    </w:p>
    <w:p w14:paraId="3D8AF7E9" w14:textId="77777777" w:rsidR="00954C52" w:rsidRDefault="00954C52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10BF050F" w14:textId="2F111623" w:rsidR="00E5560A" w:rsidRPr="00E5560A" w:rsidRDefault="00E5560A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lastRenderedPageBreak/>
        <w:t>Szkic winien być przejrzysty i czytelny oraz opatrzony tabelką informacyjną i klauzulą: "wykonano zgodnie z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projektem" :</w:t>
      </w:r>
    </w:p>
    <w:p w14:paraId="523BB200" w14:textId="77777777" w:rsidR="00954C52" w:rsidRDefault="00E5560A" w:rsidP="00803578">
      <w:pPr>
        <w:pStyle w:val="Akapitzlist"/>
        <w:widowControl/>
        <w:numPr>
          <w:ilvl w:val="0"/>
          <w:numId w:val="16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Robocze, polowe szkice geodezyjne służby geodezyjnej Wykonawcy</w:t>
      </w:r>
    </w:p>
    <w:p w14:paraId="5D98F80E" w14:textId="77777777" w:rsidR="00954C52" w:rsidRDefault="00E5560A" w:rsidP="00803578">
      <w:pPr>
        <w:pStyle w:val="Akapitzlist"/>
        <w:widowControl/>
        <w:numPr>
          <w:ilvl w:val="0"/>
          <w:numId w:val="16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Szkice geodezyjne branżowe</w:t>
      </w:r>
    </w:p>
    <w:p w14:paraId="60BC8C77" w14:textId="77777777" w:rsidR="00954C52" w:rsidRDefault="00E5560A" w:rsidP="00803578">
      <w:pPr>
        <w:pStyle w:val="Akapitzlist"/>
        <w:widowControl/>
        <w:numPr>
          <w:ilvl w:val="0"/>
          <w:numId w:val="16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Charakterystykę wg wzoru Zamawiającego dla całego zadania, określające:</w:t>
      </w:r>
    </w:p>
    <w:p w14:paraId="6480CD00" w14:textId="77777777" w:rsidR="00954C52" w:rsidRDefault="00E5560A" w:rsidP="00803578">
      <w:pPr>
        <w:pStyle w:val="Akapitzlist"/>
        <w:widowControl/>
        <w:numPr>
          <w:ilvl w:val="0"/>
          <w:numId w:val="17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materiał, średnice i długości poszczególnych sieci</w:t>
      </w:r>
    </w:p>
    <w:p w14:paraId="0456ED05" w14:textId="77777777" w:rsidR="00954C52" w:rsidRDefault="00E5560A" w:rsidP="00803578">
      <w:pPr>
        <w:pStyle w:val="Akapitzlist"/>
        <w:widowControl/>
        <w:numPr>
          <w:ilvl w:val="0"/>
          <w:numId w:val="17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rodzaj, średnice i ilości armatury</w:t>
      </w:r>
    </w:p>
    <w:p w14:paraId="1E66636B" w14:textId="70DA5E0C" w:rsidR="00E5560A" w:rsidRPr="00954C52" w:rsidRDefault="00E5560A" w:rsidP="00803578">
      <w:pPr>
        <w:pStyle w:val="Akapitzlist"/>
        <w:widowControl/>
        <w:numPr>
          <w:ilvl w:val="0"/>
          <w:numId w:val="17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materiał, średnice i ilości studzienek i urządzeń</w:t>
      </w:r>
    </w:p>
    <w:p w14:paraId="37481F57" w14:textId="77777777" w:rsidR="00954C52" w:rsidRDefault="00E5560A" w:rsidP="00803578">
      <w:pPr>
        <w:pStyle w:val="Akapitzlist"/>
        <w:widowControl/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Protokoły badań geotechnicznych nośności podłoża, podsypki, </w:t>
      </w:r>
      <w:proofErr w:type="spellStart"/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obsypki</w:t>
      </w:r>
      <w:proofErr w:type="spellEnd"/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i zasypki</w:t>
      </w:r>
    </w:p>
    <w:p w14:paraId="4A6AF2DD" w14:textId="77777777" w:rsidR="00954C52" w:rsidRDefault="00E5560A" w:rsidP="00803578">
      <w:pPr>
        <w:pStyle w:val="Akapitzlist"/>
        <w:widowControl/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Protokoły sprawdzenia wykonania podsypki i ułożenia sieci, </w:t>
      </w:r>
      <w:proofErr w:type="spellStart"/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obsypki</w:t>
      </w:r>
      <w:proofErr w:type="spellEnd"/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i zasypki</w:t>
      </w:r>
    </w:p>
    <w:p w14:paraId="1FB277B6" w14:textId="77777777" w:rsidR="00954C52" w:rsidRDefault="00E5560A" w:rsidP="00803578">
      <w:pPr>
        <w:pStyle w:val="Akapitzlist"/>
        <w:widowControl/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Protokoły odbiorów prób szczelności</w:t>
      </w:r>
    </w:p>
    <w:p w14:paraId="07D50723" w14:textId="77777777" w:rsidR="00954C52" w:rsidRDefault="00E5560A" w:rsidP="00803578">
      <w:pPr>
        <w:pStyle w:val="Akapitzlist"/>
        <w:widowControl/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Protokoły wpięć sieci do sieci czynnej</w:t>
      </w:r>
    </w:p>
    <w:p w14:paraId="005B0397" w14:textId="77777777" w:rsidR="00954C52" w:rsidRDefault="00E5560A" w:rsidP="00803578">
      <w:pPr>
        <w:pStyle w:val="Akapitzlist"/>
        <w:widowControl/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Protokoły wszystkich niezbędnych badań wody</w:t>
      </w:r>
    </w:p>
    <w:p w14:paraId="174EB735" w14:textId="77777777" w:rsidR="00954C52" w:rsidRDefault="00E5560A" w:rsidP="00803578">
      <w:pPr>
        <w:pStyle w:val="Akapitzlist"/>
        <w:widowControl/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Karty przekazania odpadów i zdania złomu z demontażu.</w:t>
      </w:r>
    </w:p>
    <w:p w14:paraId="30211864" w14:textId="77777777" w:rsidR="00954C52" w:rsidRDefault="00E5560A" w:rsidP="00803578">
      <w:pPr>
        <w:pStyle w:val="Akapitzlist"/>
        <w:widowControl/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Protokoły zdawczo - odbiorcze terenów zajmowanych podczas robót</w:t>
      </w:r>
    </w:p>
    <w:p w14:paraId="026B939E" w14:textId="77777777" w:rsidR="00954C52" w:rsidRDefault="00E5560A" w:rsidP="00803578">
      <w:pPr>
        <w:pStyle w:val="Akapitzlist"/>
        <w:widowControl/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Dokumenty zastosowanych materiałów wystawione w języku polskim (deklaracje zgodności,</w:t>
      </w:r>
      <w:r w:rsid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aprobaty techniczne, opinie higieniczne, świadectwa jakości, atesty itp.)</w:t>
      </w:r>
    </w:p>
    <w:p w14:paraId="7AFA36BB" w14:textId="77777777" w:rsidR="00954C52" w:rsidRDefault="00E5560A" w:rsidP="00803578">
      <w:pPr>
        <w:pStyle w:val="Akapitzlist"/>
        <w:widowControl/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Dzienniki budowy i księgi obmiarów.</w:t>
      </w:r>
    </w:p>
    <w:p w14:paraId="469F324F" w14:textId="77777777" w:rsidR="00954C52" w:rsidRDefault="00E5560A" w:rsidP="00803578">
      <w:pPr>
        <w:pStyle w:val="Akapitzlist"/>
        <w:widowControl/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Powykonawcze mapy geodezyjne. Wybudowane sieci oznaczyć kolorami: wodociąg kolorem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niebieskim, kanał sanitarny lub ogólnospławny kolorem brązowym, kanał deszczowy kolorem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zielonym a kolorem czerwonym sieć unieczynnioną. Mapy winny być złożone w format A4 i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umieszczone w teczce w twardej oprawie. Mapy winny być ponumerowane i opisane, a teczka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winna mieć spis zawartości. Ilość map: 3 oryginały, 2 kolorowe kopie i 2 płyty CD w pliku </w:t>
      </w:r>
      <w:proofErr w:type="spellStart"/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rdl</w:t>
      </w:r>
      <w:proofErr w:type="spellEnd"/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, </w:t>
      </w:r>
      <w:proofErr w:type="spellStart"/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dgn</w:t>
      </w:r>
      <w:proofErr w:type="spellEnd"/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,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bądź </w:t>
      </w:r>
      <w:proofErr w:type="spellStart"/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cit</w:t>
      </w:r>
      <w:proofErr w:type="spellEnd"/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oraz pdf.</w:t>
      </w:r>
    </w:p>
    <w:p w14:paraId="06EAE7E0" w14:textId="77777777" w:rsidR="00954C52" w:rsidRDefault="00E5560A" w:rsidP="00803578">
      <w:pPr>
        <w:pStyle w:val="Akapitzlist"/>
        <w:widowControl/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Mapa geodezyjna powykonawcza w wersji elektronicznej zapisanej na płycie CD lub DVD – szt. 2</w:t>
      </w:r>
    </w:p>
    <w:p w14:paraId="5B650ED3" w14:textId="6A47A222" w:rsidR="00954C52" w:rsidRDefault="00E5560A" w:rsidP="00803578">
      <w:pPr>
        <w:pStyle w:val="Akapitzlist"/>
        <w:widowControl/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Operat kolaudacyjny winien być przekazany Zamawiającemu w formie papierowej w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czterech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kompletach (oryginał i 3 kopie) i w formie elektronicznej (2 płyty CD ze skanami w pliku pdf., tabele,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zestawienia w wersji edytowalnej. Zeskanować należy egzemplarz zawierający oryginały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dokumentów. Forma papierowa winna być umieszczona w opisanych segregatorach i twardych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teczkach zaopatrzonych w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szczegółowy spis zawartości, umożliwiający szybkie zlokalizowanie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każdego, ponumerowanego dokumentu. Dokumenty należy wypełniać czcionką nie mniejszą niż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„Arial 11". Spis treści winien być podzielony na działy, pogrupowane zgodnie z w/w listą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dokumentów. Każdy dział winien posiadać spis treści. Przed głównym spisem treści należy umieścić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stronę informacyjną o inwestycji tj. nazwa zadania z umowy,</w:t>
      </w:r>
      <w:r w:rsid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nr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umowy, nr pozwolenia na budowę, Inwestor, nr zadania inwestora, Wykonawca, Kierownik</w:t>
      </w:r>
      <w:r w:rsid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budowy / robót, Projektant, Inspektor nadzoru, okres realizacji itp.</w:t>
      </w:r>
    </w:p>
    <w:p w14:paraId="552AA36D" w14:textId="77777777" w:rsidR="00954C52" w:rsidRDefault="00E5560A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Wykonawca zobowiązany będzie do wykonania pełnej inwentaryzacji powykonawczej oraz uzyskania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ostatecznej decyzji pozwolenia na użytkowanie. Jeśli pozwolenie na użytkowanie nie jest wydawane zgodnie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z przepisami prawa, Wykonawca jest zobowiązany do zakończenia wszystkich procedur odbiorowych i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uzyskania ostatecznej decyzji koniecznej do dopuszczenia do użytkowania (lub ostatecznych decyzji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warunkujących to dopuszczenie).</w:t>
      </w:r>
    </w:p>
    <w:p w14:paraId="403AA015" w14:textId="77777777" w:rsidR="00954C52" w:rsidRDefault="00954C52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41A0D7C0" w14:textId="1AE32AD9" w:rsidR="00954C52" w:rsidRDefault="00E5560A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Wykonawca zrealizuje i ukończy </w:t>
      </w:r>
      <w:r w:rsidR="00235DD4">
        <w:rPr>
          <w:rFonts w:ascii="Arial" w:hAnsi="Arial" w:cs="Arial"/>
          <w:color w:val="000000"/>
          <w:kern w:val="0"/>
          <w:sz w:val="22"/>
          <w:szCs w:val="22"/>
          <w:lang w:bidi="ar-SA"/>
        </w:rPr>
        <w:t>r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oboty zgodnie z </w:t>
      </w:r>
      <w:r w:rsidR="00235DD4">
        <w:rPr>
          <w:rFonts w:ascii="Arial" w:hAnsi="Arial" w:cs="Arial"/>
          <w:color w:val="000000"/>
          <w:kern w:val="0"/>
          <w:sz w:val="22"/>
          <w:szCs w:val="22"/>
          <w:lang w:bidi="ar-SA"/>
        </w:rPr>
        <w:t>k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ontraktem oraz poleceniami Inżyniera i usunie wszystkie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wady w </w:t>
      </w:r>
      <w:r w:rsidR="00235DD4">
        <w:rPr>
          <w:rFonts w:ascii="Arial" w:hAnsi="Arial" w:cs="Arial"/>
          <w:color w:val="000000"/>
          <w:kern w:val="0"/>
          <w:sz w:val="22"/>
          <w:szCs w:val="22"/>
          <w:lang w:bidi="ar-SA"/>
        </w:rPr>
        <w:t>r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obotach.</w:t>
      </w:r>
    </w:p>
    <w:p w14:paraId="57641311" w14:textId="77777777" w:rsidR="00954C52" w:rsidRDefault="00954C52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7381F7C9" w14:textId="5C145389" w:rsidR="00954C52" w:rsidRDefault="00E5560A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Odbiór robót zanikających i ulegających zakryciu polega na finalnej ocenie jakości wykonywanych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robót, które w dalszym procesie realizacji ulegną zakryciu.</w:t>
      </w:r>
    </w:p>
    <w:p w14:paraId="4E7D45EB" w14:textId="77777777" w:rsidR="00954C52" w:rsidRDefault="00954C52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7F323CC9" w14:textId="77777777" w:rsidR="00954C52" w:rsidRDefault="00E5560A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Odbiór robót zanikających i ulegających zakryciu będzie dokonany w czasie umożliwiającym wykonanie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ewentualnych korekt i poprawek bez hamowania ogólnego postępu robót.</w:t>
      </w:r>
    </w:p>
    <w:p w14:paraId="19A674FD" w14:textId="77777777" w:rsidR="00954C52" w:rsidRDefault="00954C52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4000A7E3" w14:textId="77777777" w:rsidR="00954C52" w:rsidRPr="00D356BB" w:rsidRDefault="00E5560A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Odbioru robót dokonuje Przedstawiciel Zamawiającego.</w:t>
      </w:r>
    </w:p>
    <w:p w14:paraId="431B1B71" w14:textId="77777777" w:rsidR="00954C52" w:rsidRPr="00D356BB" w:rsidRDefault="00954C52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13C2DD15" w14:textId="16CDA18D" w:rsidR="00954C52" w:rsidRDefault="00E5560A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Gotowość danej części robót do odbioru zgłasza Wykonawca wpisem do dziennika budowy i jednoczesnym</w:t>
      </w:r>
      <w:r w:rsidR="00DF1A5B"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powiadomieniem Zamawiającego. Odbiór będzie przeprowadzony niezwłocznie.</w:t>
      </w:r>
      <w:r w:rsidR="00DF1A5B"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Jakość robót ulegających zakryciu ocenia Przedstawiciel Zamawiającego na podstawie dokumentów</w:t>
      </w:r>
      <w:r w:rsidR="00DF1A5B"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zawierających komplet wyników badań i w oparciu </w:t>
      </w:r>
      <w:r w:rsidR="00F56CA4"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przedłożone przez Wykonawcę dokumenty</w:t>
      </w:r>
      <w:r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, w konfrontacji z</w:t>
      </w:r>
      <w:r w:rsidR="00DF1A5B"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dokumentacją projektową, Szczegółową Specyfikacją Techniczną i uprzednimi ustaleniami.</w:t>
      </w:r>
    </w:p>
    <w:p w14:paraId="0EC6B0C2" w14:textId="77777777" w:rsidR="00954C52" w:rsidRDefault="00954C52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45DCC2EE" w14:textId="77777777" w:rsidR="00954C52" w:rsidRDefault="00E5560A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Szczegółowe Specyfikacje Techniczne Wykonania i Odbioru Robót Budowlanych – (</w:t>
      </w:r>
      <w:proofErr w:type="spellStart"/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SSTWiORB</w:t>
      </w:r>
      <w:proofErr w:type="spellEnd"/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), zostaną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opracowane w oparciu o niniejsze warunki wykonania i odbioru robót i zostaną przedstawione do akceptacji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Zamawiającemu. Po zaakceptowaniu przez Zamawiającego szczegółowe specyfikacje techniczne wykonania i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odbioru robót będą stanowiły dokument wykonania i odbioru robót.</w:t>
      </w:r>
    </w:p>
    <w:p w14:paraId="413254EA" w14:textId="77777777" w:rsidR="00954C52" w:rsidRDefault="00954C52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0EF596C1" w14:textId="77777777" w:rsidR="00954C52" w:rsidRDefault="00E5560A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Sprawdzeniu i kontroli będą podlegały:</w:t>
      </w:r>
    </w:p>
    <w:p w14:paraId="6ED562A3" w14:textId="77777777" w:rsidR="00954C52" w:rsidRDefault="00E5560A" w:rsidP="00803578">
      <w:pPr>
        <w:pStyle w:val="Akapitzlist"/>
        <w:widowControl/>
        <w:numPr>
          <w:ilvl w:val="0"/>
          <w:numId w:val="19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użyte wyroby budowlane i uzyskane w wyniku robót budowlanych elementy obiektu w odniesieniu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do ich parametrów oraz ich zgodności z dokumentami budowy,</w:t>
      </w:r>
    </w:p>
    <w:p w14:paraId="553CC47B" w14:textId="77777777" w:rsidR="00954C52" w:rsidRDefault="00E5560A" w:rsidP="00803578">
      <w:pPr>
        <w:pStyle w:val="Akapitzlist"/>
        <w:widowControl/>
        <w:numPr>
          <w:ilvl w:val="0"/>
          <w:numId w:val="19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jakość wykonania robót i ich zgodność z PFU i zatwierdzoną przez Zamawiającego dokumentacją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techniczną.</w:t>
      </w:r>
    </w:p>
    <w:p w14:paraId="76B2071B" w14:textId="77777777" w:rsidR="00954C52" w:rsidRDefault="00954C52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ind w:left="709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36227DFE" w14:textId="77777777" w:rsidR="00954C52" w:rsidRDefault="00E5560A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ind w:left="709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Do odbioru końcowego, Wykonawca uzyska pozwolenie na użytkowanie, spełniające wymagania ustawy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Prawo budowlane. Wykonawca przekaże również Zamawiającemu dokumentację budowy oraz</w:t>
      </w:r>
      <w:r w:rsidR="00DF1A5B"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954C52">
        <w:rPr>
          <w:rFonts w:ascii="Arial" w:hAnsi="Arial" w:cs="Arial"/>
          <w:color w:val="000000"/>
          <w:kern w:val="0"/>
          <w:sz w:val="22"/>
          <w:szCs w:val="22"/>
          <w:lang w:bidi="ar-SA"/>
        </w:rPr>
        <w:t>dokumentację powykonawczą i rozruchowo-eksploatacyjną w 3 egz.</w:t>
      </w:r>
    </w:p>
    <w:p w14:paraId="0660D31E" w14:textId="77777777" w:rsidR="00F56CA4" w:rsidRDefault="00F56CA4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ind w:left="709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6DDA7B42" w14:textId="1324D089" w:rsidR="00E5560A" w:rsidRPr="00E5560A" w:rsidRDefault="00E5560A" w:rsidP="00954C52">
      <w:pPr>
        <w:pStyle w:val="Akapitzlist"/>
        <w:widowControl/>
        <w:suppressAutoHyphens w:val="0"/>
        <w:autoSpaceDE w:val="0"/>
        <w:adjustRightInd w:val="0"/>
        <w:spacing w:line="276" w:lineRule="auto"/>
        <w:ind w:left="709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Cena oferowana za ETAP II powinna zawierać wykonanie robót budowlanych, które muszą być wykonywane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zgodnie z opracowaną dokumentacją projektową, obowiązującymi normami i warunkami technicznymi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wykonania i odbioru robót oraz zgodnie z pozwoleniem na budowę, oraz uzyskanie decyzji pozwolenia na</w:t>
      </w:r>
      <w:r w:rsidR="00DF1A5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użytkowanie.</w:t>
      </w:r>
    </w:p>
    <w:p w14:paraId="298FC432" w14:textId="77777777" w:rsidR="00803578" w:rsidRDefault="00803578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bidi="ar-SA"/>
        </w:rPr>
      </w:pPr>
    </w:p>
    <w:p w14:paraId="1142FC7C" w14:textId="61938D71" w:rsidR="00803578" w:rsidRDefault="00E5560A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bidi="ar-SA"/>
        </w:rPr>
      </w:pPr>
      <w:r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bidi="ar-SA"/>
        </w:rPr>
        <w:t>Termin wykonania:</w:t>
      </w:r>
    </w:p>
    <w:p w14:paraId="74A60017" w14:textId="77777777" w:rsidR="00235DD4" w:rsidRPr="00803578" w:rsidRDefault="00235DD4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bidi="ar-SA"/>
        </w:rPr>
      </w:pPr>
    </w:p>
    <w:p w14:paraId="7F471EDF" w14:textId="07D01DCC" w:rsidR="00803578" w:rsidRDefault="00E5560A" w:rsidP="00803578">
      <w:pPr>
        <w:pStyle w:val="Akapitzlist"/>
        <w:widowControl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E</w:t>
      </w:r>
      <w:r w:rsidR="00803578"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TAPU I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przedmiotu zamówienia, czyli wykonanie dokumentacji projektowej wraz z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uzyskaniem ostatecznej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decyzji pozwolenia na budowę – </w:t>
      </w:r>
      <w:r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180 dni kalendarzowych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od dnia podpisania umowy.</w:t>
      </w:r>
    </w:p>
    <w:p w14:paraId="42E35DAD" w14:textId="28285E7B" w:rsidR="00E5560A" w:rsidRPr="00803578" w:rsidRDefault="00E5560A" w:rsidP="00803578">
      <w:pPr>
        <w:pStyle w:val="Akapitzlist"/>
        <w:widowControl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E</w:t>
      </w:r>
      <w:r w:rsidR="00803578"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TAPU</w:t>
      </w:r>
      <w:r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 II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przedmiotu zamówienia, czyli wykonanie robót budowlanych objętych zamówieniem wraz z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uzyskaniem pozwolenia na użytkowanie – </w:t>
      </w:r>
      <w:r w:rsidR="00DF1A5B"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450</w:t>
      </w:r>
      <w:r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 dni kalendarzowych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od dnia podpisania umowy.</w:t>
      </w:r>
    </w:p>
    <w:p w14:paraId="205EC404" w14:textId="77777777" w:rsidR="00803578" w:rsidRDefault="00803578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278D7B62" w14:textId="1F5E5C9B" w:rsidR="00E5560A" w:rsidRDefault="00E5560A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bidi="ar-SA"/>
        </w:rPr>
      </w:pPr>
      <w:r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bidi="ar-SA"/>
        </w:rPr>
        <w:t>Zamawiający przedstawia poniżej harmonogram prac projektowych:</w:t>
      </w:r>
    </w:p>
    <w:p w14:paraId="02136FAB" w14:textId="77777777" w:rsidR="00235DD4" w:rsidRPr="00803578" w:rsidRDefault="00235DD4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bidi="ar-SA"/>
        </w:rPr>
      </w:pPr>
    </w:p>
    <w:p w14:paraId="0EC19B7E" w14:textId="77777777" w:rsidR="00803578" w:rsidRDefault="00E5560A" w:rsidP="00803578">
      <w:pPr>
        <w:pStyle w:val="Akapitzlist"/>
        <w:widowControl/>
        <w:numPr>
          <w:ilvl w:val="0"/>
          <w:numId w:val="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Wykonawca przedstawi Zamawiającemu dokumentację projektową (projekt zagospodarowania terenu,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projekt architektoniczno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-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budowlany) przed złożeniem wniosku o uzyskanie decyzji pozwolenia na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budowę, zgodną z przedmiotem zamówienia pod kątem dokumentów/projektu z wymogami i Programem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Funkcjonalno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-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Użytkowym w terminie </w:t>
      </w:r>
      <w:r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max. 120 dni kalendarzowych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od podpisania umowy.</w:t>
      </w:r>
    </w:p>
    <w:p w14:paraId="2B81CF2B" w14:textId="77777777" w:rsidR="00803578" w:rsidRDefault="00E5560A" w:rsidP="00803578">
      <w:pPr>
        <w:pStyle w:val="Akapitzlist"/>
        <w:widowControl/>
        <w:numPr>
          <w:ilvl w:val="0"/>
          <w:numId w:val="5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Zamawiający zatwierdzi lub wskaże elementy do poprawienia w dokumentacji projektowej w ciągu 9 dni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kalendarzowych od dnia przedstawienia kompletu dokumentów Zamawiającemu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;</w:t>
      </w:r>
    </w:p>
    <w:p w14:paraId="43387B95" w14:textId="5064E81D" w:rsidR="00803578" w:rsidRDefault="00E5560A" w:rsidP="00803578">
      <w:pPr>
        <w:pStyle w:val="Akapitzlist"/>
        <w:widowControl/>
        <w:numPr>
          <w:ilvl w:val="0"/>
          <w:numId w:val="5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Wykonanie poprawek wskazanych przez Zamawiającego powinno nastąpić w</w:t>
      </w:r>
      <w:r w:rsidR="0005796F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ciągu max. 9 dni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kalendarzowych od dnia ich wskazania Wykonawcy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;</w:t>
      </w:r>
    </w:p>
    <w:p w14:paraId="75262867" w14:textId="77777777" w:rsidR="00803578" w:rsidRDefault="00E5560A" w:rsidP="00803578">
      <w:pPr>
        <w:pStyle w:val="Akapitzlist"/>
        <w:widowControl/>
        <w:numPr>
          <w:ilvl w:val="0"/>
          <w:numId w:val="5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Jeżeli wskazane poprawki zostaną uwzględnione i poprawione, to zamawiający w ciągu 5 dni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kalendarzowych zatwierdzi poprawne wykonanie dokumentacji projektowej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;</w:t>
      </w:r>
    </w:p>
    <w:p w14:paraId="1FA80700" w14:textId="4AB74D88" w:rsidR="00E5560A" w:rsidRPr="00803578" w:rsidRDefault="00E5560A" w:rsidP="00803578">
      <w:pPr>
        <w:pStyle w:val="Akapitzlist"/>
        <w:widowControl/>
        <w:numPr>
          <w:ilvl w:val="0"/>
          <w:numId w:val="5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Po zatwierdzeniu poprawności przez Zamawiającego, Wykonawca może złożyć komplet dokumentów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do odpowiedniego organu w celu uzyskania pozwolenia na budowę.</w:t>
      </w:r>
    </w:p>
    <w:p w14:paraId="78C02D7B" w14:textId="6E78EBE0" w:rsidR="00803578" w:rsidRDefault="00E5560A" w:rsidP="00803578">
      <w:pPr>
        <w:pStyle w:val="Akapitzlist"/>
        <w:widowControl/>
        <w:numPr>
          <w:ilvl w:val="0"/>
          <w:numId w:val="4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Wykonawca przedstawi Zamawiającemu wielobranżową dokumentację projektową (projekt techniczny,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projekty wykonawcze, przedmiary, kosztorysy inwestorskie, STWiOR) zgodną z przedmiotem zamówienia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pod kątem dokumentów/projektu z</w:t>
      </w:r>
      <w:r w:rsidR="00F56CA4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wymogami i Programem Funkcjonalno-Użytkowym w terminie </w:t>
      </w:r>
      <w:r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max.</w:t>
      </w:r>
      <w:r w:rsidR="00DF1A5B"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180 dni kalendarzowych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od podpisania umowy.</w:t>
      </w:r>
    </w:p>
    <w:p w14:paraId="2D314181" w14:textId="77777777" w:rsidR="00803578" w:rsidRDefault="00E5560A" w:rsidP="00803578">
      <w:pPr>
        <w:pStyle w:val="Akapitzlist"/>
        <w:widowControl/>
        <w:numPr>
          <w:ilvl w:val="0"/>
          <w:numId w:val="6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Zamawiający zatwierdzi lub wskaże elementów do poprawienia w dokumentacji projektowej w ciągu 10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dni kalendarzowych od dnia przedstawienia kompletu dokumentów Zamawiającemu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;</w:t>
      </w:r>
    </w:p>
    <w:p w14:paraId="2287AB4E" w14:textId="67C412DB" w:rsidR="00803578" w:rsidRDefault="00E5560A" w:rsidP="00803578">
      <w:pPr>
        <w:pStyle w:val="Akapitzlist"/>
        <w:widowControl/>
        <w:numPr>
          <w:ilvl w:val="0"/>
          <w:numId w:val="6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Wykonanie poprawek wskazanych przez Zamawiającego powinno nastąpić w</w:t>
      </w:r>
      <w:r w:rsidR="00F56CA4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ciągu max. 10 dni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kalendarzowych od dnia ich wskazania Wykonawcy</w:t>
      </w:r>
      <w:r w:rsid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;</w:t>
      </w:r>
    </w:p>
    <w:p w14:paraId="187DEF2B" w14:textId="099E8CAE" w:rsidR="00E5560A" w:rsidRPr="00803578" w:rsidRDefault="00E5560A" w:rsidP="00803578">
      <w:pPr>
        <w:pStyle w:val="Akapitzlist"/>
        <w:widowControl/>
        <w:numPr>
          <w:ilvl w:val="0"/>
          <w:numId w:val="6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Jeżeli wskazane poprawki zostaną uwzględnione i poprawione, to zamawiający w ciągu 5 dni</w:t>
      </w:r>
      <w:r w:rsidR="00DF1A5B"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803578">
        <w:rPr>
          <w:rFonts w:ascii="Arial" w:hAnsi="Arial" w:cs="Arial"/>
          <w:color w:val="000000"/>
          <w:kern w:val="0"/>
          <w:sz w:val="22"/>
          <w:szCs w:val="22"/>
          <w:lang w:bidi="ar-SA"/>
        </w:rPr>
        <w:t>kalendarzowych zatwierdzi poprawne wykonanie dokumentacji projektowej.</w:t>
      </w:r>
    </w:p>
    <w:p w14:paraId="7060CA7C" w14:textId="77777777" w:rsidR="00803578" w:rsidRDefault="00803578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324D104D" w14:textId="794729F9" w:rsidR="00E5560A" w:rsidRPr="00E5560A" w:rsidRDefault="00E5560A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Niedotrzymanie terminu z pkt 1 i 2 </w:t>
      </w:r>
      <w:r w:rsidR="00235DD4"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powyżej </w:t>
      </w:r>
      <w:r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skutkować będzie naliczeniem kar finansowych zgodnie z</w:t>
      </w:r>
      <w:r w:rsidR="0005796F"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 </w:t>
      </w:r>
      <w:r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wzorem umowy.</w:t>
      </w:r>
    </w:p>
    <w:p w14:paraId="0BC5AFE6" w14:textId="77777777" w:rsidR="00803578" w:rsidRDefault="00803578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61EC682F" w14:textId="4557D109" w:rsidR="00E5560A" w:rsidRPr="00E5560A" w:rsidRDefault="00E5560A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lastRenderedPageBreak/>
        <w:t>Zamawiający dopuszcza nienaliczenie kar za niedotrzymanie terminu wykonania Etapu I pod warunkiem</w:t>
      </w:r>
      <w:r w:rsidR="00DF1A5B"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zrealizowania całości przedmiotu umowy w terminie </w:t>
      </w:r>
      <w:r w:rsidR="00803578"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45</w:t>
      </w:r>
      <w:r w:rsidRPr="00D356BB">
        <w:rPr>
          <w:rFonts w:ascii="Arial" w:hAnsi="Arial" w:cs="Arial"/>
          <w:color w:val="000000"/>
          <w:kern w:val="0"/>
          <w:sz w:val="22"/>
          <w:szCs w:val="22"/>
          <w:lang w:bidi="ar-SA"/>
        </w:rPr>
        <w:t>0 dni kalendarzowych od dnia podpisania umowy.</w:t>
      </w:r>
    </w:p>
    <w:p w14:paraId="3D49A716" w14:textId="77777777" w:rsidR="00803578" w:rsidRDefault="00803578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FF0000"/>
          <w:kern w:val="0"/>
          <w:sz w:val="22"/>
          <w:szCs w:val="22"/>
          <w:lang w:bidi="ar-SA"/>
        </w:rPr>
      </w:pPr>
    </w:p>
    <w:p w14:paraId="4565CD95" w14:textId="39F9C00E" w:rsidR="00E5560A" w:rsidRPr="00E5560A" w:rsidRDefault="00E5560A" w:rsidP="00803578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color w:val="FF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FF0000"/>
          <w:kern w:val="0"/>
          <w:sz w:val="22"/>
          <w:szCs w:val="22"/>
          <w:lang w:bidi="ar-SA"/>
        </w:rPr>
        <w:t>Zamawiający będzie wymagał miesięcznego raportu przebiegu i postępu prac wraz z kopiami</w:t>
      </w:r>
    </w:p>
    <w:p w14:paraId="425A94F3" w14:textId="6D8CA64B" w:rsidR="005B723D" w:rsidRPr="00E5560A" w:rsidRDefault="00E5560A" w:rsidP="00803578">
      <w:pPr>
        <w:spacing w:line="276" w:lineRule="auto"/>
        <w:jc w:val="both"/>
        <w:rPr>
          <w:rFonts w:ascii="Arial" w:hAnsi="Arial" w:cs="Arial"/>
        </w:rPr>
      </w:pPr>
      <w:r w:rsidRPr="00E5560A">
        <w:rPr>
          <w:rFonts w:ascii="Arial" w:hAnsi="Arial" w:cs="Arial"/>
          <w:color w:val="FF0000"/>
          <w:kern w:val="0"/>
          <w:sz w:val="22"/>
          <w:szCs w:val="22"/>
          <w:lang w:bidi="ar-SA"/>
        </w:rPr>
        <w:t>załączonych wniosków (z potwierdzoną datą wpływu) o uzyskanie uzgodnień, decyzji, opinii itd.</w:t>
      </w:r>
    </w:p>
    <w:sectPr w:rsidR="005B723D" w:rsidRPr="00E5560A">
      <w:headerReference w:type="default" r:id="rId8"/>
      <w:footerReference w:type="default" r:id="rId9"/>
      <w:pgSz w:w="11906" w:h="16838"/>
      <w:pgMar w:top="1110" w:right="1417" w:bottom="993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8073" w14:textId="77777777" w:rsidR="005C36B5" w:rsidRDefault="005C36B5">
      <w:r>
        <w:separator/>
      </w:r>
    </w:p>
  </w:endnote>
  <w:endnote w:type="continuationSeparator" w:id="0">
    <w:p w14:paraId="0680B3AD" w14:textId="77777777" w:rsidR="005C36B5" w:rsidRDefault="005C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5716" w14:textId="00EE204D" w:rsidR="00066278" w:rsidRDefault="00762C5B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 xml:space="preserve">Zał. nr </w:t>
    </w:r>
    <w:r w:rsidR="00DF1A5B">
      <w:rPr>
        <w:sz w:val="18"/>
        <w:szCs w:val="18"/>
      </w:rPr>
      <w:t>7</w:t>
    </w:r>
    <w:r>
      <w:rPr>
        <w:sz w:val="18"/>
        <w:szCs w:val="18"/>
      </w:rPr>
      <w:t xml:space="preserve"> – </w:t>
    </w:r>
    <w:r w:rsidR="00DF1A5B">
      <w:rPr>
        <w:sz w:val="18"/>
        <w:szCs w:val="18"/>
      </w:rPr>
      <w:t>OPZ</w:t>
    </w:r>
  </w:p>
  <w:p w14:paraId="4393B9F0" w14:textId="77777777" w:rsidR="00066278" w:rsidRDefault="00762C5B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155108F4" w14:textId="77777777" w:rsidR="00066278" w:rsidRDefault="00066278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E2CF" w14:textId="77777777" w:rsidR="005C36B5" w:rsidRDefault="005C36B5">
      <w:r>
        <w:rPr>
          <w:color w:val="000000"/>
        </w:rPr>
        <w:separator/>
      </w:r>
    </w:p>
  </w:footnote>
  <w:footnote w:type="continuationSeparator" w:id="0">
    <w:p w14:paraId="0893CFCA" w14:textId="77777777" w:rsidR="005C36B5" w:rsidRDefault="005C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D7FA" w14:textId="77777777" w:rsidR="003F41DF" w:rsidRPr="00F71C98" w:rsidRDefault="003F41DF" w:rsidP="003F41DF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13146A9E" wp14:editId="114AF29D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696876BF" w14:textId="77777777" w:rsidR="003F41DF" w:rsidRPr="00F71C98" w:rsidRDefault="003F41DF" w:rsidP="003F41DF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67A070ED" w14:textId="77777777" w:rsidR="003F41DF" w:rsidRPr="00F71C98" w:rsidRDefault="003F41DF" w:rsidP="003F41DF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bookmarkEnd w:id="2"/>
  <w:bookmarkEnd w:id="3"/>
  <w:p w14:paraId="11191163" w14:textId="77777777" w:rsidR="003F41DF" w:rsidRPr="00F71C98" w:rsidRDefault="003F41DF" w:rsidP="003F41DF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bookmarkEnd w:id="0"/>
  <w:p w14:paraId="09BCBBEA" w14:textId="77FC0983" w:rsidR="003F41DF" w:rsidRPr="00F71C98" w:rsidRDefault="003F41DF" w:rsidP="003F41DF">
    <w:pPr>
      <w:widowControl/>
      <w:jc w:val="center"/>
      <w:rPr>
        <w:rFonts w:cs="Times New Roman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9B3C96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6</w:t>
    </w: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.2024</w:t>
    </w:r>
  </w:p>
  <w:bookmarkEnd w:id="1"/>
  <w:p w14:paraId="2881B549" w14:textId="77777777" w:rsidR="003F41DF" w:rsidRPr="00F71C98" w:rsidRDefault="003F41DF" w:rsidP="003F41DF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761AAF91" w14:textId="27D24E69" w:rsidR="00066278" w:rsidRPr="003F41DF" w:rsidRDefault="00066278" w:rsidP="003F4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2E8F"/>
    <w:multiLevelType w:val="hybridMultilevel"/>
    <w:tmpl w:val="D96EE57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1726E2"/>
    <w:multiLevelType w:val="hybridMultilevel"/>
    <w:tmpl w:val="DCC0431A"/>
    <w:lvl w:ilvl="0" w:tplc="0415000D">
      <w:start w:val="1"/>
      <w:numFmt w:val="bullet"/>
      <w:lvlText w:val=""/>
      <w:lvlJc w:val="left"/>
      <w:pPr>
        <w:ind w:left="28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" w15:restartNumberingAfterBreak="0">
    <w:nsid w:val="1ED34B19"/>
    <w:multiLevelType w:val="hybridMultilevel"/>
    <w:tmpl w:val="9312A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45B82"/>
    <w:multiLevelType w:val="hybridMultilevel"/>
    <w:tmpl w:val="C60C5C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D85AAD"/>
    <w:multiLevelType w:val="hybridMultilevel"/>
    <w:tmpl w:val="90661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62FFF"/>
    <w:multiLevelType w:val="hybridMultilevel"/>
    <w:tmpl w:val="F53A6A6A"/>
    <w:lvl w:ilvl="0" w:tplc="D8A865D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39CE46D2"/>
    <w:multiLevelType w:val="hybridMultilevel"/>
    <w:tmpl w:val="6EFE6C8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FC7142"/>
    <w:multiLevelType w:val="hybridMultilevel"/>
    <w:tmpl w:val="5DC4C4CE"/>
    <w:lvl w:ilvl="0" w:tplc="D8A86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72721"/>
    <w:multiLevelType w:val="hybridMultilevel"/>
    <w:tmpl w:val="A030F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35EAA"/>
    <w:multiLevelType w:val="hybridMultilevel"/>
    <w:tmpl w:val="E5D6E662"/>
    <w:lvl w:ilvl="0" w:tplc="DBC84B0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770FC0"/>
    <w:multiLevelType w:val="hybridMultilevel"/>
    <w:tmpl w:val="D6B0B93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D2D8B"/>
    <w:multiLevelType w:val="multilevel"/>
    <w:tmpl w:val="C9B268C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2" w15:restartNumberingAfterBreak="0">
    <w:nsid w:val="5667786A"/>
    <w:multiLevelType w:val="hybridMultilevel"/>
    <w:tmpl w:val="79B6A916"/>
    <w:lvl w:ilvl="0" w:tplc="D8A86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62534"/>
    <w:multiLevelType w:val="hybridMultilevel"/>
    <w:tmpl w:val="D8F48B3E"/>
    <w:lvl w:ilvl="0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0463512"/>
    <w:multiLevelType w:val="hybridMultilevel"/>
    <w:tmpl w:val="3E7800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AB3835"/>
    <w:multiLevelType w:val="hybridMultilevel"/>
    <w:tmpl w:val="256AB4B2"/>
    <w:lvl w:ilvl="0" w:tplc="D8A865D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4077C90"/>
    <w:multiLevelType w:val="hybridMultilevel"/>
    <w:tmpl w:val="CC4042F6"/>
    <w:lvl w:ilvl="0" w:tplc="0415000D">
      <w:start w:val="1"/>
      <w:numFmt w:val="bullet"/>
      <w:lvlText w:val=""/>
      <w:lvlJc w:val="left"/>
      <w:pPr>
        <w:ind w:left="28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7" w15:restartNumberingAfterBreak="0">
    <w:nsid w:val="7A671BD0"/>
    <w:multiLevelType w:val="hybridMultilevel"/>
    <w:tmpl w:val="3F4840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7E6B07"/>
    <w:multiLevelType w:val="hybridMultilevel"/>
    <w:tmpl w:val="0574905E"/>
    <w:lvl w:ilvl="0" w:tplc="46967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2"/>
  </w:num>
  <w:num w:numId="5">
    <w:abstractNumId w:val="3"/>
  </w:num>
  <w:num w:numId="6">
    <w:abstractNumId w:val="14"/>
  </w:num>
  <w:num w:numId="7">
    <w:abstractNumId w:val="4"/>
  </w:num>
  <w:num w:numId="8">
    <w:abstractNumId w:val="17"/>
  </w:num>
  <w:num w:numId="9">
    <w:abstractNumId w:val="15"/>
  </w:num>
  <w:num w:numId="10">
    <w:abstractNumId w:val="13"/>
  </w:num>
  <w:num w:numId="11">
    <w:abstractNumId w:val="5"/>
  </w:num>
  <w:num w:numId="12">
    <w:abstractNumId w:val="1"/>
  </w:num>
  <w:num w:numId="13">
    <w:abstractNumId w:val="16"/>
  </w:num>
  <w:num w:numId="14">
    <w:abstractNumId w:val="9"/>
  </w:num>
  <w:num w:numId="15">
    <w:abstractNumId w:val="8"/>
  </w:num>
  <w:num w:numId="16">
    <w:abstractNumId w:val="12"/>
  </w:num>
  <w:num w:numId="17">
    <w:abstractNumId w:val="6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3D"/>
    <w:rsid w:val="000248EF"/>
    <w:rsid w:val="0005796F"/>
    <w:rsid w:val="00066278"/>
    <w:rsid w:val="00235DD4"/>
    <w:rsid w:val="002F7B9B"/>
    <w:rsid w:val="00367F1C"/>
    <w:rsid w:val="003F41DF"/>
    <w:rsid w:val="004C0283"/>
    <w:rsid w:val="005068FD"/>
    <w:rsid w:val="005B5CAF"/>
    <w:rsid w:val="005B723D"/>
    <w:rsid w:val="005C36B5"/>
    <w:rsid w:val="00711456"/>
    <w:rsid w:val="00762C5B"/>
    <w:rsid w:val="007804FE"/>
    <w:rsid w:val="00803578"/>
    <w:rsid w:val="008A443B"/>
    <w:rsid w:val="00954C52"/>
    <w:rsid w:val="009B3C96"/>
    <w:rsid w:val="009C7092"/>
    <w:rsid w:val="00AA18DC"/>
    <w:rsid w:val="00D356BB"/>
    <w:rsid w:val="00DF1A5B"/>
    <w:rsid w:val="00E04903"/>
    <w:rsid w:val="00E5560A"/>
    <w:rsid w:val="00E629B3"/>
    <w:rsid w:val="00E90270"/>
    <w:rsid w:val="00F5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94F5"/>
  <w15:docId w15:val="{022B5F42-5F13-46A8-89B9-C1759A97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E5560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63148-0C39-49CA-AF5A-06A22462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3211</Words>
  <Characters>19270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Karolina Kotelnicka</cp:lastModifiedBy>
  <cp:revision>9</cp:revision>
  <cp:lastPrinted>2021-05-27T14:06:00Z</cp:lastPrinted>
  <dcterms:created xsi:type="dcterms:W3CDTF">2024-06-28T07:52:00Z</dcterms:created>
  <dcterms:modified xsi:type="dcterms:W3CDTF">2024-07-23T09:00:00Z</dcterms:modified>
</cp:coreProperties>
</file>