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292763" w:rsidP="00F5752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ZMODYFIKOWANA </w:t>
      </w:r>
      <w:r w:rsidR="006D2A29" w:rsidRPr="006D2A29">
        <w:rPr>
          <w:rFonts w:ascii="Times New Roman" w:hAnsi="Times New Roman" w:cs="Times New Roman"/>
          <w:b/>
          <w:bCs/>
          <w:sz w:val="28"/>
          <w:szCs w:val="28"/>
        </w:rPr>
        <w:t>SPECYFIKACJ</w:t>
      </w:r>
      <w:r w:rsidR="00E201BA">
        <w:rPr>
          <w:rFonts w:ascii="Times New Roman" w:hAnsi="Times New Roman" w:cs="Times New Roman"/>
          <w:b/>
          <w:bCs/>
          <w:sz w:val="28"/>
          <w:szCs w:val="28"/>
        </w:rPr>
        <w:t>A</w:t>
      </w:r>
    </w:p>
    <w:p w:rsidR="006D2A29" w:rsidRPr="006D2A29" w:rsidRDefault="006D2A29" w:rsidP="000E4E1D">
      <w:pPr>
        <w:spacing w:after="0"/>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0E4E1D">
      <w:pPr>
        <w:spacing w:after="0"/>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0E4E1D" w:rsidRDefault="006D2A29" w:rsidP="006D2A29">
      <w:pPr>
        <w:widowControl w:val="0"/>
        <w:jc w:val="center"/>
        <w:rPr>
          <w:rFonts w:ascii="Times New Roman" w:eastAsia="Batang" w:hAnsi="Times New Roman" w:cs="Times New Roman"/>
          <w:b/>
          <w:bCs/>
          <w:sz w:val="24"/>
          <w:szCs w:val="24"/>
        </w:rPr>
      </w:pPr>
      <w:r w:rsidRPr="000E4E1D">
        <w:rPr>
          <w:rFonts w:ascii="Times New Roman" w:eastAsia="Batang" w:hAnsi="Times New Roman" w:cs="Times New Roman"/>
          <w:b/>
          <w:bCs/>
          <w:sz w:val="24"/>
          <w:szCs w:val="24"/>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D20FC4">
        <w:rPr>
          <w:rFonts w:ascii="Times New Roman" w:eastAsia="Batang" w:hAnsi="Times New Roman" w:cs="Times New Roman"/>
          <w:b/>
          <w:sz w:val="24"/>
          <w:szCs w:val="24"/>
        </w:rPr>
        <w:t>26</w:t>
      </w:r>
      <w:r w:rsidR="00384138">
        <w:rPr>
          <w:rFonts w:ascii="Times New Roman" w:eastAsia="Batang" w:hAnsi="Times New Roman" w:cs="Times New Roman"/>
          <w:b/>
          <w:sz w:val="24"/>
          <w:szCs w:val="24"/>
        </w:rPr>
        <w:t>.2019.AS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A43E30" w:rsidRPr="000E4E1D"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267361"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267361"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267361"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245E64" w:rsidRDefault="006D2A29" w:rsidP="006D2A29">
      <w:pPr>
        <w:widowControl w:val="0"/>
        <w:jc w:val="right"/>
        <w:rPr>
          <w:rFonts w:ascii="Times New Roman" w:eastAsia="Batang" w:hAnsi="Times New Roman" w:cs="Times New Roman"/>
          <w:b/>
        </w:rPr>
      </w:pPr>
      <w:r w:rsidRPr="00245E64">
        <w:rPr>
          <w:rFonts w:ascii="Times New Roman" w:eastAsia="Batang" w:hAnsi="Times New Roman" w:cs="Times New Roman"/>
          <w:b/>
        </w:rPr>
        <w:t xml:space="preserve">ZATWIERDZAM </w:t>
      </w:r>
    </w:p>
    <w:p w:rsidR="006D2A29" w:rsidRPr="00736386" w:rsidRDefault="006D2A29" w:rsidP="00384138">
      <w:pPr>
        <w:widowControl w:val="0"/>
        <w:jc w:val="right"/>
        <w:rPr>
          <w:rFonts w:ascii="Times New Roman" w:hAnsi="Times New Roman" w:cs="Times New Roman"/>
          <w:highlight w:val="yellow"/>
        </w:rPr>
      </w:pPr>
      <w:r w:rsidRPr="00245E64">
        <w:rPr>
          <w:rFonts w:ascii="Times New Roman" w:eastAsia="Batang" w:hAnsi="Times New Roman" w:cs="Times New Roman"/>
        </w:rPr>
        <w:t xml:space="preserve">Tuchola, dnia </w:t>
      </w:r>
      <w:r w:rsidR="0016431A">
        <w:rPr>
          <w:rFonts w:ascii="Times New Roman" w:eastAsia="Batang" w:hAnsi="Times New Roman" w:cs="Times New Roman"/>
        </w:rPr>
        <w:t>30</w:t>
      </w:r>
      <w:r w:rsidR="005D3622" w:rsidRPr="00245E64">
        <w:rPr>
          <w:rFonts w:ascii="Times New Roman" w:eastAsia="Batang" w:hAnsi="Times New Roman" w:cs="Times New Roman"/>
        </w:rPr>
        <w:t>.</w:t>
      </w:r>
      <w:r w:rsidR="0020039B" w:rsidRPr="00245E64">
        <w:rPr>
          <w:rFonts w:ascii="Times New Roman" w:eastAsia="Batang" w:hAnsi="Times New Roman" w:cs="Times New Roman"/>
        </w:rPr>
        <w:t>0</w:t>
      </w:r>
      <w:r w:rsidR="00292763">
        <w:rPr>
          <w:rFonts w:ascii="Times New Roman" w:eastAsia="Batang" w:hAnsi="Times New Roman" w:cs="Times New Roman"/>
        </w:rPr>
        <w:t>9</w:t>
      </w:r>
      <w:r w:rsidRPr="00844E6A">
        <w:rPr>
          <w:rFonts w:ascii="Times New Roman" w:eastAsia="Batang" w:hAnsi="Times New Roman" w:cs="Times New Roman"/>
        </w:rPr>
        <w:t>.201</w:t>
      </w:r>
      <w:r w:rsidR="00384138" w:rsidRPr="00844E6A">
        <w:rPr>
          <w:rFonts w:ascii="Times New Roman" w:eastAsia="Batang" w:hAnsi="Times New Roman" w:cs="Times New Roman"/>
        </w:rPr>
        <w:t>9</w:t>
      </w:r>
      <w:r w:rsidRPr="00844E6A">
        <w:rPr>
          <w:rFonts w:ascii="Times New Roman" w:eastAsia="Batang" w:hAnsi="Times New Roman" w:cs="Times New Roman"/>
        </w:rPr>
        <w:t xml:space="preserve"> r.</w:t>
      </w:r>
    </w:p>
    <w:p w:rsidR="006D2A29" w:rsidRPr="00844E6A" w:rsidRDefault="006D2A29" w:rsidP="006D2A29">
      <w:pPr>
        <w:widowControl w:val="0"/>
        <w:jc w:val="right"/>
        <w:rPr>
          <w:rFonts w:ascii="Times New Roman" w:eastAsia="Batang" w:hAnsi="Times New Roman" w:cs="Times New Roman"/>
          <w:b/>
        </w:rPr>
      </w:pPr>
      <w:r w:rsidRPr="00844E6A">
        <w:rPr>
          <w:rFonts w:ascii="Times New Roman" w:eastAsia="Batang" w:hAnsi="Times New Roman" w:cs="Times New Roman"/>
          <w:b/>
        </w:rPr>
        <w:t>Tadeusz Kowalski</w:t>
      </w:r>
    </w:p>
    <w:p w:rsidR="006D2A29" w:rsidRPr="00844E6A" w:rsidRDefault="006D2A29" w:rsidP="006D2A29">
      <w:pPr>
        <w:widowControl w:val="0"/>
        <w:jc w:val="right"/>
        <w:rPr>
          <w:rFonts w:ascii="Times New Roman" w:eastAsia="Batang" w:hAnsi="Times New Roman" w:cs="Times New Roman"/>
          <w:b/>
        </w:rPr>
      </w:pPr>
      <w:r w:rsidRPr="00844E6A">
        <w:rPr>
          <w:rFonts w:ascii="Times New Roman" w:eastAsia="Batang" w:hAnsi="Times New Roman" w:cs="Times New Roman"/>
          <w:b/>
        </w:rPr>
        <w:t xml:space="preserve">Burmistrz Tucholi    </w:t>
      </w:r>
    </w:p>
    <w:p w:rsidR="000E4E1D" w:rsidRDefault="000E4E1D"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Pr="00736386" w:rsidRDefault="00245E64" w:rsidP="000E4E1D">
      <w:pPr>
        <w:spacing w:after="0"/>
        <w:rPr>
          <w:rFonts w:ascii="Times New Roman" w:eastAsia="Times New Roman" w:hAnsi="Times New Roman" w:cs="Times New Roman"/>
          <w:b/>
          <w:color w:val="000000"/>
          <w:sz w:val="16"/>
          <w:szCs w:val="16"/>
          <w:highlight w:val="yellow"/>
        </w:rPr>
      </w:pPr>
    </w:p>
    <w:p w:rsidR="000E4E1D" w:rsidRPr="00736386" w:rsidRDefault="000E4E1D" w:rsidP="000E4E1D">
      <w:pPr>
        <w:spacing w:after="0"/>
        <w:rPr>
          <w:rFonts w:ascii="Times New Roman" w:eastAsia="Times New Roman" w:hAnsi="Times New Roman" w:cs="Times New Roman"/>
          <w:b/>
          <w:color w:val="000000"/>
          <w:sz w:val="16"/>
          <w:szCs w:val="16"/>
          <w:highlight w:val="yellow"/>
        </w:rPr>
      </w:pPr>
    </w:p>
    <w:p w:rsidR="006D2A29" w:rsidRPr="001162F6" w:rsidRDefault="006D2A29" w:rsidP="000E4E1D">
      <w:pPr>
        <w:spacing w:after="0"/>
        <w:rPr>
          <w:rFonts w:ascii="Times New Roman" w:eastAsia="Times New Roman" w:hAnsi="Times New Roman" w:cs="Times New Roman"/>
          <w:b/>
          <w:color w:val="000000"/>
          <w:sz w:val="16"/>
          <w:szCs w:val="16"/>
        </w:rPr>
      </w:pPr>
      <w:r w:rsidRPr="001162F6">
        <w:rPr>
          <w:rFonts w:ascii="Times New Roman" w:eastAsia="Times New Roman" w:hAnsi="Times New Roman" w:cs="Times New Roman"/>
          <w:b/>
          <w:color w:val="000000"/>
          <w:sz w:val="16"/>
          <w:szCs w:val="16"/>
        </w:rPr>
        <w:t>Ogłoszenie o zamówieniu:</w:t>
      </w:r>
    </w:p>
    <w:p w:rsidR="006D2A29" w:rsidRPr="00245E64" w:rsidRDefault="006D2A29" w:rsidP="000E4E1D">
      <w:pPr>
        <w:numPr>
          <w:ilvl w:val="0"/>
          <w:numId w:val="17"/>
        </w:numPr>
        <w:suppressAutoHyphens/>
        <w:spacing w:after="0"/>
        <w:jc w:val="both"/>
        <w:rPr>
          <w:rFonts w:ascii="Times New Roman" w:eastAsia="Times New Roman" w:hAnsi="Times New Roman" w:cs="Times New Roman"/>
          <w:color w:val="000000"/>
          <w:sz w:val="16"/>
          <w:szCs w:val="16"/>
        </w:rPr>
      </w:pPr>
      <w:r w:rsidRPr="001162F6">
        <w:rPr>
          <w:rFonts w:ascii="Times New Roman" w:eastAsia="Times New Roman" w:hAnsi="Times New Roman" w:cs="Times New Roman"/>
          <w:color w:val="000000"/>
          <w:sz w:val="16"/>
          <w:szCs w:val="16"/>
        </w:rPr>
        <w:t xml:space="preserve">wysłano do </w:t>
      </w:r>
      <w:r w:rsidRPr="00245E64">
        <w:rPr>
          <w:rFonts w:ascii="Times New Roman" w:eastAsia="Times New Roman" w:hAnsi="Times New Roman" w:cs="Times New Roman"/>
          <w:color w:val="000000"/>
          <w:sz w:val="16"/>
          <w:szCs w:val="16"/>
        </w:rPr>
        <w:t xml:space="preserve">Dziennika Urzędowego Unii Europejskiej w dniu </w:t>
      </w:r>
      <w:r w:rsidR="00844E6A" w:rsidRPr="00245E64">
        <w:rPr>
          <w:rFonts w:ascii="Times New Roman" w:eastAsia="Times New Roman" w:hAnsi="Times New Roman" w:cs="Times New Roman"/>
          <w:color w:val="000000"/>
          <w:sz w:val="16"/>
          <w:szCs w:val="16"/>
        </w:rPr>
        <w:t>27</w:t>
      </w:r>
      <w:r w:rsidR="00A43E30" w:rsidRPr="00245E64">
        <w:rPr>
          <w:rFonts w:ascii="Times New Roman" w:eastAsia="Times New Roman" w:hAnsi="Times New Roman" w:cs="Times New Roman"/>
          <w:color w:val="000000"/>
          <w:sz w:val="16"/>
          <w:szCs w:val="16"/>
        </w:rPr>
        <w:t>.</w:t>
      </w:r>
      <w:r w:rsidR="00394287" w:rsidRPr="00245E64">
        <w:rPr>
          <w:rFonts w:ascii="Times New Roman" w:eastAsia="Times New Roman" w:hAnsi="Times New Roman" w:cs="Times New Roman"/>
          <w:color w:val="000000"/>
          <w:sz w:val="16"/>
          <w:szCs w:val="16"/>
        </w:rPr>
        <w:t>0</w:t>
      </w:r>
      <w:r w:rsidR="00844E6A" w:rsidRPr="00245E64">
        <w:rPr>
          <w:rFonts w:ascii="Times New Roman" w:eastAsia="Times New Roman" w:hAnsi="Times New Roman" w:cs="Times New Roman"/>
          <w:color w:val="000000"/>
          <w:sz w:val="16"/>
          <w:szCs w:val="16"/>
        </w:rPr>
        <w:t>8</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00384735" w:rsidRPr="00245E64">
        <w:rPr>
          <w:rFonts w:ascii="Times New Roman" w:eastAsia="Times New Roman" w:hAnsi="Times New Roman" w:cs="Times New Roman"/>
          <w:color w:val="000000"/>
          <w:sz w:val="16"/>
          <w:szCs w:val="16"/>
        </w:rPr>
        <w:t xml:space="preserve"> r.</w:t>
      </w:r>
      <w:r w:rsidRPr="00245E64">
        <w:rPr>
          <w:rFonts w:ascii="Times New Roman" w:eastAsia="Times New Roman" w:hAnsi="Times New Roman" w:cs="Times New Roman"/>
          <w:color w:val="000000"/>
          <w:sz w:val="16"/>
          <w:szCs w:val="16"/>
        </w:rPr>
        <w:t xml:space="preserve">, potwierdzenie o otrzymaniu  ogłoszenia otrzymano w dniu </w:t>
      </w:r>
      <w:r w:rsidR="001162F6" w:rsidRPr="00245E64">
        <w:rPr>
          <w:rFonts w:ascii="Times New Roman" w:eastAsia="Times New Roman" w:hAnsi="Times New Roman" w:cs="Times New Roman"/>
          <w:color w:val="000000"/>
          <w:sz w:val="16"/>
          <w:szCs w:val="16"/>
        </w:rPr>
        <w:t>27</w:t>
      </w:r>
      <w:r w:rsidR="00A43E30" w:rsidRPr="00245E64">
        <w:rPr>
          <w:rFonts w:ascii="Times New Roman" w:eastAsia="Times New Roman" w:hAnsi="Times New Roman" w:cs="Times New Roman"/>
          <w:color w:val="000000"/>
          <w:sz w:val="16"/>
          <w:szCs w:val="16"/>
        </w:rPr>
        <w:t>.</w:t>
      </w:r>
      <w:r w:rsidR="00394287" w:rsidRPr="00245E64">
        <w:rPr>
          <w:rFonts w:ascii="Times New Roman" w:eastAsia="Times New Roman" w:hAnsi="Times New Roman" w:cs="Times New Roman"/>
          <w:color w:val="000000"/>
          <w:sz w:val="16"/>
          <w:szCs w:val="16"/>
        </w:rPr>
        <w:t>0</w:t>
      </w:r>
      <w:r w:rsidR="001162F6" w:rsidRPr="00245E64">
        <w:rPr>
          <w:rFonts w:ascii="Times New Roman" w:eastAsia="Times New Roman" w:hAnsi="Times New Roman" w:cs="Times New Roman"/>
          <w:color w:val="000000"/>
          <w:sz w:val="16"/>
          <w:szCs w:val="16"/>
        </w:rPr>
        <w:t>8</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 r. o godz</w:t>
      </w:r>
      <w:r w:rsidR="00D1678D" w:rsidRPr="00245E64">
        <w:rPr>
          <w:rFonts w:ascii="Times New Roman" w:eastAsia="Times New Roman" w:hAnsi="Times New Roman" w:cs="Times New Roman"/>
          <w:color w:val="000000"/>
          <w:sz w:val="16"/>
          <w:szCs w:val="16"/>
        </w:rPr>
        <w:t>. 1</w:t>
      </w:r>
      <w:r w:rsidR="001162F6" w:rsidRPr="00245E64">
        <w:rPr>
          <w:rFonts w:ascii="Times New Roman" w:eastAsia="Times New Roman" w:hAnsi="Times New Roman" w:cs="Times New Roman"/>
          <w:color w:val="000000"/>
          <w:sz w:val="16"/>
          <w:szCs w:val="16"/>
        </w:rPr>
        <w:t>5</w:t>
      </w:r>
      <w:r w:rsidR="00D1678D" w:rsidRPr="00245E64">
        <w:rPr>
          <w:rFonts w:ascii="Times New Roman" w:eastAsia="Times New Roman" w:hAnsi="Times New Roman" w:cs="Times New Roman"/>
          <w:color w:val="000000"/>
          <w:sz w:val="16"/>
          <w:szCs w:val="16"/>
        </w:rPr>
        <w:t>:</w:t>
      </w:r>
      <w:r w:rsidR="001162F6" w:rsidRPr="00245E64">
        <w:rPr>
          <w:rFonts w:ascii="Times New Roman" w:eastAsia="Times New Roman" w:hAnsi="Times New Roman" w:cs="Times New Roman"/>
          <w:color w:val="000000"/>
          <w:sz w:val="16"/>
          <w:szCs w:val="16"/>
        </w:rPr>
        <w:t>53</w:t>
      </w:r>
      <w:r w:rsidRPr="00245E64">
        <w:rPr>
          <w:rFonts w:ascii="Times New Roman" w:eastAsia="Times New Roman" w:hAnsi="Times New Roman" w:cs="Times New Roman"/>
          <w:color w:val="000000"/>
          <w:sz w:val="16"/>
          <w:szCs w:val="16"/>
        </w:rPr>
        <w:t xml:space="preserve">  i nadano mu tymczasowy numer referencyjny </w:t>
      </w:r>
      <w:r w:rsidR="00844E6A" w:rsidRPr="00245E64">
        <w:rPr>
          <w:rFonts w:ascii="Times New Roman" w:eastAsia="Times New Roman" w:hAnsi="Times New Roman" w:cs="Times New Roman"/>
          <w:color w:val="000000"/>
          <w:sz w:val="16"/>
          <w:szCs w:val="16"/>
        </w:rPr>
        <w:t>19-</w:t>
      </w:r>
      <w:r w:rsidR="001162F6" w:rsidRPr="00245E64">
        <w:rPr>
          <w:rFonts w:ascii="Times New Roman" w:eastAsia="Times New Roman" w:hAnsi="Times New Roman" w:cs="Times New Roman"/>
          <w:color w:val="000000"/>
          <w:sz w:val="16"/>
          <w:szCs w:val="16"/>
        </w:rPr>
        <w:t>416939</w:t>
      </w:r>
      <w:r w:rsidR="00A43E30" w:rsidRPr="00245E64">
        <w:rPr>
          <w:rFonts w:ascii="Times New Roman" w:eastAsia="Times New Roman" w:hAnsi="Times New Roman" w:cs="Times New Roman"/>
          <w:color w:val="000000"/>
          <w:sz w:val="16"/>
          <w:szCs w:val="16"/>
        </w:rPr>
        <w:t>-001</w:t>
      </w:r>
      <w:r w:rsidRPr="00245E64">
        <w:rPr>
          <w:rFonts w:ascii="Times New Roman" w:eastAsia="Times New Roman" w:hAnsi="Times New Roman" w:cs="Times New Roman"/>
          <w:color w:val="000000"/>
          <w:sz w:val="16"/>
          <w:szCs w:val="16"/>
        </w:rPr>
        <w:t>,</w:t>
      </w:r>
    </w:p>
    <w:p w:rsidR="006D2A29" w:rsidRPr="00245E64"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opublikowano w Dzienniku Urzędowym Unii Europejskiej w dniu </w:t>
      </w:r>
      <w:r w:rsidR="00245E64" w:rsidRPr="00245E64">
        <w:rPr>
          <w:rFonts w:ascii="Times New Roman" w:eastAsia="Times New Roman" w:hAnsi="Times New Roman" w:cs="Times New Roman"/>
          <w:color w:val="000000"/>
          <w:sz w:val="16"/>
          <w:szCs w:val="16"/>
        </w:rPr>
        <w:t>30</w:t>
      </w:r>
      <w:r w:rsidR="00394287" w:rsidRPr="00245E64">
        <w:rPr>
          <w:rFonts w:ascii="Times New Roman" w:eastAsia="Times New Roman" w:hAnsi="Times New Roman" w:cs="Times New Roman"/>
          <w:color w:val="000000"/>
          <w:sz w:val="16"/>
          <w:szCs w:val="16"/>
        </w:rPr>
        <w:t>.0</w:t>
      </w:r>
      <w:r w:rsidR="00245E64" w:rsidRPr="00245E64">
        <w:rPr>
          <w:rFonts w:ascii="Times New Roman" w:eastAsia="Times New Roman" w:hAnsi="Times New Roman" w:cs="Times New Roman"/>
          <w:color w:val="000000"/>
          <w:sz w:val="16"/>
          <w:szCs w:val="16"/>
        </w:rPr>
        <w:t>8</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00384735" w:rsidRPr="00245E64">
        <w:rPr>
          <w:rFonts w:ascii="Times New Roman" w:eastAsia="Times New Roman" w:hAnsi="Times New Roman" w:cs="Times New Roman"/>
          <w:color w:val="000000"/>
          <w:sz w:val="16"/>
          <w:szCs w:val="16"/>
        </w:rPr>
        <w:t xml:space="preserve"> r.</w:t>
      </w:r>
      <w:r w:rsidRPr="00245E64">
        <w:rPr>
          <w:rFonts w:ascii="Times New Roman" w:eastAsia="Times New Roman" w:hAnsi="Times New Roman" w:cs="Times New Roman"/>
          <w:color w:val="000000"/>
          <w:sz w:val="16"/>
          <w:szCs w:val="16"/>
        </w:rPr>
        <w:t>, pod nr 201</w:t>
      </w:r>
      <w:r w:rsidR="00A43E30"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/S </w:t>
      </w:r>
      <w:r w:rsidR="00245E64" w:rsidRPr="00245E64">
        <w:rPr>
          <w:rFonts w:ascii="Times New Roman" w:eastAsia="Times New Roman" w:hAnsi="Times New Roman" w:cs="Times New Roman"/>
          <w:color w:val="000000"/>
          <w:sz w:val="16"/>
          <w:szCs w:val="16"/>
        </w:rPr>
        <w:t xml:space="preserve">  167</w:t>
      </w:r>
      <w:r w:rsidR="00A43E30" w:rsidRPr="00245E64">
        <w:rPr>
          <w:rFonts w:ascii="Times New Roman" w:eastAsia="Times New Roman" w:hAnsi="Times New Roman" w:cs="Times New Roman"/>
          <w:color w:val="000000"/>
          <w:sz w:val="16"/>
          <w:szCs w:val="16"/>
        </w:rPr>
        <w:t>-</w:t>
      </w:r>
      <w:r w:rsidR="00245E64" w:rsidRPr="00245E64">
        <w:rPr>
          <w:rFonts w:ascii="Times New Roman" w:eastAsia="Times New Roman" w:hAnsi="Times New Roman" w:cs="Times New Roman"/>
          <w:color w:val="000000"/>
          <w:sz w:val="16"/>
          <w:szCs w:val="16"/>
        </w:rPr>
        <w:t>408262</w:t>
      </w:r>
      <w:r w:rsidRPr="00245E64">
        <w:rPr>
          <w:rFonts w:ascii="Times New Roman" w:eastAsia="Times New Roman" w:hAnsi="Times New Roman" w:cs="Times New Roman"/>
          <w:color w:val="000000"/>
          <w:sz w:val="16"/>
          <w:szCs w:val="16"/>
        </w:rPr>
        <w:t>,</w:t>
      </w:r>
    </w:p>
    <w:p w:rsidR="006D2A29" w:rsidRPr="00245E64"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zamieszczono na stronie Biuletynu </w:t>
      </w:r>
      <w:r w:rsidRPr="00245E64">
        <w:rPr>
          <w:rFonts w:ascii="Times New Roman" w:eastAsia="Times New Roman" w:hAnsi="Times New Roman" w:cs="Times New Roman"/>
          <w:sz w:val="16"/>
          <w:szCs w:val="16"/>
        </w:rPr>
        <w:t xml:space="preserve">Informacji Publicznej  www.bip.miasto.tuchola.pl  w dniu </w:t>
      </w:r>
      <w:r w:rsidR="00245E64" w:rsidRPr="00245E64">
        <w:rPr>
          <w:rFonts w:ascii="Times New Roman" w:eastAsia="Times New Roman" w:hAnsi="Times New Roman" w:cs="Times New Roman"/>
          <w:sz w:val="16"/>
          <w:szCs w:val="16"/>
        </w:rPr>
        <w:t>30</w:t>
      </w:r>
      <w:r w:rsidRPr="00245E64">
        <w:rPr>
          <w:rFonts w:ascii="Times New Roman" w:eastAsia="Times New Roman" w:hAnsi="Times New Roman" w:cs="Times New Roman"/>
          <w:sz w:val="16"/>
          <w:szCs w:val="16"/>
        </w:rPr>
        <w:t>.</w:t>
      </w:r>
      <w:r w:rsidR="00394287" w:rsidRPr="00245E64">
        <w:rPr>
          <w:rFonts w:ascii="Times New Roman" w:eastAsia="Times New Roman" w:hAnsi="Times New Roman" w:cs="Times New Roman"/>
          <w:sz w:val="16"/>
          <w:szCs w:val="16"/>
        </w:rPr>
        <w:t>0</w:t>
      </w:r>
      <w:r w:rsidR="00245E64" w:rsidRPr="00245E64">
        <w:rPr>
          <w:rFonts w:ascii="Times New Roman" w:eastAsia="Times New Roman" w:hAnsi="Times New Roman" w:cs="Times New Roman"/>
          <w:sz w:val="16"/>
          <w:szCs w:val="16"/>
        </w:rPr>
        <w:t>8</w:t>
      </w:r>
      <w:r w:rsidR="00394287" w:rsidRPr="00245E64">
        <w:rPr>
          <w:rFonts w:ascii="Times New Roman" w:eastAsia="Times New Roman" w:hAnsi="Times New Roman" w:cs="Times New Roman"/>
          <w:sz w:val="16"/>
          <w:szCs w:val="16"/>
        </w:rPr>
        <w:t>.</w:t>
      </w:r>
      <w:r w:rsidRPr="00245E64">
        <w:rPr>
          <w:rFonts w:ascii="Times New Roman" w:eastAsia="Times New Roman" w:hAnsi="Times New Roman" w:cs="Times New Roman"/>
          <w:sz w:val="16"/>
          <w:szCs w:val="16"/>
        </w:rPr>
        <w:t>201</w:t>
      </w:r>
      <w:r w:rsidR="00394287" w:rsidRPr="00245E64">
        <w:rPr>
          <w:rFonts w:ascii="Times New Roman" w:eastAsia="Times New Roman" w:hAnsi="Times New Roman" w:cs="Times New Roman"/>
          <w:sz w:val="16"/>
          <w:szCs w:val="16"/>
        </w:rPr>
        <w:t>9</w:t>
      </w:r>
      <w:r w:rsidRPr="00245E64">
        <w:rPr>
          <w:rFonts w:ascii="Times New Roman" w:eastAsia="Times New Roman" w:hAnsi="Times New Roman" w:cs="Times New Roman"/>
          <w:sz w:val="16"/>
          <w:szCs w:val="16"/>
        </w:rPr>
        <w:t xml:space="preserve"> r. oraz </w:t>
      </w:r>
      <w:hyperlink r:id="rId9" w:history="1">
        <w:r w:rsidR="00CB48F1" w:rsidRPr="00245E64">
          <w:rPr>
            <w:rStyle w:val="Hipercze"/>
            <w:rFonts w:ascii="Times New Roman" w:eastAsia="Times New Roman" w:hAnsi="Times New Roman"/>
            <w:color w:val="auto"/>
            <w:sz w:val="16"/>
            <w:szCs w:val="16"/>
            <w:u w:val="none"/>
          </w:rPr>
          <w:t>https://platformazakupowa.pl/tuchola</w:t>
        </w:r>
      </w:hyperlink>
      <w:r w:rsidR="00CB48F1" w:rsidRPr="00245E64">
        <w:rPr>
          <w:rFonts w:ascii="Times New Roman" w:eastAsia="Times New Roman" w:hAnsi="Times New Roman" w:cs="Times New Roman"/>
          <w:sz w:val="16"/>
          <w:szCs w:val="16"/>
        </w:rPr>
        <w:t xml:space="preserve"> i </w:t>
      </w:r>
      <w:r w:rsidR="00CB48F1" w:rsidRPr="00245E64">
        <w:rPr>
          <w:rFonts w:ascii="Times New Roman" w:eastAsia="Times New Roman" w:hAnsi="Times New Roman" w:cs="Times New Roman"/>
          <w:color w:val="000000"/>
          <w:sz w:val="16"/>
          <w:szCs w:val="16"/>
        </w:rPr>
        <w:t xml:space="preserve"> </w:t>
      </w:r>
      <w:r w:rsidRPr="00245E64">
        <w:rPr>
          <w:rFonts w:ascii="Times New Roman" w:eastAsia="Times New Roman" w:hAnsi="Times New Roman" w:cs="Times New Roman"/>
          <w:color w:val="000000"/>
          <w:sz w:val="16"/>
          <w:szCs w:val="16"/>
        </w:rPr>
        <w:t xml:space="preserve">wywieszono na tablicy ogłoszeń Urzędu Miejskiego w Tucholi w dniu </w:t>
      </w:r>
      <w:r w:rsidR="00245E64" w:rsidRPr="00245E64">
        <w:rPr>
          <w:rFonts w:ascii="Times New Roman" w:eastAsia="Times New Roman" w:hAnsi="Times New Roman" w:cs="Times New Roman"/>
          <w:color w:val="000000"/>
          <w:sz w:val="16"/>
          <w:szCs w:val="16"/>
        </w:rPr>
        <w:t xml:space="preserve"> 30</w:t>
      </w:r>
      <w:r w:rsidR="00394287" w:rsidRPr="00245E64">
        <w:rPr>
          <w:rFonts w:ascii="Times New Roman" w:eastAsia="Times New Roman" w:hAnsi="Times New Roman" w:cs="Times New Roman"/>
          <w:color w:val="000000"/>
          <w:sz w:val="16"/>
          <w:szCs w:val="16"/>
        </w:rPr>
        <w:t>.0</w:t>
      </w:r>
      <w:r w:rsidR="00245E64" w:rsidRPr="00245E64">
        <w:rPr>
          <w:rFonts w:ascii="Times New Roman" w:eastAsia="Times New Roman" w:hAnsi="Times New Roman" w:cs="Times New Roman"/>
          <w:color w:val="000000"/>
          <w:sz w:val="16"/>
          <w:szCs w:val="16"/>
        </w:rPr>
        <w:t>8</w:t>
      </w:r>
      <w:r w:rsidR="00394287" w:rsidRPr="00245E64">
        <w:rPr>
          <w:rFonts w:ascii="Times New Roman" w:eastAsia="Times New Roman" w:hAnsi="Times New Roman" w:cs="Times New Roman"/>
          <w:color w:val="000000"/>
          <w:sz w:val="16"/>
          <w:szCs w:val="16"/>
        </w:rPr>
        <w:t>.</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 r.</w:t>
      </w:r>
    </w:p>
    <w:p w:rsidR="00292763" w:rsidRPr="00736386" w:rsidRDefault="00292763" w:rsidP="00292763">
      <w:pPr>
        <w:spacing w:after="0"/>
        <w:rPr>
          <w:rFonts w:ascii="Times New Roman" w:eastAsia="Times New Roman" w:hAnsi="Times New Roman" w:cs="Times New Roman"/>
          <w:b/>
          <w:color w:val="000000"/>
          <w:sz w:val="16"/>
          <w:szCs w:val="16"/>
          <w:highlight w:val="yellow"/>
        </w:rPr>
      </w:pPr>
    </w:p>
    <w:p w:rsidR="00292763" w:rsidRPr="001162F6" w:rsidRDefault="00292763" w:rsidP="00292763">
      <w:pPr>
        <w:spacing w:after="0"/>
        <w:rPr>
          <w:rFonts w:ascii="Times New Roman" w:eastAsia="Times New Roman" w:hAnsi="Times New Roman" w:cs="Times New Roman"/>
          <w:b/>
          <w:color w:val="000000"/>
          <w:sz w:val="16"/>
          <w:szCs w:val="16"/>
        </w:rPr>
      </w:pPr>
      <w:r w:rsidRPr="001162F6">
        <w:rPr>
          <w:rFonts w:ascii="Times New Roman" w:eastAsia="Times New Roman" w:hAnsi="Times New Roman" w:cs="Times New Roman"/>
          <w:b/>
          <w:color w:val="000000"/>
          <w:sz w:val="16"/>
          <w:szCs w:val="16"/>
        </w:rPr>
        <w:t>Ogłoszenie o zamówieniu:</w:t>
      </w:r>
    </w:p>
    <w:p w:rsidR="00292763" w:rsidRPr="00245E64" w:rsidRDefault="00292763" w:rsidP="00292763">
      <w:pPr>
        <w:numPr>
          <w:ilvl w:val="0"/>
          <w:numId w:val="58"/>
        </w:numPr>
        <w:suppressAutoHyphens/>
        <w:spacing w:after="0"/>
        <w:jc w:val="both"/>
        <w:rPr>
          <w:rFonts w:ascii="Times New Roman" w:eastAsia="Times New Roman" w:hAnsi="Times New Roman" w:cs="Times New Roman"/>
          <w:color w:val="000000"/>
          <w:sz w:val="16"/>
          <w:szCs w:val="16"/>
        </w:rPr>
      </w:pPr>
      <w:r w:rsidRPr="001162F6">
        <w:rPr>
          <w:rFonts w:ascii="Times New Roman" w:eastAsia="Times New Roman" w:hAnsi="Times New Roman" w:cs="Times New Roman"/>
          <w:color w:val="000000"/>
          <w:sz w:val="16"/>
          <w:szCs w:val="16"/>
        </w:rPr>
        <w:t xml:space="preserve">wysłano do </w:t>
      </w:r>
      <w:r w:rsidRPr="00245E64">
        <w:rPr>
          <w:rFonts w:ascii="Times New Roman" w:eastAsia="Times New Roman" w:hAnsi="Times New Roman" w:cs="Times New Roman"/>
          <w:color w:val="000000"/>
          <w:sz w:val="16"/>
          <w:szCs w:val="16"/>
        </w:rPr>
        <w:t>Dziennika Urzędowego Unii Europejskiej w dniu 2</w:t>
      </w:r>
      <w:r w:rsidR="00023967">
        <w:rPr>
          <w:rFonts w:ascii="Times New Roman" w:eastAsia="Times New Roman" w:hAnsi="Times New Roman" w:cs="Times New Roman"/>
          <w:color w:val="000000"/>
          <w:sz w:val="16"/>
          <w:szCs w:val="16"/>
        </w:rPr>
        <w:t>5</w:t>
      </w:r>
      <w:r w:rsidRPr="00245E64">
        <w:rPr>
          <w:rFonts w:ascii="Times New Roman" w:eastAsia="Times New Roman" w:hAnsi="Times New Roman" w:cs="Times New Roman"/>
          <w:color w:val="000000"/>
          <w:sz w:val="16"/>
          <w:szCs w:val="16"/>
        </w:rPr>
        <w:t>.0</w:t>
      </w:r>
      <w:r w:rsidR="00023967">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.2019 r., potwierdzenie o otrzymaniu  ogłoszenia otrzymano w dniu 2</w:t>
      </w:r>
      <w:r w:rsidR="00023967">
        <w:rPr>
          <w:rFonts w:ascii="Times New Roman" w:eastAsia="Times New Roman" w:hAnsi="Times New Roman" w:cs="Times New Roman"/>
          <w:color w:val="000000"/>
          <w:sz w:val="16"/>
          <w:szCs w:val="16"/>
        </w:rPr>
        <w:t>5</w:t>
      </w:r>
      <w:r w:rsidRPr="00245E64">
        <w:rPr>
          <w:rFonts w:ascii="Times New Roman" w:eastAsia="Times New Roman" w:hAnsi="Times New Roman" w:cs="Times New Roman"/>
          <w:color w:val="000000"/>
          <w:sz w:val="16"/>
          <w:szCs w:val="16"/>
        </w:rPr>
        <w:t>.0</w:t>
      </w:r>
      <w:r w:rsidR="00023967">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.2019 r. o godz. 1</w:t>
      </w:r>
      <w:r w:rsidR="00023967">
        <w:rPr>
          <w:rFonts w:ascii="Times New Roman" w:eastAsia="Times New Roman" w:hAnsi="Times New Roman" w:cs="Times New Roman"/>
          <w:color w:val="000000"/>
          <w:sz w:val="16"/>
          <w:szCs w:val="16"/>
        </w:rPr>
        <w:t>4</w:t>
      </w:r>
      <w:r w:rsidRPr="00245E64">
        <w:rPr>
          <w:rFonts w:ascii="Times New Roman" w:eastAsia="Times New Roman" w:hAnsi="Times New Roman" w:cs="Times New Roman"/>
          <w:color w:val="000000"/>
          <w:sz w:val="16"/>
          <w:szCs w:val="16"/>
        </w:rPr>
        <w:t>:</w:t>
      </w:r>
      <w:r w:rsidR="00023967">
        <w:rPr>
          <w:rFonts w:ascii="Times New Roman" w:eastAsia="Times New Roman" w:hAnsi="Times New Roman" w:cs="Times New Roman"/>
          <w:color w:val="000000"/>
          <w:sz w:val="16"/>
          <w:szCs w:val="16"/>
        </w:rPr>
        <w:t>04</w:t>
      </w:r>
      <w:r w:rsidRPr="00245E64">
        <w:rPr>
          <w:rFonts w:ascii="Times New Roman" w:eastAsia="Times New Roman" w:hAnsi="Times New Roman" w:cs="Times New Roman"/>
          <w:color w:val="000000"/>
          <w:sz w:val="16"/>
          <w:szCs w:val="16"/>
        </w:rPr>
        <w:t xml:space="preserve">  i nadano numer </w:t>
      </w:r>
      <w:r w:rsidR="00023967">
        <w:rPr>
          <w:rFonts w:ascii="Times New Roman" w:eastAsia="Times New Roman" w:hAnsi="Times New Roman" w:cs="Times New Roman"/>
          <w:color w:val="000000"/>
          <w:sz w:val="16"/>
          <w:szCs w:val="16"/>
        </w:rPr>
        <w:t xml:space="preserve">wewnętrzny </w:t>
      </w:r>
      <w:r w:rsidRPr="00245E64">
        <w:rPr>
          <w:rFonts w:ascii="Times New Roman" w:eastAsia="Times New Roman" w:hAnsi="Times New Roman" w:cs="Times New Roman"/>
          <w:color w:val="000000"/>
          <w:sz w:val="16"/>
          <w:szCs w:val="16"/>
        </w:rPr>
        <w:t xml:space="preserve"> </w:t>
      </w:r>
      <w:r w:rsidRPr="00292763">
        <w:rPr>
          <w:rFonts w:ascii="Times New Roman" w:eastAsia="Times New Roman" w:hAnsi="Times New Roman" w:cs="Times New Roman"/>
          <w:color w:val="000000"/>
          <w:sz w:val="16"/>
          <w:szCs w:val="16"/>
        </w:rPr>
        <w:t>19-</w:t>
      </w:r>
      <w:r w:rsidR="00023967">
        <w:rPr>
          <w:rFonts w:ascii="Times New Roman" w:eastAsia="Times New Roman" w:hAnsi="Times New Roman" w:cs="Times New Roman"/>
          <w:color w:val="000000"/>
          <w:sz w:val="16"/>
          <w:szCs w:val="16"/>
        </w:rPr>
        <w:t>465987-001</w:t>
      </w:r>
      <w:r w:rsidRPr="00245E64">
        <w:rPr>
          <w:rFonts w:ascii="Times New Roman" w:eastAsia="Times New Roman" w:hAnsi="Times New Roman" w:cs="Times New Roman"/>
          <w:color w:val="000000"/>
          <w:sz w:val="16"/>
          <w:szCs w:val="16"/>
        </w:rPr>
        <w:t>,</w:t>
      </w:r>
    </w:p>
    <w:p w:rsidR="00292763" w:rsidRPr="00245E64" w:rsidRDefault="00292763" w:rsidP="00292763">
      <w:pPr>
        <w:numPr>
          <w:ilvl w:val="0"/>
          <w:numId w:val="58"/>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opublikowano w Dzienniku Urzędowym Unii Europejskiej w dniu 30.0</w:t>
      </w:r>
      <w:r>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.2019 r., pod nr 2019/S   </w:t>
      </w:r>
      <w:r>
        <w:rPr>
          <w:rFonts w:ascii="Times New Roman" w:eastAsia="Times New Roman" w:hAnsi="Times New Roman" w:cs="Times New Roman"/>
          <w:color w:val="000000"/>
          <w:sz w:val="16"/>
          <w:szCs w:val="16"/>
        </w:rPr>
        <w:t>188-457330</w:t>
      </w:r>
      <w:r w:rsidRPr="00245E64">
        <w:rPr>
          <w:rFonts w:ascii="Times New Roman" w:eastAsia="Times New Roman" w:hAnsi="Times New Roman" w:cs="Times New Roman"/>
          <w:color w:val="000000"/>
          <w:sz w:val="16"/>
          <w:szCs w:val="16"/>
        </w:rPr>
        <w:t>,</w:t>
      </w:r>
    </w:p>
    <w:p w:rsidR="00292763" w:rsidRPr="00245E64" w:rsidRDefault="00292763" w:rsidP="00292763">
      <w:pPr>
        <w:numPr>
          <w:ilvl w:val="0"/>
          <w:numId w:val="58"/>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zamieszczono na stronie Biuletynu </w:t>
      </w:r>
      <w:r w:rsidRPr="00245E64">
        <w:rPr>
          <w:rFonts w:ascii="Times New Roman" w:eastAsia="Times New Roman" w:hAnsi="Times New Roman" w:cs="Times New Roman"/>
          <w:sz w:val="16"/>
          <w:szCs w:val="16"/>
        </w:rPr>
        <w:t>Informacji Publicznej  www.bip.miasto.tuchola.pl  w dniu 30.0</w:t>
      </w:r>
      <w:r>
        <w:rPr>
          <w:rFonts w:ascii="Times New Roman" w:eastAsia="Times New Roman" w:hAnsi="Times New Roman" w:cs="Times New Roman"/>
          <w:sz w:val="16"/>
          <w:szCs w:val="16"/>
        </w:rPr>
        <w:t>9</w:t>
      </w:r>
      <w:r w:rsidRPr="00245E64">
        <w:rPr>
          <w:rFonts w:ascii="Times New Roman" w:eastAsia="Times New Roman" w:hAnsi="Times New Roman" w:cs="Times New Roman"/>
          <w:sz w:val="16"/>
          <w:szCs w:val="16"/>
        </w:rPr>
        <w:t xml:space="preserve">.2019 r. oraz </w:t>
      </w:r>
      <w:hyperlink r:id="rId10" w:history="1">
        <w:r w:rsidRPr="00245E64">
          <w:rPr>
            <w:rStyle w:val="Hipercze"/>
            <w:rFonts w:ascii="Times New Roman" w:eastAsia="Times New Roman" w:hAnsi="Times New Roman"/>
            <w:color w:val="auto"/>
            <w:sz w:val="16"/>
            <w:szCs w:val="16"/>
            <w:u w:val="none"/>
          </w:rPr>
          <w:t>https://platformazakupowa.pl/tuchola</w:t>
        </w:r>
      </w:hyperlink>
      <w:r w:rsidRPr="00245E64">
        <w:rPr>
          <w:rFonts w:ascii="Times New Roman" w:eastAsia="Times New Roman" w:hAnsi="Times New Roman" w:cs="Times New Roman"/>
          <w:sz w:val="16"/>
          <w:szCs w:val="16"/>
        </w:rPr>
        <w:t xml:space="preserve"> i </w:t>
      </w:r>
      <w:r w:rsidRPr="00245E64">
        <w:rPr>
          <w:rFonts w:ascii="Times New Roman" w:eastAsia="Times New Roman" w:hAnsi="Times New Roman" w:cs="Times New Roman"/>
          <w:color w:val="000000"/>
          <w:sz w:val="16"/>
          <w:szCs w:val="16"/>
        </w:rPr>
        <w:t xml:space="preserve"> wywieszono na tablicy ogłoszeń Urzędu Miejskiego w Tucholi w dniu  30.0</w:t>
      </w:r>
      <w:r>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.2019 r.</w:t>
      </w:r>
    </w:p>
    <w:p w:rsidR="00D20FC4" w:rsidRPr="006D2A29" w:rsidRDefault="00D20FC4"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lastRenderedPageBreak/>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1">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2"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 xml:space="preserve">cego, gdyż jest w systemie jako zaszyfrowany. Możliwość </w:t>
      </w:r>
      <w:r>
        <w:rPr>
          <w:rFonts w:ascii="Times New Roman" w:hAnsi="Times New Roman"/>
          <w:lang w:eastAsia="ar-SA"/>
        </w:rPr>
        <w:lastRenderedPageBreak/>
        <w:t>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4"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r w:rsidR="00FC0D93">
        <w:rPr>
          <w:rFonts w:ascii="Times New Roman" w:hAnsi="Times New Roman" w:cs="Times New Roman"/>
          <w:color w:val="000000"/>
        </w:rPr>
        <w:t xml:space="preserve"> w zakresie dostaw lub usług.</w:t>
      </w:r>
      <w:r w:rsidRPr="006D2A29">
        <w:rPr>
          <w:rFonts w:ascii="Times New Roman" w:hAnsi="Times New Roman" w:cs="Times New Roman"/>
          <w:color w:val="000000"/>
        </w:rPr>
        <w:t>.</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0F0EBB" w:rsidRPr="00394287">
        <w:rPr>
          <w:rFonts w:ascii="Times New Roman" w:hAnsi="Times New Roman" w:cs="Times New Roman"/>
          <w:b/>
        </w:rPr>
        <w:t>dostawa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Pr="004F5F65" w:rsidRDefault="006D2A29" w:rsidP="004F5F65">
      <w:pPr>
        <w:numPr>
          <w:ilvl w:val="1"/>
          <w:numId w:val="3"/>
        </w:numPr>
        <w:tabs>
          <w:tab w:val="clear" w:pos="1440"/>
          <w:tab w:val="num" w:pos="851"/>
        </w:tabs>
        <w:spacing w:after="0"/>
        <w:ind w:left="851" w:hanging="425"/>
        <w:jc w:val="both"/>
        <w:rPr>
          <w:rFonts w:ascii="Times New Roman" w:hAnsi="Times New Roman" w:cs="Times New Roman"/>
          <w:b/>
          <w:bCs/>
        </w:rPr>
      </w:pPr>
      <w:r w:rsidRPr="000654DF">
        <w:rPr>
          <w:rFonts w:ascii="Times New Roman" w:hAnsi="Times New Roman" w:cs="Times New Roman"/>
          <w:color w:val="000000"/>
        </w:rPr>
        <w:t>W sprawach nieuregulowanych ustawą Pzp stosuje się przepisy ustawy z dnia 23 kwietnia 1964 r. – Kodeks cywilny</w:t>
      </w:r>
      <w:r w:rsidRPr="004F5F65">
        <w:rPr>
          <w:rFonts w:ascii="Times New Roman" w:hAnsi="Times New Roman" w:cs="Times New Roman"/>
          <w:color w:val="000000"/>
        </w:rPr>
        <w:t xml:space="preserve"> (t.j. </w:t>
      </w:r>
      <w:bookmarkStart w:id="30" w:name="listIco"/>
      <w:bookmarkEnd w:id="30"/>
      <w:r w:rsidR="000654DF" w:rsidRPr="004F5F65">
        <w:rPr>
          <w:rStyle w:val="ng-binding"/>
          <w:rFonts w:ascii="Times New Roman" w:hAnsi="Times New Roman" w:cs="Times New Roman"/>
        </w:rPr>
        <w:t>Dz.U.</w:t>
      </w:r>
      <w:r w:rsidR="004F5F65" w:rsidRPr="004F5F65">
        <w:rPr>
          <w:rFonts w:ascii="Times New Roman" w:eastAsia="Times New Roman" w:hAnsi="Times New Roman" w:cs="Times New Roman"/>
          <w:sz w:val="27"/>
          <w:szCs w:val="27"/>
        </w:rPr>
        <w:t xml:space="preserve"> </w:t>
      </w:r>
      <w:r w:rsidR="004F5F65" w:rsidRPr="004F5F65">
        <w:rPr>
          <w:rFonts w:ascii="Times New Roman" w:hAnsi="Times New Roman" w:cs="Times New Roman"/>
          <w:bCs/>
        </w:rPr>
        <w:t>2019.1145</w:t>
      </w:r>
      <w:r w:rsidR="000654DF" w:rsidRPr="004F5F65">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w:t>
      </w:r>
      <w:r w:rsidR="002F6617" w:rsidRPr="00001F7D">
        <w:rPr>
          <w:rFonts w:ascii="Times New Roman" w:hAnsi="Times New Roman" w:cs="Times New Roman"/>
        </w:rPr>
        <w:lastRenderedPageBreak/>
        <w:t xml:space="preserve">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B44A7C" w:rsidRDefault="006D2A29" w:rsidP="00B44A7C">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w:t>
      </w:r>
      <w:r w:rsidR="00B44A7C">
        <w:rPr>
          <w:rFonts w:ascii="Times New Roman" w:eastAsia="Times New Roman" w:hAnsi="Times New Roman"/>
          <w:color w:val="000000"/>
          <w:lang w:eastAsia="pl-PL"/>
        </w:rPr>
        <w:t xml:space="preserve"> przyznanego </w:t>
      </w:r>
      <w:r w:rsidR="00B44A7C" w:rsidRPr="00B44A7C">
        <w:rPr>
          <w:rFonts w:ascii="Times New Roman" w:eastAsia="Times New Roman" w:hAnsi="Times New Roman"/>
          <w:color w:val="000000"/>
          <w:lang w:eastAsia="pl-PL"/>
        </w:rPr>
        <w:t>dofinansowania</w:t>
      </w:r>
      <w:r w:rsidRPr="00B44A7C">
        <w:rPr>
          <w:rFonts w:ascii="Times New Roman" w:eastAsia="Times New Roman" w:hAnsi="Times New Roman"/>
          <w:color w:val="000000"/>
          <w:lang w:eastAsia="pl-PL"/>
        </w:rPr>
        <w:t xml:space="preserve"> projektu pn.: „Czyste powietrze - niskie rachunki. Budowa indywidualnych instalacji odnawialnych źródeł energii (OZE) na terenie gminy Tuchola”</w:t>
      </w:r>
      <w:r w:rsidR="00B44A7C" w:rsidRPr="00B44A7C">
        <w:rPr>
          <w:rFonts w:ascii="Times New Roman" w:eastAsia="Times New Roman" w:hAnsi="Times New Roman"/>
          <w:color w:val="000000"/>
          <w:lang w:eastAsia="pl-PL"/>
        </w:rPr>
        <w:t xml:space="preserve"> </w:t>
      </w:r>
      <w:r w:rsidRPr="00B44A7C">
        <w:rPr>
          <w:rFonts w:ascii="Times New Roman" w:hAnsi="Times New Roman"/>
        </w:rPr>
        <w:t>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B44A7C">
        <w:rPr>
          <w:sz w:val="22"/>
          <w:szCs w:val="22"/>
        </w:rPr>
        <w:t xml:space="preserve">Zamówienie zostanie zrealizowane </w:t>
      </w:r>
      <w:r w:rsidRPr="00B44A7C">
        <w:rPr>
          <w:sz w:val="22"/>
          <w:szCs w:val="22"/>
          <w:u w:val="single"/>
        </w:rPr>
        <w:t>wyłącznie</w:t>
      </w:r>
      <w:r w:rsidRPr="006D2A29">
        <w:rPr>
          <w:sz w:val="22"/>
          <w:szCs w:val="22"/>
          <w:u w:val="single"/>
        </w:rPr>
        <w:t xml:space="preserv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009114F1">
        <w:rPr>
          <w:sz w:val="22"/>
          <w:szCs w:val="22"/>
          <w:u w:val="single"/>
        </w:rPr>
        <w:t xml:space="preserve">wrzesień – październik </w:t>
      </w:r>
      <w:r w:rsidRPr="006D2A29">
        <w:rPr>
          <w:sz w:val="22"/>
          <w:szCs w:val="22"/>
          <w:u w:val="single"/>
        </w:rPr>
        <w:t>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1 zamówienia</w:t>
      </w:r>
      <w:r w:rsidRPr="002E74E8">
        <w:rPr>
          <w:rFonts w:ascii="Times New Roman" w:eastAsia="Times New Roman" w:hAnsi="Times New Roman"/>
          <w:color w:val="000000"/>
          <w:lang w:eastAsia="pl-PL"/>
        </w:rPr>
        <w:t xml:space="preserve"> – „Dostawa i montaż instalacji fotowoltaicznych terenie Gminy Tuchola”, obejmująca między innymi:</w:t>
      </w:r>
    </w:p>
    <w:p w:rsidR="008E37CE" w:rsidRPr="008E37CE" w:rsidRDefault="008E37CE" w:rsidP="0099417D">
      <w:pPr>
        <w:pStyle w:val="Akapitzlist"/>
        <w:numPr>
          <w:ilvl w:val="0"/>
          <w:numId w:val="28"/>
        </w:numPr>
        <w:spacing w:after="0"/>
        <w:ind w:left="993" w:hanging="284"/>
        <w:jc w:val="both"/>
        <w:rPr>
          <w:rFonts w:ascii="Times New Roman" w:eastAsia="Times New Roman" w:hAnsi="Times New Roman"/>
          <w:color w:val="000000"/>
        </w:rPr>
      </w:pPr>
      <w:r w:rsidRPr="008E37CE">
        <w:rPr>
          <w:rFonts w:ascii="Times New Roman" w:eastAsia="Times New Roman" w:hAnsi="Times New Roman"/>
          <w:color w:val="000000"/>
        </w:rPr>
        <w:t>dostawę i montaż</w:t>
      </w:r>
      <w:r w:rsidR="0099417D" w:rsidRPr="0099417D">
        <w:rPr>
          <w:rFonts w:ascii="Times New Roman" w:eastAsia="Times New Roman" w:hAnsi="Times New Roman"/>
          <w:color w:val="000000"/>
          <w:lang w:eastAsia="pl-PL"/>
        </w:rPr>
        <w:t xml:space="preserve"> </w:t>
      </w:r>
      <w:r w:rsidR="0099417D" w:rsidRPr="002E74E8">
        <w:rPr>
          <w:rFonts w:ascii="Times New Roman" w:eastAsia="Times New Roman" w:hAnsi="Times New Roman"/>
          <w:color w:val="000000"/>
          <w:lang w:eastAsia="pl-PL"/>
        </w:rPr>
        <w:t>instalacji fotowoltaicznych wraz z konstrukcją dostosowaną do miejsca montażu</w:t>
      </w:r>
      <w:r w:rsidRPr="008E37CE">
        <w:rPr>
          <w:rFonts w:ascii="Times New Roman" w:eastAsia="Times New Roman" w:hAnsi="Times New Roman"/>
          <w:color w:val="000000"/>
        </w:rPr>
        <w:t xml:space="preserve"> w oparciu o posiadaną przez Zamawi</w:t>
      </w:r>
      <w:r w:rsidR="0099417D">
        <w:rPr>
          <w:rFonts w:ascii="Times New Roman" w:eastAsia="Times New Roman" w:hAnsi="Times New Roman"/>
          <w:color w:val="000000"/>
        </w:rPr>
        <w:t xml:space="preserve">ającego dokumentację techniczną </w:t>
      </w:r>
      <w:r w:rsidRPr="0099417D">
        <w:rPr>
          <w:rFonts w:ascii="Times New Roman" w:eastAsia="Times New Roman" w:hAnsi="Times New Roman"/>
          <w:b/>
          <w:color w:val="000000"/>
        </w:rPr>
        <w:t>(Załącznik nr 1)</w:t>
      </w:r>
      <w:r w:rsidRPr="008E37CE">
        <w:rPr>
          <w:rFonts w:ascii="Times New Roman" w:eastAsia="Times New Roman" w:hAnsi="Times New Roman"/>
          <w:color w:val="000000"/>
        </w:rPr>
        <w:t xml:space="preserve"> 45 zestawów instalacji fotowoltaicznych wraz z konstrukcją dostosowaną do miejsca montażu o łącznej mocy elektrycznej 301,69</w:t>
      </w:r>
      <w:r w:rsidR="009114F1">
        <w:rPr>
          <w:rFonts w:ascii="Times New Roman" w:eastAsia="Times New Roman" w:hAnsi="Times New Roman"/>
          <w:color w:val="000000"/>
        </w:rPr>
        <w:t xml:space="preserve"> </w:t>
      </w:r>
      <w:r w:rsidRPr="008E37CE">
        <w:rPr>
          <w:rFonts w:ascii="Times New Roman" w:eastAsia="Times New Roman" w:hAnsi="Times New Roman"/>
          <w:color w:val="000000"/>
        </w:rPr>
        <w:t>kW</w:t>
      </w:r>
      <w:r w:rsidR="003F4E55">
        <w:rPr>
          <w:rFonts w:ascii="Times New Roman" w:eastAsia="Times New Roman" w:hAnsi="Times New Roman"/>
          <w:color w:val="000000"/>
        </w:rPr>
        <w:t xml:space="preserve"> </w:t>
      </w:r>
      <w:r w:rsidRPr="008E37CE">
        <w:rPr>
          <w:rFonts w:ascii="Times New Roman" w:eastAsia="Times New Roman" w:hAnsi="Times New Roman"/>
          <w:color w:val="000000"/>
        </w:rPr>
        <w:t>(w tym 1 instalacja o mocy 2,7 kW do przygotowania c.w.u.),</w:t>
      </w:r>
    </w:p>
    <w:p w:rsidR="00CE4583" w:rsidRPr="0099417D" w:rsidRDefault="00CE4583" w:rsidP="0099417D">
      <w:pPr>
        <w:pStyle w:val="Akapitzlist"/>
        <w:spacing w:after="0"/>
        <w:ind w:left="993"/>
        <w:jc w:val="both"/>
        <w:rPr>
          <w:rFonts w:ascii="Times New Roman" w:eastAsia="Times New Roman" w:hAnsi="Times New Roman"/>
          <w:color w:val="000000"/>
          <w:lang w:eastAsia="pl-PL"/>
        </w:rPr>
      </w:pPr>
      <w:r w:rsidRPr="0099417D">
        <w:rPr>
          <w:rFonts w:ascii="Times New Roman" w:eastAsia="Times New Roman" w:hAnsi="Times New Roman"/>
          <w:color w:val="000000"/>
          <w:lang w:eastAsia="pl-PL"/>
        </w:rPr>
        <w:t xml:space="preserve">Wykonanie dostawy i montażu zestawów fotowoltaicznych wraz z podłączeniem, sprawdzeniem, dokonaniem rozruchu i przeprowadzeniem instruktażu użytkowników, w zakresie każdej lokalizacji wskazanej w </w:t>
      </w:r>
      <w:r w:rsidRPr="00245E64">
        <w:rPr>
          <w:rFonts w:ascii="Times New Roman" w:eastAsia="Times New Roman" w:hAnsi="Times New Roman"/>
          <w:color w:val="000000"/>
          <w:lang w:eastAsia="pl-PL"/>
        </w:rPr>
        <w:t>załączniku nr 2</w:t>
      </w:r>
      <w:r w:rsidRPr="0099417D">
        <w:rPr>
          <w:rFonts w:ascii="Times New Roman" w:eastAsia="Times New Roman" w:hAnsi="Times New Roman"/>
          <w:color w:val="000000"/>
          <w:lang w:eastAsia="pl-PL"/>
        </w:rPr>
        <w:t xml:space="preserve"> do umowy. Zamawiający nie przewiduje udzielenie zamówienia w t</w:t>
      </w:r>
      <w:r w:rsidR="00AA0BB6" w:rsidRPr="0099417D">
        <w:rPr>
          <w:rFonts w:ascii="Times New Roman" w:eastAsia="Times New Roman" w:hAnsi="Times New Roman"/>
          <w:color w:val="000000"/>
          <w:lang w:eastAsia="pl-PL"/>
        </w:rPr>
        <w:t>r</w:t>
      </w:r>
      <w:r w:rsidRPr="0099417D">
        <w:rPr>
          <w:rFonts w:ascii="Times New Roman" w:eastAsia="Times New Roman" w:hAnsi="Times New Roman"/>
          <w:color w:val="000000"/>
          <w:lang w:eastAsia="pl-PL"/>
        </w:rPr>
        <w:t>ybie określonym w art. 67 ust. 1 pkt. 6 ustawy Pzp.</w:t>
      </w:r>
    </w:p>
    <w:p w:rsidR="006D2A29" w:rsidRPr="00E0180D"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E0180D">
        <w:rPr>
          <w:rFonts w:ascii="Times New Roman" w:eastAsia="Times New Roman" w:hAnsi="Times New Roman"/>
          <w:b/>
          <w:color w:val="000000"/>
          <w:u w:val="single"/>
          <w:lang w:eastAsia="pl-PL"/>
        </w:rPr>
        <w:t>część 2 zamówienia</w:t>
      </w:r>
      <w:r w:rsidRPr="00E0180D">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99417D" w:rsidRPr="009114F1" w:rsidRDefault="0099417D" w:rsidP="0099417D">
      <w:pPr>
        <w:pStyle w:val="Akapitzlist"/>
        <w:numPr>
          <w:ilvl w:val="0"/>
          <w:numId w:val="29"/>
        </w:numPr>
        <w:spacing w:after="0"/>
        <w:jc w:val="both"/>
        <w:rPr>
          <w:rFonts w:ascii="Times New Roman" w:eastAsia="Times New Roman" w:hAnsi="Times New Roman"/>
          <w:color w:val="000000"/>
          <w:lang w:eastAsia="pl-PL"/>
        </w:rPr>
      </w:pPr>
      <w:r w:rsidRPr="0099417D">
        <w:rPr>
          <w:rFonts w:ascii="Times New Roman" w:eastAsia="Times New Roman" w:hAnsi="Times New Roman"/>
          <w:color w:val="000000"/>
          <w:lang w:eastAsia="pl-PL"/>
        </w:rPr>
        <w:t xml:space="preserve">dostawę i montaż </w:t>
      </w:r>
      <w:r w:rsidRPr="00E0180D">
        <w:rPr>
          <w:rFonts w:ascii="Times New Roman" w:eastAsia="Times New Roman" w:hAnsi="Times New Roman"/>
          <w:color w:val="000000"/>
          <w:lang w:eastAsia="pl-PL"/>
        </w:rPr>
        <w:t>wraz z konstrukcją dostosowaną do miejsca montażu i zasobnikiem wody  oraz dostawa i montaż powietrznych pomp ciepła przeznaczonych na cele c.w.u. i c.w.u. + wspomaganie c.o. wraz z zasobnikiem wody</w:t>
      </w:r>
      <w:r w:rsidRPr="0099417D">
        <w:rPr>
          <w:rFonts w:ascii="Times New Roman" w:eastAsia="Times New Roman" w:hAnsi="Times New Roman"/>
          <w:color w:val="000000"/>
          <w:lang w:eastAsia="pl-PL"/>
        </w:rPr>
        <w:t xml:space="preserve"> w oparciu o posiadaną przez Zamawiającego dokumentację techniczną </w:t>
      </w:r>
      <w:r w:rsidRPr="00E726B9">
        <w:rPr>
          <w:rFonts w:ascii="Times New Roman" w:eastAsia="Times New Roman" w:hAnsi="Times New Roman"/>
          <w:b/>
          <w:color w:val="000000"/>
          <w:lang w:eastAsia="pl-PL"/>
        </w:rPr>
        <w:t>(Załącznik nr 1)</w:t>
      </w:r>
      <w:r w:rsidRPr="0099417D">
        <w:rPr>
          <w:rFonts w:ascii="Times New Roman" w:eastAsia="Times New Roman" w:hAnsi="Times New Roman"/>
          <w:color w:val="000000"/>
          <w:lang w:eastAsia="pl-PL"/>
        </w:rPr>
        <w:t xml:space="preserve"> 3 zestawy kolektorów słonecznych wraz z konstrukcją dostosowaną do miejsca montażu i zasobnikiem wody o łącznej mocy cieplnej 13,3 kW oraz 9 zestawów powietrznych pomp ciepła przeznaczonych na cele c.w.u. i c.w.u. + wspomaganie c.o. wraz z zasobnikiem wody o łącznej mocy cieplnej 68 kW.</w:t>
      </w:r>
    </w:p>
    <w:p w:rsidR="00AA0BB6" w:rsidRPr="00A43E30" w:rsidRDefault="00AA0BB6" w:rsidP="00A43E30">
      <w:pPr>
        <w:pStyle w:val="Akapitzlist"/>
        <w:spacing w:after="0"/>
        <w:ind w:left="1146"/>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Wykonanie dostawy i montażu </w:t>
      </w:r>
      <w:r w:rsidR="00E0180D" w:rsidRPr="00E0180D">
        <w:rPr>
          <w:rFonts w:ascii="Times New Roman" w:eastAsia="Times New Roman" w:hAnsi="Times New Roman"/>
          <w:color w:val="000000"/>
          <w:lang w:eastAsia="pl-PL"/>
        </w:rPr>
        <w:t>kolektorów słonecznych i powietrznych pomp ciepła</w:t>
      </w:r>
      <w:r w:rsidRPr="00E0180D">
        <w:rPr>
          <w:rFonts w:ascii="Times New Roman" w:eastAsia="Times New Roman" w:hAnsi="Times New Roman"/>
          <w:color w:val="000000"/>
          <w:lang w:eastAsia="pl-PL"/>
        </w:rPr>
        <w:t xml:space="preserve"> wraz z podłączeniem, sprawdzeniem, dokonaniem rozruchu i przeprowadzeniem instruktażu użytkowników, w zakresie każdej lokalizacji </w:t>
      </w:r>
      <w:r w:rsidRPr="00245E64">
        <w:rPr>
          <w:rFonts w:ascii="Times New Roman" w:eastAsia="Times New Roman" w:hAnsi="Times New Roman"/>
          <w:color w:val="000000"/>
          <w:lang w:eastAsia="pl-PL"/>
        </w:rPr>
        <w:t>wskazanej w załączniku nr 2</w:t>
      </w:r>
      <w:r w:rsidRPr="00E0180D">
        <w:rPr>
          <w:rFonts w:ascii="Times New Roman" w:eastAsia="Times New Roman" w:hAnsi="Times New Roman"/>
          <w:color w:val="000000"/>
          <w:lang w:eastAsia="pl-PL"/>
        </w:rPr>
        <w:t xml:space="preserve"> do umowy. Zamawiający nie przewiduje udzielenie zamówienia w t</w:t>
      </w:r>
      <w:r w:rsidR="00D96B07">
        <w:rPr>
          <w:rFonts w:ascii="Times New Roman" w:eastAsia="Times New Roman" w:hAnsi="Times New Roman"/>
          <w:color w:val="000000"/>
          <w:lang w:eastAsia="pl-PL"/>
        </w:rPr>
        <w:t>r</w:t>
      </w:r>
      <w:r w:rsidRPr="00E0180D">
        <w:rPr>
          <w:rFonts w:ascii="Times New Roman" w:eastAsia="Times New Roman" w:hAnsi="Times New Roman"/>
          <w:color w:val="000000"/>
          <w:lang w:eastAsia="pl-PL"/>
        </w:rPr>
        <w:t>ybie określonym w art. 67 ust. 1 pkt. 6 ustawy Pzp.</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lastRenderedPageBreak/>
        <w:t>Nazwa/y i kod/y Wspólnego Słownika Zamówień (CPV):</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09331100 - Kolektory słoneczne do produkcji ciepła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42122460 - Pompy powietrza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45310000 - Roboty instalacyjne elektryczne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45311100 - Roboty w zakresie okablowania elektrycznego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45332000 - Roboty instalacyjne wodne i kanalizacyjne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45332200 - Roboty instalacyjne hydrauliczne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71300000-1 Usługi inżynieryjne </w:t>
      </w:r>
    </w:p>
    <w:p w:rsidR="00860914" w:rsidRPr="007E09A3" w:rsidRDefault="00A43E30" w:rsidP="00860914">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71314100- </w:t>
      </w:r>
      <w:r w:rsidR="00683B33" w:rsidRPr="007E09A3">
        <w:rPr>
          <w:rFonts w:ascii="Times New Roman" w:hAnsi="Times New Roman" w:cs="Times New Roman"/>
        </w:rPr>
        <w:t>3 Usługi elektryczne</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Szczegółowy </w:t>
      </w:r>
      <w:r w:rsidR="00683B33">
        <w:rPr>
          <w:rFonts w:ascii="Times New Roman" w:eastAsia="Times New Roman" w:hAnsi="Times New Roman"/>
          <w:color w:val="000000"/>
          <w:lang w:eastAsia="pl-PL"/>
        </w:rPr>
        <w:t xml:space="preserve">opis przedmiotu zamówienia i </w:t>
      </w:r>
      <w:r w:rsidRPr="00551433">
        <w:rPr>
          <w:rFonts w:ascii="Times New Roman" w:eastAsia="Times New Roman" w:hAnsi="Times New Roman"/>
          <w:color w:val="000000"/>
          <w:lang w:eastAsia="pl-PL"/>
        </w:rPr>
        <w:t>zakres prac</w:t>
      </w:r>
      <w:r w:rsidR="00683B33">
        <w:rPr>
          <w:rFonts w:ascii="Times New Roman" w:eastAsia="Times New Roman" w:hAnsi="Times New Roman"/>
          <w:color w:val="000000"/>
          <w:lang w:eastAsia="pl-PL"/>
        </w:rPr>
        <w:t xml:space="preserve"> dla części 1</w:t>
      </w:r>
      <w:r w:rsidR="00860914">
        <w:rPr>
          <w:rFonts w:ascii="Times New Roman" w:eastAsia="Times New Roman" w:hAnsi="Times New Roman"/>
          <w:color w:val="000000"/>
          <w:lang w:eastAsia="pl-PL"/>
        </w:rPr>
        <w:t xml:space="preserve"> </w:t>
      </w:r>
      <w:r w:rsidR="00683B33">
        <w:rPr>
          <w:rFonts w:ascii="Times New Roman" w:eastAsia="Times New Roman" w:hAnsi="Times New Roman"/>
          <w:color w:val="000000"/>
          <w:lang w:eastAsia="pl-PL"/>
        </w:rPr>
        <w:t xml:space="preserve">i 2 </w:t>
      </w:r>
      <w:r w:rsidRPr="00551433">
        <w:rPr>
          <w:rFonts w:ascii="Times New Roman" w:eastAsia="Times New Roman" w:hAnsi="Times New Roman"/>
          <w:color w:val="000000"/>
          <w:lang w:eastAsia="pl-PL"/>
        </w:rPr>
        <w:t>zawart</w:t>
      </w:r>
      <w:r w:rsidR="00683B33">
        <w:rPr>
          <w:rFonts w:ascii="Times New Roman" w:eastAsia="Times New Roman" w:hAnsi="Times New Roman"/>
          <w:color w:val="000000"/>
          <w:lang w:eastAsia="pl-PL"/>
        </w:rPr>
        <w:t>o</w:t>
      </w:r>
      <w:r w:rsidRPr="00551433">
        <w:rPr>
          <w:rFonts w:ascii="Times New Roman" w:eastAsia="Times New Roman" w:hAnsi="Times New Roman"/>
          <w:color w:val="000000"/>
          <w:lang w:eastAsia="pl-PL"/>
        </w:rPr>
        <w:t xml:space="preserve">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w:t>
      </w:r>
      <w:r w:rsidRPr="00551433">
        <w:rPr>
          <w:rFonts w:ascii="Times New Roman" w:eastAsia="Times New Roman" w:hAnsi="Times New Roman"/>
          <w:color w:val="000000"/>
          <w:lang w:eastAsia="pl-PL"/>
        </w:rPr>
        <w:lastRenderedPageBreak/>
        <w:t>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w:t>
      </w:r>
      <w:r w:rsidR="007B5001">
        <w:rPr>
          <w:rFonts w:ascii="Times New Roman" w:hAnsi="Times New Roman"/>
        </w:rPr>
        <w:t xml:space="preserve"> ust. 3a zawarto w rozdziale XXX</w:t>
      </w:r>
      <w:r w:rsidRPr="00BC5A05">
        <w:rPr>
          <w:rFonts w:ascii="Times New Roman" w:hAnsi="Times New Roman"/>
        </w:rPr>
        <w:t xml:space="preserve">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5"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406B21">
        <w:rPr>
          <w:b/>
          <w:sz w:val="22"/>
          <w:szCs w:val="22"/>
          <w:u w:val="single"/>
          <w:lang w:eastAsia="pl-PL"/>
        </w:rPr>
        <w:t>do dnia 3</w:t>
      </w:r>
      <w:r w:rsidR="000E4B7F" w:rsidRPr="00406B21">
        <w:rPr>
          <w:b/>
          <w:sz w:val="22"/>
          <w:szCs w:val="22"/>
          <w:u w:val="single"/>
          <w:lang w:eastAsia="pl-PL"/>
        </w:rPr>
        <w:t>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000E4B7F" w:rsidRPr="00406B21">
        <w:rPr>
          <w:b/>
          <w:sz w:val="22"/>
          <w:szCs w:val="22"/>
          <w:u w:val="single"/>
          <w:lang w:eastAsia="pl-PL"/>
        </w:rPr>
        <w:t>do dnia 30.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lastRenderedPageBreak/>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Pr="00394287"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394287">
        <w:rPr>
          <w:rFonts w:ascii="Times New Roman" w:hAnsi="Times New Roman"/>
          <w:b/>
          <w:bCs/>
        </w:rPr>
        <w:t>w zakresie części 1 zamówienia:</w:t>
      </w:r>
      <w:r w:rsidR="002D3E4A" w:rsidRPr="00394287">
        <w:rPr>
          <w:rFonts w:ascii="Times New Roman" w:hAnsi="Times New Roman"/>
          <w:bCs/>
        </w:rPr>
        <w:t xml:space="preserve"> co najmniej jedno zamówienie polegające na dostawie wraz z montażem instalacji fotowoltaicznych w ilości min. 10 instalacji (zestawów)</w:t>
      </w:r>
      <w:r w:rsidR="00394287" w:rsidRPr="00394287">
        <w:rPr>
          <w:rFonts w:ascii="Times New Roman" w:hAnsi="Times New Roman"/>
          <w:bCs/>
        </w:rPr>
        <w:t>,</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Pr>
          <w:rFonts w:eastAsia="Batang"/>
          <w:sz w:val="22"/>
          <w:szCs w:val="22"/>
        </w:rPr>
        <w:t xml:space="preserve"> </w:t>
      </w:r>
      <w:r w:rsidRPr="00F13524">
        <w:rPr>
          <w:rFonts w:eastAsia="Batang"/>
          <w:b/>
          <w:sz w:val="22"/>
          <w:szCs w:val="22"/>
        </w:rPr>
        <w:t>Poleganie na zasobach innych podmiotów:</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4) Wykonawca, który polega na sytuacji finansowej lub ekonomicznej innych podmiotów, odpowiada solidarnie z podmiotem, który zobowiązał się do udostępnienia zasobów, za szkodę </w:t>
      </w:r>
      <w:r w:rsidRPr="00297F00">
        <w:rPr>
          <w:rFonts w:eastAsia="Batang"/>
          <w:sz w:val="22"/>
          <w:szCs w:val="22"/>
        </w:rPr>
        <w:lastRenderedPageBreak/>
        <w:t xml:space="preserve">poniesioną przez zamawiającego powstałą wskutek nieudostępnienia tych zasobów, chyba że za nieudostępnienie zasobów nie ponosi winy. </w:t>
      </w: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Fakultatywne podstawy wykluczenia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 </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Wykonawcy występujący wspólnie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1) Wykonawcy mogą wspólnie ubiega</w:t>
      </w:r>
      <w:r w:rsidR="00F13524">
        <w:rPr>
          <w:rFonts w:eastAsia="Batang"/>
          <w:sz w:val="22"/>
          <w:szCs w:val="22"/>
        </w:rPr>
        <w:t xml:space="preserve">ć się o udzielenie zamówienia.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2) Wykonawcy ustanawiają pełnomocnika do reprezentowania ich w postępowaniu o udzielenie zamówienia albo reprezentowania w postępowaniu i zawarcia umowy w sprawie zamówienia publicznego.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3) Jeżeli oferta wykonawców występujących wspólnie została wybrana, zamawiający żąda przed zawarciem umowy w sprawie zamówienia publicznego umowy regulującej współpracę tych wykonawców – jeżeli nie została złożona wraz z ofertą.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4) Żaden z wykonawców występujących wspólnie nie może podlegać wykluczeniu.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5) Wykonawcy występujący wspólnie łącznie muszą spełnić warunki udziału w postępowaniu, określone w pkt 7.2.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 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Środki naprawcze (self-cleaning)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1)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2) Wykonawca nie podlega wykluczeniu, jeżeli zamawiający, uwzględniając wagę i szczególne okoliczności czynu wykonawcy, uzna za wystarczające dowody przedstawione na podstawie pkt 1). </w:t>
      </w:r>
    </w:p>
    <w:p w:rsidR="00297F00" w:rsidRDefault="00297F00" w:rsidP="00F13524">
      <w:pPr>
        <w:pStyle w:val="Tekstpodstawowy2"/>
        <w:suppressAutoHyphens w:val="0"/>
        <w:spacing w:after="0" w:line="276" w:lineRule="auto"/>
        <w:ind w:left="284"/>
        <w:jc w:val="both"/>
      </w:pPr>
      <w:r w:rsidRPr="00297F00">
        <w:rPr>
          <w:rFonts w:eastAsia="Batang"/>
          <w:sz w:val="22"/>
          <w:szCs w:val="22"/>
        </w:rPr>
        <w:t>3)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97F00" w:rsidRPr="00297F00" w:rsidRDefault="00297F00" w:rsidP="00297F00">
      <w:pPr>
        <w:tabs>
          <w:tab w:val="left" w:pos="851"/>
        </w:tabs>
        <w:spacing w:after="0"/>
        <w:contextualSpacing/>
        <w:jc w:val="both"/>
        <w:rPr>
          <w:rFonts w:ascii="Times New Roman" w:hAnsi="Times New Roman"/>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lastRenderedPageBreak/>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6"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860914" w:rsidRDefault="00BC5A05" w:rsidP="009E1B4F">
      <w:pPr>
        <w:pStyle w:val="Akapitzlist"/>
        <w:autoSpaceDE w:val="0"/>
        <w:autoSpaceDN w:val="0"/>
        <w:adjustRightInd w:val="0"/>
        <w:spacing w:after="0"/>
        <w:ind w:left="284"/>
        <w:jc w:val="both"/>
        <w:rPr>
          <w:rFonts w:ascii="Times New Roman" w:hAnsi="Times New Roman"/>
          <w:b/>
          <w:color w:val="000000"/>
        </w:rPr>
      </w:pPr>
      <w:r w:rsidRPr="00860914">
        <w:rPr>
          <w:rFonts w:ascii="Times New Roman" w:hAnsi="Times New Roman"/>
          <w:b/>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w:t>
      </w:r>
      <w:r w:rsidRPr="00844E6A">
        <w:rPr>
          <w:rFonts w:ascii="Times New Roman" w:hAnsi="Times New Roman" w:cs="Times New Roman"/>
          <w:b/>
        </w:rPr>
        <w:t>powołuje się na zasoby innych podmiotów</w:t>
      </w:r>
      <w:r w:rsidRPr="003E0AED">
        <w:rPr>
          <w:rFonts w:ascii="Times New Roman" w:hAnsi="Times New Roman" w:cs="Times New Roman"/>
        </w:rPr>
        <w:t>, w celu wykazania braku istnienia wobec nich podstaw wykluczenia oraz spełniania, w zakresie, w jakim powołuje się na ich zasoby, warunków udziału w postępowaniu składa także jednolite dokumenty dotyczące tych podmiotów</w:t>
      </w:r>
      <w:r>
        <w:rPr>
          <w:rFonts w:ascii="Times New Roman" w:hAnsi="Times New Roman" w:cs="Times New Roman"/>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zamierza </w:t>
      </w:r>
      <w:r w:rsidRPr="00844E6A">
        <w:rPr>
          <w:rFonts w:ascii="Times New Roman" w:hAnsi="Times New Roman" w:cs="Times New Roman"/>
          <w:b/>
        </w:rPr>
        <w:t>powierzyć wykonanie części zamówienia podwykonawcom</w:t>
      </w:r>
      <w:r w:rsidRPr="003E0AED">
        <w:rPr>
          <w:rFonts w:ascii="Times New Roman" w:hAnsi="Times New Roman" w:cs="Times New Roman"/>
        </w:rPr>
        <w:t>, w celu wykazania braku istnienia wobec nich podstaw wykluczenia z udziału w postępowaniu składa jednolite do</w:t>
      </w:r>
      <w:r>
        <w:rPr>
          <w:rFonts w:ascii="Times New Roman" w:hAnsi="Times New Roman" w:cs="Times New Roman"/>
        </w:rPr>
        <w:t>kumenty dotyczące podwykonawców.</w:t>
      </w:r>
    </w:p>
    <w:p w:rsidR="003E0AED" w:rsidRP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 przypadku </w:t>
      </w:r>
      <w:r w:rsidRPr="00844E6A">
        <w:rPr>
          <w:rFonts w:ascii="Times New Roman" w:hAnsi="Times New Roman" w:cs="Times New Roman"/>
          <w:b/>
        </w:rPr>
        <w:t>wspólnego ubiegania się o zamówienie przez wykonawców</w:t>
      </w:r>
      <w:r w:rsidRPr="003E0AED">
        <w:rPr>
          <w:rFonts w:ascii="Times New Roman" w:hAnsi="Times New Roman" w:cs="Times New Roman"/>
        </w:rPr>
        <w:t>, jednolity dokument składa każdy z wykonawców wspólnie ubiegających się o zamówienie. Dokumenty te potwierdzają brak podstaw wykluczenia w zakresie, w którym każdy z wykonawców wykazuje brak podstaw wykluczenia. Wykonawca może wykorzystać w jednolitym dokumencie nadal aktualne informacje zawarte w innym jednolitym dokumencie złożonym w odrębnym postępowaniu o udzielenie zamówienia.</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lastRenderedPageBreak/>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w:t>
      </w:r>
      <w:r w:rsidR="00D96B07">
        <w:rPr>
          <w:rFonts w:ascii="Times New Roman" w:hAnsi="Times New Roman"/>
        </w:rPr>
        <w:t>dostaw</w:t>
      </w:r>
      <w:r w:rsidRPr="003B20EF">
        <w:rPr>
          <w:rFonts w:ascii="Times New Roman" w:hAnsi="Times New Roman"/>
        </w:rPr>
        <w:t xml:space="preserve"> wykonanych, a w przypadku świadczeń okresowych lub ciągłych</w:t>
      </w:r>
      <w:r w:rsidR="00D96B07">
        <w:rPr>
          <w:rFonts w:ascii="Times New Roman" w:hAnsi="Times New Roman"/>
        </w:rPr>
        <w:t>,</w:t>
      </w:r>
      <w:r w:rsidRPr="003B20EF">
        <w:rPr>
          <w:rFonts w:ascii="Times New Roman" w:hAnsi="Times New Roman"/>
        </w:rPr>
        <w:t xml:space="preserve"> równ</w:t>
      </w:r>
      <w:r w:rsidR="00D96B07">
        <w:rPr>
          <w:rFonts w:ascii="Times New Roman" w:hAnsi="Times New Roman"/>
        </w:rPr>
        <w:t xml:space="preserve">ież wykonywanych </w:t>
      </w:r>
      <w:r w:rsidRPr="003B20EF">
        <w:rPr>
          <w:rFonts w:ascii="Times New Roman" w:hAnsi="Times New Roman"/>
        </w:rPr>
        <w:t xml:space="preserve">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B15F5" w:rsidRPr="00384735" w:rsidRDefault="006B15F5" w:rsidP="006B15F5">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B15F5" w:rsidRDefault="006B15F5" w:rsidP="006B15F5">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informacji z Krajowego Rejestru Karnego w zakresie określonym w art. 24 ust. 1 pkt 13, 14 i 21 ustawy wystawionej nie wcześniej niż 6 miesięcy przed upływem terminu składania ofert; </w:t>
      </w:r>
    </w:p>
    <w:p w:rsidR="006B15F5" w:rsidRDefault="006B15F5" w:rsidP="006B15F5">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542E56" w:rsidRDefault="006B15F5" w:rsidP="00542E56">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7 do SIWZ; </w:t>
      </w:r>
    </w:p>
    <w:p w:rsidR="00542E56" w:rsidRPr="00542E56" w:rsidRDefault="00542E56" w:rsidP="00542E56">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542E56">
        <w:rPr>
          <w:rFonts w:ascii="Times New Roman" w:eastAsia="Times New Roman" w:hAnsi="Times New Roman" w:cs="Times New Roman"/>
          <w:lang w:bidi="hi-IN"/>
        </w:rPr>
        <w:t>oświadczenia wykonawcy o braku orzeczenia wobec niego tytułem środka zapobiegawczego zakazu ubiegania się o zamówienia publiczne - Załącznik nr 7 do SIWZ;</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Jeżeli wykonawca ma siedzibę lub miejsce zamieszkania poza terytorium Rzeczypospolitej Polskiej, zamiast dokumentów, o których mowa w: </w:t>
      </w:r>
    </w:p>
    <w:p w:rsidR="00561C0E" w:rsidRPr="00561C0E" w:rsidRDefault="00542E56" w:rsidP="00114660">
      <w:pPr>
        <w:spacing w:after="0"/>
        <w:ind w:left="284"/>
        <w:jc w:val="both"/>
        <w:rPr>
          <w:rFonts w:ascii="Times New Roman" w:eastAsia="Times New Roman" w:hAnsi="Times New Roman" w:cs="Times New Roman"/>
          <w:lang w:bidi="hi-IN"/>
        </w:rPr>
      </w:pPr>
      <w:r w:rsidRPr="00561C0E">
        <w:rPr>
          <w:rFonts w:ascii="Times New Roman" w:eastAsia="Times New Roman" w:hAnsi="Times New Roman" w:cs="Times New Roman"/>
          <w:lang w:bidi="hi-IN"/>
        </w:rPr>
        <w:t xml:space="preserve">a) pkt </w:t>
      </w:r>
      <w:r w:rsidR="00561C0E" w:rsidRPr="00561C0E">
        <w:rPr>
          <w:rFonts w:ascii="Times New Roman" w:eastAsia="Times New Roman" w:hAnsi="Times New Roman" w:cs="Times New Roman"/>
          <w:lang w:bidi="hi-IN"/>
        </w:rPr>
        <w:t>8</w:t>
      </w:r>
      <w:r w:rsidRPr="00561C0E">
        <w:rPr>
          <w:rFonts w:ascii="Times New Roman" w:eastAsia="Times New Roman" w:hAnsi="Times New Roman" w:cs="Times New Roman"/>
          <w:lang w:bidi="hi-IN"/>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w:t>
      </w:r>
    </w:p>
    <w:p w:rsidR="00542E56" w:rsidRPr="00561C0E" w:rsidRDefault="00542E56" w:rsidP="00561C0E">
      <w:pPr>
        <w:spacing w:after="0"/>
        <w:ind w:left="284"/>
        <w:jc w:val="both"/>
        <w:rPr>
          <w:rFonts w:ascii="Times New Roman" w:eastAsia="Times New Roman" w:hAnsi="Times New Roman" w:cs="Times New Roman"/>
          <w:lang w:bidi="hi-IN"/>
        </w:rPr>
      </w:pPr>
      <w:r w:rsidRPr="00561C0E">
        <w:rPr>
          <w:rFonts w:ascii="Times New Roman" w:eastAsia="Times New Roman" w:hAnsi="Times New Roman" w:cs="Times New Roman"/>
          <w:lang w:bidi="hi-IN"/>
        </w:rPr>
        <w:t>b) pkt 8</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 xml:space="preserve">ppkt 2) - składa dokument lub dokumenty wystawione w kraju, w którym wykonawca ma siedzibę lub miejsce zamieszkania, potwierdzające odpowiednio, że nie otwarto jego likwidacji ani </w:t>
      </w:r>
      <w:r w:rsidRPr="00561C0E">
        <w:rPr>
          <w:rFonts w:ascii="Times New Roman" w:eastAsia="Times New Roman" w:hAnsi="Times New Roman" w:cs="Times New Roman"/>
          <w:lang w:bidi="hi-IN"/>
        </w:rPr>
        <w:lastRenderedPageBreak/>
        <w:t xml:space="preserve">nie ogłoszono upadłości. Dokument ten powinien być wystawiony nie wcześniej niż 6 miesięcy przed upływem terminu składania ofert. </w:t>
      </w:r>
    </w:p>
    <w:p w:rsidR="00561C0E" w:rsidRPr="00561C0E" w:rsidRDefault="00561C0E"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Wykonawca mający siedzibę na terytorium Rzeczypospolitej Polskiej, w odniesieniu do osoby mającej miejsce zamieszkania poza terytorium Rzeczypospolitej Polskiej, której dotyczy dokument wskazany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 xml:space="preserve">ppkt 1), składa dokument, o którym mowa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542E56" w:rsidRPr="00542E56" w:rsidRDefault="00542E56" w:rsidP="00542E56">
      <w:pPr>
        <w:numPr>
          <w:ilvl w:val="0"/>
          <w:numId w:val="6"/>
        </w:numPr>
        <w:tabs>
          <w:tab w:val="num" w:pos="284"/>
        </w:tabs>
        <w:spacing w:after="0"/>
        <w:ind w:left="284" w:hanging="284"/>
        <w:jc w:val="both"/>
        <w:rPr>
          <w:rFonts w:ascii="Times New Roman" w:hAnsi="Times New Roman" w:cs="Times New Roman"/>
          <w:b/>
          <w:u w:val="single"/>
        </w:rPr>
      </w:pPr>
      <w:r>
        <w:rPr>
          <w:rFonts w:ascii="Times New Roman" w:eastAsia="Times New Roman" w:hAnsi="Times New Roman" w:cs="Times New Roman"/>
          <w:lang w:bidi="hi-IN"/>
        </w:rPr>
        <w:t xml:space="preserve"> </w:t>
      </w:r>
      <w:r w:rsidR="006B15F5" w:rsidRPr="00542E56">
        <w:rPr>
          <w:rFonts w:ascii="Times New Roman" w:eastAsia="Times New Roman" w:hAnsi="Times New Roman" w:cs="Times New Roman"/>
          <w:lang w:bidi="hi-I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t>
      </w:r>
      <w:r w:rsidR="006B15F5" w:rsidRPr="00561C0E">
        <w:rPr>
          <w:rFonts w:ascii="Times New Roman" w:eastAsia="Times New Roman" w:hAnsi="Times New Roman" w:cs="Times New Roman"/>
          <w:lang w:bidi="hi-IN"/>
        </w:rPr>
        <w:t>wymienionych w pkt</w:t>
      </w:r>
      <w:r w:rsidR="00561C0E">
        <w:rPr>
          <w:rFonts w:ascii="Times New Roman" w:eastAsia="Times New Roman" w:hAnsi="Times New Roman" w:cs="Times New Roman"/>
          <w:lang w:bidi="hi-IN"/>
        </w:rPr>
        <w:t>.</w:t>
      </w:r>
      <w:r w:rsidR="006B15F5" w:rsidRPr="00561C0E">
        <w:rPr>
          <w:rFonts w:ascii="Times New Roman" w:eastAsia="Times New Roman" w:hAnsi="Times New Roman" w:cs="Times New Roman"/>
          <w:lang w:bidi="hi-IN"/>
        </w:rPr>
        <w:t xml:space="preserve"> 8</w:t>
      </w:r>
      <w:r w:rsidR="00561C0E" w:rsidRPr="00561C0E">
        <w:rPr>
          <w:rFonts w:ascii="Times New Roman" w:eastAsia="Times New Roman" w:hAnsi="Times New Roman" w:cs="Times New Roman"/>
          <w:lang w:bidi="hi-IN"/>
        </w:rPr>
        <w:t xml:space="preserve"> </w:t>
      </w:r>
      <w:r w:rsidR="006B15F5" w:rsidRPr="00561C0E">
        <w:rPr>
          <w:rFonts w:ascii="Times New Roman" w:eastAsia="Times New Roman" w:hAnsi="Times New Roman" w:cs="Times New Roman"/>
          <w:lang w:bidi="hi-IN"/>
        </w:rPr>
        <w:t xml:space="preserve">oraz </w:t>
      </w:r>
      <w:r w:rsidR="00561C0E" w:rsidRPr="00561C0E">
        <w:rPr>
          <w:rFonts w:ascii="Times New Roman" w:eastAsia="Times New Roman" w:hAnsi="Times New Roman" w:cs="Times New Roman"/>
          <w:lang w:bidi="hi-IN"/>
        </w:rPr>
        <w:t>9.</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b/>
          <w:lang w:bidi="hi-IN"/>
        </w:rPr>
        <w:t xml:space="preserve">Dokumenty dotyczące podmiotów trzecich i podwykonawców </w:t>
      </w:r>
    </w:p>
    <w:p w:rsidR="00260025" w:rsidRPr="00260025" w:rsidRDefault="006B15F5" w:rsidP="00114660">
      <w:pPr>
        <w:pStyle w:val="Akapitzlist"/>
        <w:numPr>
          <w:ilvl w:val="1"/>
          <w:numId w:val="6"/>
        </w:numPr>
        <w:spacing w:after="0"/>
        <w:ind w:left="567" w:hanging="283"/>
        <w:jc w:val="both"/>
        <w:rPr>
          <w:rFonts w:ascii="Times New Roman" w:eastAsia="Times New Roman" w:hAnsi="Times New Roman"/>
          <w:lang w:bidi="hi-IN"/>
        </w:rPr>
      </w:pPr>
      <w:r w:rsidRPr="00260025">
        <w:rPr>
          <w:rFonts w:ascii="Times New Roman" w:eastAsia="Times New Roman" w:hAnsi="Times New Roman"/>
          <w:lang w:bidi="hi-I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260025" w:rsidRDefault="00260025" w:rsidP="00114660">
      <w:pPr>
        <w:pStyle w:val="Akapitzlist"/>
        <w:spacing w:after="0"/>
        <w:ind w:left="709"/>
        <w:jc w:val="both"/>
        <w:rPr>
          <w:rFonts w:ascii="Times New Roman" w:eastAsia="Times New Roman" w:hAnsi="Times New Roman"/>
          <w:lang w:bidi="hi-IN"/>
        </w:rPr>
      </w:pPr>
      <w:r>
        <w:rPr>
          <w:rFonts w:ascii="Times New Roman" w:eastAsia="Times New Roman" w:hAnsi="Times New Roman"/>
          <w:lang w:bidi="hi-IN"/>
        </w:rPr>
        <w:t xml:space="preserve">-  </w:t>
      </w:r>
      <w:r w:rsidR="006B15F5" w:rsidRPr="00260025">
        <w:rPr>
          <w:rFonts w:ascii="Times New Roman" w:eastAsia="Times New Roman" w:hAnsi="Times New Roman"/>
          <w:lang w:bidi="hi-IN"/>
        </w:rPr>
        <w:t>zakres dostępnych wykonawcy zasobów innego podmiotu</w:t>
      </w:r>
      <w:r>
        <w:rPr>
          <w:rFonts w:ascii="Times New Roman" w:eastAsia="Times New Roman" w:hAnsi="Times New Roman"/>
          <w:lang w:bidi="hi-IN"/>
        </w:rPr>
        <w:t>,</w:t>
      </w:r>
    </w:p>
    <w:p w:rsidR="00114660" w:rsidRDefault="00260025" w:rsidP="00114660">
      <w:pPr>
        <w:pStyle w:val="Akapitzlist"/>
        <w:spacing w:after="0"/>
        <w:ind w:left="709"/>
        <w:jc w:val="both"/>
        <w:rPr>
          <w:rFonts w:ascii="Times New Roman" w:eastAsia="Times New Roman" w:hAnsi="Times New Roman"/>
          <w:lang w:bidi="hi-IN"/>
        </w:rPr>
      </w:pPr>
      <w:r>
        <w:rPr>
          <w:lang w:bidi="hi-IN"/>
        </w:rPr>
        <w:t xml:space="preserve">- </w:t>
      </w:r>
      <w:r w:rsidR="006B15F5" w:rsidRPr="00260025">
        <w:rPr>
          <w:rFonts w:ascii="Times New Roman" w:eastAsia="Times New Roman" w:hAnsi="Times New Roman"/>
          <w:lang w:bidi="hi-IN"/>
        </w:rPr>
        <w:t>sposób wykorzystania zasobów innego podmiotu, przez wykonawcę, przy</w:t>
      </w:r>
      <w:r>
        <w:rPr>
          <w:lang w:bidi="hi-IN"/>
        </w:rPr>
        <w:t xml:space="preserve"> </w:t>
      </w:r>
      <w:r w:rsidR="006B15F5" w:rsidRPr="00260025">
        <w:rPr>
          <w:rFonts w:ascii="Times New Roman" w:eastAsia="Times New Roman" w:hAnsi="Times New Roman"/>
          <w:lang w:bidi="hi-IN"/>
        </w:rPr>
        <w:t xml:space="preserve">wykonywaniu zamówienia publicznego; </w:t>
      </w:r>
    </w:p>
    <w:p w:rsidR="00114660" w:rsidRDefault="00114660" w:rsidP="00114660">
      <w:pPr>
        <w:pStyle w:val="Akapitzlist"/>
        <w:spacing w:after="0"/>
        <w:ind w:left="709"/>
        <w:jc w:val="both"/>
        <w:rPr>
          <w:rFonts w:ascii="Times New Roman" w:eastAsia="Times New Roman" w:hAnsi="Times New Roman"/>
          <w:lang w:bidi="hi-IN"/>
        </w:rPr>
      </w:pPr>
      <w:r>
        <w:rPr>
          <w:rFonts w:ascii="Times New Roman" w:eastAsia="Times New Roman" w:hAnsi="Times New Roman"/>
          <w:lang w:bidi="hi-IN"/>
        </w:rPr>
        <w:t xml:space="preserve">- </w:t>
      </w:r>
      <w:r w:rsidR="006B15F5" w:rsidRPr="00260025">
        <w:rPr>
          <w:rFonts w:ascii="Times New Roman" w:eastAsia="Times New Roman" w:hAnsi="Times New Roman"/>
          <w:lang w:bidi="hi-IN"/>
        </w:rPr>
        <w:t xml:space="preserve">zakres i okres udziału innego podmiotu przy wykonywaniu zamówienia publicznego;  </w:t>
      </w:r>
    </w:p>
    <w:p w:rsidR="00114660" w:rsidRPr="00114660" w:rsidRDefault="00114660" w:rsidP="00114660">
      <w:pPr>
        <w:pStyle w:val="Akapitzlist"/>
        <w:spacing w:after="0"/>
        <w:ind w:left="709"/>
        <w:jc w:val="both"/>
        <w:rPr>
          <w:rFonts w:ascii="Times New Roman" w:eastAsia="Times New Roman" w:hAnsi="Times New Roman"/>
          <w:lang w:bidi="hi-IN"/>
        </w:rPr>
      </w:pPr>
      <w:r>
        <w:rPr>
          <w:rFonts w:ascii="Times New Roman" w:eastAsia="Times New Roman" w:hAnsi="Times New Roman"/>
          <w:lang w:bidi="hi-IN"/>
        </w:rPr>
        <w:t xml:space="preserve">- </w:t>
      </w:r>
      <w:r w:rsidR="006B15F5" w:rsidRPr="00260025">
        <w:rPr>
          <w:rFonts w:ascii="Times New Roman" w:eastAsia="Times New Roman" w:hAnsi="Times New Roman"/>
          <w:lang w:bidi="hi-IN"/>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114660" w:rsidRDefault="006B15F5" w:rsidP="00114660">
      <w:pPr>
        <w:pStyle w:val="Akapitzlist"/>
        <w:spacing w:after="0"/>
        <w:ind w:left="567" w:hanging="283"/>
        <w:jc w:val="both"/>
        <w:rPr>
          <w:rFonts w:ascii="Times New Roman" w:eastAsia="Times New Roman" w:hAnsi="Times New Roman"/>
          <w:lang w:bidi="hi-IN"/>
        </w:rPr>
      </w:pPr>
      <w:r w:rsidRPr="00114660">
        <w:rPr>
          <w:rFonts w:ascii="Times New Roman" w:eastAsia="Times New Roman" w:hAnsi="Times New Roman"/>
          <w:b/>
          <w:lang w:bidi="hi-IN"/>
        </w:rPr>
        <w:t>2)</w:t>
      </w:r>
      <w:r w:rsidRPr="00260025">
        <w:rPr>
          <w:rFonts w:ascii="Times New Roman" w:eastAsia="Times New Roman" w:hAnsi="Times New Roman"/>
          <w:lang w:bidi="hi-IN"/>
        </w:rPr>
        <w:t xml:space="preserve"> Zamawiający żąda od wykonawcy, który polega na zdolnościach lub sytuacji innych podmiotów na zasadach określonych w art. 22a Ustawy, przedstawienia w odniesieniu do tych podmiotów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 ppkt 1-4 SIWZ. </w:t>
      </w:r>
    </w:p>
    <w:p w:rsidR="002312E3" w:rsidRPr="008F67AF" w:rsidRDefault="006B15F5" w:rsidP="00114660">
      <w:pPr>
        <w:pStyle w:val="Akapitzlist"/>
        <w:spacing w:after="0"/>
        <w:ind w:left="567" w:hanging="283"/>
        <w:jc w:val="both"/>
        <w:rPr>
          <w:rFonts w:ascii="Times New Roman" w:eastAsiaTheme="minorEastAsia" w:hAnsi="Times New Roman"/>
          <w:b/>
          <w:u w:val="single"/>
        </w:rPr>
      </w:pPr>
      <w:r w:rsidRPr="00114660">
        <w:rPr>
          <w:rFonts w:ascii="Times New Roman" w:eastAsia="Times New Roman" w:hAnsi="Times New Roman"/>
          <w:b/>
          <w:lang w:bidi="hi-IN"/>
        </w:rPr>
        <w:t>3)</w:t>
      </w:r>
      <w:r w:rsidRPr="00260025">
        <w:rPr>
          <w:rFonts w:ascii="Times New Roman" w:eastAsia="Times New Roman" w:hAnsi="Times New Roman"/>
          <w:lang w:bidi="hi-IN"/>
        </w:rPr>
        <w:t xml:space="preserve"> Zamawiający żąda od wykonawcy przedstawienia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ppkt 1-4 </w:t>
      </w:r>
      <w:r w:rsidRPr="008F67AF">
        <w:rPr>
          <w:rFonts w:ascii="Times New Roman" w:eastAsia="Times New Roman" w:hAnsi="Times New Roman"/>
          <w:lang w:bidi="hi-IN"/>
        </w:rPr>
        <w:t>SIWZ, dotyczących podwykonawcy, któremu zamierza powierzyć wykonanie części zamówienia, a który nie jest podmiotem, na którego zdolnościach lub sytuacji wykonawca polega na zasadach określonych w art. 22a Ustawy – nie dotyczy.</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 xml:space="preserve">W przypadku wątpliwości co do treści dokumentu złożonego przez Wykonawcę, Zamawiający może zwrócić się do właściwych organów odpowiednio kraju, w którym Wykonawca ma siedzibę </w:t>
      </w:r>
      <w:r w:rsidRPr="008F67AF">
        <w:rPr>
          <w:rFonts w:ascii="Times New Roman" w:eastAsia="Times New Roman" w:hAnsi="Times New Roman" w:cs="Times New Roman"/>
        </w:rPr>
        <w:lastRenderedPageBreak/>
        <w:t>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Dokumenty sporządzone w języku obcym muszą być złożone wraz</w:t>
      </w:r>
      <w:r w:rsidRPr="006D2A29">
        <w:rPr>
          <w:rFonts w:ascii="Times New Roman" w:eastAsia="Times New Roman" w:hAnsi="Times New Roman" w:cs="Times New Roman"/>
        </w:rPr>
        <w:t xml:space="preserve">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u w:val="single"/>
        </w:rPr>
      </w:pPr>
      <w:r w:rsidRPr="008F67AF">
        <w:rPr>
          <w:rFonts w:ascii="Times New Roman" w:eastAsia="Times New Roman" w:hAnsi="Times New Roman" w:cs="Times New Roman"/>
          <w:u w:val="single"/>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114660" w:rsidRDefault="006D2A29" w:rsidP="00114660">
      <w:pPr>
        <w:numPr>
          <w:ilvl w:val="0"/>
          <w:numId w:val="6"/>
        </w:numPr>
        <w:tabs>
          <w:tab w:val="clear" w:pos="1353"/>
          <w:tab w:val="num" w:pos="426"/>
        </w:tabs>
        <w:spacing w:after="0"/>
        <w:ind w:left="284" w:hanging="284"/>
        <w:jc w:val="both"/>
        <w:rPr>
          <w:rFonts w:ascii="Times New Roman" w:eastAsia="Times New Roman" w:hAnsi="Times New Roman" w:cs="Times New Roman"/>
        </w:rPr>
      </w:pPr>
      <w:r w:rsidRPr="00114660">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8F67AF">
        <w:rPr>
          <w:rFonts w:ascii="Times New Roman" w:eastAsia="Batang" w:hAnsi="Times New Roman"/>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1457AF">
        <w:rPr>
          <w:rFonts w:ascii="Times New Roman" w:hAnsi="Times New Roman" w:cs="Times New Roman"/>
          <w:b/>
        </w:rPr>
        <w:t>26</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7"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w:t>
      </w:r>
      <w:r w:rsidRPr="00BB51B9">
        <w:rPr>
          <w:rFonts w:ascii="Times New Roman" w:hAnsi="Times New Roman" w:cs="Times New Roman"/>
          <w:u w:val="single"/>
        </w:rPr>
        <w:lastRenderedPageBreak/>
        <w:t xml:space="preserve">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1457AF">
        <w:rPr>
          <w:rFonts w:ascii="Times New Roman" w:eastAsia="Batang" w:hAnsi="Times New Roman" w:cs="Times New Roman"/>
          <w:b/>
        </w:rPr>
        <w:t>26</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8F67AF" w:rsidRDefault="006D2A29" w:rsidP="008F67AF">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r w:rsidR="008F67AF">
        <w:rPr>
          <w:rFonts w:ascii="Times New Roman" w:eastAsia="Batang" w:hAnsi="Times New Roman"/>
        </w:rPr>
        <w:t xml:space="preserve"> </w:t>
      </w:r>
      <w:r w:rsidRPr="008F67AF">
        <w:rPr>
          <w:rFonts w:ascii="Times New Roman" w:eastAsia="Batang" w:hAnsi="Times New Roman"/>
        </w:rPr>
        <w:t>na konto Zamawiającego</w:t>
      </w:r>
      <w:r w:rsidR="008F67AF">
        <w:rPr>
          <w:rFonts w:ascii="Times New Roman" w:eastAsia="Batang" w:hAnsi="Times New Roman"/>
        </w:rPr>
        <w:t>:</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lastRenderedPageBreak/>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 xml:space="preserve">pośrednictwem Platformy Zakupowej. Oferta oraz dokumenty, co do których wymagana jest </w:t>
      </w:r>
      <w:r w:rsidR="000306CC" w:rsidRPr="00F54C7E">
        <w:rPr>
          <w:rFonts w:ascii="Times New Roman" w:eastAsia="Batang" w:hAnsi="Times New Roman" w:cs="Times New Roman"/>
        </w:rPr>
        <w:lastRenderedPageBreak/>
        <w:t>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008F67AF">
        <w:rPr>
          <w:rFonts w:ascii="Times New Roman" w:hAnsi="Times New Roman" w:cs="Times New Roman"/>
        </w:rPr>
        <w:t xml:space="preserve"> na każdą z części zamówienia</w:t>
      </w:r>
      <w:r w:rsidRPr="001F29B4">
        <w:rPr>
          <w:rFonts w:ascii="Times New Roman" w:hAnsi="Times New Roman" w:cs="Times New Roman"/>
        </w:rPr>
        <w:t>.</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w:t>
      </w:r>
      <w:r w:rsidRPr="001F29B4">
        <w:rPr>
          <w:rFonts w:ascii="Times New Roman" w:hAnsi="Times New Roman" w:cs="Times New Roman"/>
        </w:rPr>
        <w:lastRenderedPageBreak/>
        <w:t>zażądać przed zawarciem umowy w sprawie zamówienia publicznego, umowy regulującej współpracę tych Wykonawców.</w:t>
      </w:r>
    </w:p>
    <w:p w:rsidR="001F29B4" w:rsidRPr="008F67AF"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8F67AF">
        <w:rPr>
          <w:rFonts w:ascii="Times New Roman" w:hAnsi="Times New Roman" w:cs="Times New Roman"/>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18"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3E03F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 xml:space="preserve">u przewidzianego na wniesienie odwołania, po uprzednim zawiadomieniu </w:t>
      </w:r>
      <w:r w:rsidR="00BF4715" w:rsidRPr="003E03F6">
        <w:rPr>
          <w:b w:val="0"/>
          <w:sz w:val="22"/>
          <w:szCs w:val="22"/>
        </w:rPr>
        <w:t>Wykonawcy o fakcie złożenia oferty po terminie.</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 xml:space="preserve">Ofertę należy </w:t>
      </w:r>
      <w:r w:rsidR="003E03F6" w:rsidRPr="003E03F6">
        <w:rPr>
          <w:b w:val="0"/>
          <w:sz w:val="22"/>
          <w:szCs w:val="22"/>
        </w:rPr>
        <w:t xml:space="preserve">złożyć </w:t>
      </w:r>
      <w:r w:rsidRPr="003E03F6">
        <w:rPr>
          <w:b w:val="0"/>
          <w:sz w:val="22"/>
          <w:szCs w:val="22"/>
        </w:rPr>
        <w:t>w terminie</w:t>
      </w:r>
      <w:r w:rsidR="006C7D36" w:rsidRPr="003E03F6">
        <w:rPr>
          <w:b w:val="0"/>
          <w:sz w:val="22"/>
          <w:szCs w:val="22"/>
        </w:rPr>
        <w:t>:</w:t>
      </w:r>
      <w:r w:rsidRPr="003E03F6">
        <w:rPr>
          <w:sz w:val="22"/>
          <w:szCs w:val="22"/>
        </w:rPr>
        <w:t xml:space="preserve">  </w:t>
      </w:r>
      <w:r w:rsidR="001457AF">
        <w:rPr>
          <w:sz w:val="22"/>
          <w:szCs w:val="22"/>
        </w:rPr>
        <w:t>1</w:t>
      </w:r>
      <w:r w:rsidR="00292763">
        <w:rPr>
          <w:sz w:val="22"/>
          <w:szCs w:val="22"/>
        </w:rPr>
        <w:t>5</w:t>
      </w:r>
      <w:r w:rsidRPr="003E03F6">
        <w:rPr>
          <w:sz w:val="22"/>
          <w:szCs w:val="22"/>
        </w:rPr>
        <w:t>.</w:t>
      </w:r>
      <w:r w:rsidR="001457AF">
        <w:rPr>
          <w:sz w:val="22"/>
          <w:szCs w:val="22"/>
        </w:rPr>
        <w:t>10</w:t>
      </w:r>
      <w:r w:rsidRPr="003E03F6">
        <w:rPr>
          <w:sz w:val="22"/>
          <w:szCs w:val="22"/>
        </w:rPr>
        <w:t>.2019  roku , godzina 10:00.</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Jawne otwarcie ofert nastąpi dnia</w:t>
      </w:r>
      <w:r w:rsidR="006C7D36" w:rsidRPr="003E03F6">
        <w:rPr>
          <w:b w:val="0"/>
          <w:sz w:val="22"/>
          <w:szCs w:val="22"/>
        </w:rPr>
        <w:t>:</w:t>
      </w:r>
      <w:r w:rsidRPr="003E03F6">
        <w:rPr>
          <w:b w:val="0"/>
          <w:sz w:val="22"/>
          <w:szCs w:val="22"/>
        </w:rPr>
        <w:t xml:space="preserve"> </w:t>
      </w:r>
      <w:r w:rsidR="001457AF">
        <w:rPr>
          <w:sz w:val="22"/>
          <w:szCs w:val="22"/>
        </w:rPr>
        <w:t>1</w:t>
      </w:r>
      <w:r w:rsidR="00292763">
        <w:rPr>
          <w:sz w:val="22"/>
          <w:szCs w:val="22"/>
        </w:rPr>
        <w:t>5</w:t>
      </w:r>
      <w:r w:rsidR="000D26BE">
        <w:rPr>
          <w:sz w:val="22"/>
          <w:szCs w:val="22"/>
        </w:rPr>
        <w:t>.</w:t>
      </w:r>
      <w:r w:rsidR="001457AF">
        <w:rPr>
          <w:sz w:val="22"/>
          <w:szCs w:val="22"/>
        </w:rPr>
        <w:t>10</w:t>
      </w:r>
      <w:r w:rsidRPr="003E03F6">
        <w:rPr>
          <w:sz w:val="22"/>
          <w:szCs w:val="22"/>
        </w:rPr>
        <w:t xml:space="preserve">.2019 r. o godz. 10:15   w siedzibie Zamawiającego, </w:t>
      </w:r>
      <w:r w:rsidR="004845B6" w:rsidRPr="003E03F6">
        <w:rPr>
          <w:sz w:val="22"/>
          <w:szCs w:val="22"/>
        </w:rPr>
        <w:t xml:space="preserve">Urząd Miejski w Tucholi, </w:t>
      </w:r>
      <w:r w:rsidRPr="003E03F6">
        <w:rPr>
          <w:sz w:val="22"/>
          <w:szCs w:val="22"/>
        </w:rPr>
        <w:t xml:space="preserve"> </w:t>
      </w:r>
      <w:r w:rsidR="006C7D36" w:rsidRPr="003E03F6">
        <w:rPr>
          <w:sz w:val="22"/>
          <w:szCs w:val="22"/>
        </w:rPr>
        <w:t>Plac Zamkowy 1, 89-500 Tuchola, pok. 203.</w:t>
      </w:r>
      <w:r w:rsidRPr="003E03F6">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1F29B4" w:rsidRPr="005D4D87" w:rsidRDefault="008F67AF" w:rsidP="00311D68">
      <w:pPr>
        <w:numPr>
          <w:ilvl w:val="0"/>
          <w:numId w:val="35"/>
        </w:numPr>
        <w:tabs>
          <w:tab w:val="left" w:pos="357"/>
        </w:tabs>
        <w:spacing w:after="0"/>
        <w:ind w:left="284" w:hanging="284"/>
        <w:jc w:val="both"/>
        <w:rPr>
          <w:rFonts w:ascii="Times New Roman" w:eastAsia="UniversPro-Roman" w:hAnsi="Times New Roman"/>
        </w:rPr>
      </w:pPr>
      <w:r>
        <w:rPr>
          <w:rFonts w:ascii="Times New Roman" w:eastAsia="UniversPro-Roman" w:hAnsi="Times New Roman"/>
        </w:rPr>
        <w:t xml:space="preserve">Zgodnie z art. </w:t>
      </w:r>
      <w:r w:rsidRPr="005D4D87">
        <w:rPr>
          <w:rFonts w:ascii="Times New Roman" w:hAnsi="Times New Roman"/>
        </w:rPr>
        <w:t xml:space="preserve">art. 86 ust. </w:t>
      </w:r>
      <w:r>
        <w:rPr>
          <w:rFonts w:ascii="Times New Roman" w:hAnsi="Times New Roman"/>
        </w:rPr>
        <w:t>5</w:t>
      </w:r>
      <w:r w:rsidRPr="005D4D87">
        <w:rPr>
          <w:rFonts w:ascii="Times New Roman" w:hAnsi="Times New Roman"/>
        </w:rPr>
        <w:t xml:space="preserve"> ustawy</w:t>
      </w:r>
      <w:r w:rsidRPr="005D4D87">
        <w:rPr>
          <w:rFonts w:ascii="Times New Roman" w:eastAsia="UniversPro-Roman" w:hAnsi="Times New Roman"/>
        </w:rPr>
        <w:t xml:space="preserve"> </w:t>
      </w:r>
      <w:r>
        <w:rPr>
          <w:rFonts w:ascii="Times New Roman" w:eastAsia="UniversPro-Roman" w:hAnsi="Times New Roman"/>
        </w:rPr>
        <w:t>n</w:t>
      </w:r>
      <w:r w:rsidR="001F29B4" w:rsidRPr="005D4D87">
        <w:rPr>
          <w:rFonts w:ascii="Times New Roman" w:eastAsia="UniversPro-Roman" w:hAnsi="Times New Roman"/>
        </w:rPr>
        <w:t>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 xml:space="preserve">zas reakcji przeglądu gwarancyjnego na wezwanie (S) </w:t>
            </w:r>
            <w:r w:rsidRPr="002352EC">
              <w:rPr>
                <w:rFonts w:ascii="Times New Roman" w:hAnsi="Times New Roman" w:cs="Times New Roman"/>
                <w:b/>
              </w:rPr>
              <w:lastRenderedPageBreak/>
              <w:t>–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lastRenderedPageBreak/>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lastRenderedPageBreak/>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lastRenderedPageBreak/>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A50C4C" w:rsidRDefault="005113DF" w:rsidP="00311D68">
      <w:pPr>
        <w:pStyle w:val="Akapitzlist"/>
        <w:numPr>
          <w:ilvl w:val="0"/>
          <w:numId w:val="38"/>
        </w:numPr>
        <w:spacing w:after="0"/>
        <w:ind w:left="567" w:hanging="283"/>
        <w:jc w:val="both"/>
        <w:rPr>
          <w:rFonts w:ascii="Times New Roman" w:eastAsia="Batang" w:hAnsi="Times New Roman"/>
        </w:rPr>
      </w:pPr>
      <w:r w:rsidRPr="00A50C4C">
        <w:rPr>
          <w:rFonts w:ascii="Times New Roman" w:eastAsia="Batang" w:hAnsi="Times New Roman"/>
        </w:rPr>
        <w:t>dokument potwierdzający wniesienie zabezpieczenia należytego wykonania zamówienia</w:t>
      </w:r>
    </w:p>
    <w:p w:rsidR="005113DF" w:rsidRPr="00A50C4C"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A50C4C">
        <w:rPr>
          <w:rFonts w:ascii="Times New Roman" w:eastAsia="Times New Roman" w:hAnsi="Times New Roman"/>
          <w:kern w:val="28"/>
        </w:rPr>
        <w:t xml:space="preserve">oraz </w:t>
      </w:r>
      <w:r w:rsidR="006D2A29" w:rsidRPr="00A50C4C">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0000121D" w:rsidRPr="00A50C4C">
        <w:rPr>
          <w:rFonts w:ascii="Times New Roman" w:eastAsia="Times New Roman" w:hAnsi="Times New Roman"/>
          <w:kern w:val="28"/>
        </w:rPr>
        <w:t xml:space="preserve"> oraz wskazaniem osób wykonujących </w:t>
      </w:r>
      <w:r w:rsidR="0000121D" w:rsidRPr="00A50C4C">
        <w:rPr>
          <w:rFonts w:ascii="Times New Roman" w:eastAsia="Times New Roman" w:hAnsi="Times New Roman"/>
          <w:kern w:val="28"/>
        </w:rPr>
        <w:lastRenderedPageBreak/>
        <w:t>czynność koordynatora</w:t>
      </w:r>
      <w:r w:rsidR="00A50C4C" w:rsidRPr="00A50C4C">
        <w:rPr>
          <w:rFonts w:ascii="Times New Roman" w:eastAsia="Times New Roman" w:hAnsi="Times New Roman"/>
          <w:kern w:val="28"/>
        </w:rPr>
        <w:t xml:space="preserve"> głównego</w:t>
      </w:r>
      <w:r w:rsidR="0000121D" w:rsidRPr="00A50C4C">
        <w:rPr>
          <w:rFonts w:ascii="Times New Roman" w:eastAsia="Times New Roman" w:hAnsi="Times New Roman"/>
          <w:kern w:val="28"/>
        </w:rPr>
        <w:t xml:space="preserve"> zadania i  </w:t>
      </w:r>
      <w:r w:rsidR="00A50C4C" w:rsidRPr="00A50C4C">
        <w:rPr>
          <w:rFonts w:ascii="Times New Roman" w:eastAsia="Times New Roman" w:hAnsi="Times New Roman"/>
          <w:kern w:val="28"/>
        </w:rPr>
        <w:t>koordynatora technicznego, posiadającego uprawnienia Urzędu Dozoru Technicznego</w:t>
      </w:r>
      <w:r w:rsidR="0000121D" w:rsidRPr="00A50C4C">
        <w:rPr>
          <w:rFonts w:ascii="Times New Roman" w:eastAsia="Times New Roman" w:hAnsi="Times New Roman"/>
          <w:kern w:val="28"/>
        </w:rPr>
        <w:t xml:space="preserve"> </w:t>
      </w:r>
      <w:r w:rsidR="00A50C4C" w:rsidRPr="00A50C4C">
        <w:rPr>
          <w:rFonts w:ascii="Times New Roman" w:eastAsia="Times New Roman" w:hAnsi="Times New Roman"/>
          <w:kern w:val="28"/>
        </w:rPr>
        <w:t>(zgodnie z par. 4 umowy pkt. 12,13)</w:t>
      </w:r>
      <w:r w:rsidRPr="00A50C4C">
        <w:rPr>
          <w:rFonts w:ascii="Times New Roman" w:eastAsia="Times New Roman" w:hAnsi="Times New Roman"/>
          <w:kern w:val="28"/>
        </w:rPr>
        <w:t>,</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1457AF">
        <w:rPr>
          <w:rFonts w:ascii="Times New Roman" w:hAnsi="Times New Roman" w:cs="Times New Roman"/>
          <w:b/>
        </w:rPr>
        <w:t>26</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t>
      </w:r>
      <w:r w:rsidRPr="006D2A29">
        <w:rPr>
          <w:b/>
          <w:sz w:val="22"/>
          <w:szCs w:val="22"/>
        </w:rPr>
        <w:lastRenderedPageBreak/>
        <w:t xml:space="preserve">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sposobu rozliczenia umowy lub dokonywania płatności na rzecz Wykonawcy na </w:t>
      </w:r>
      <w:r w:rsidRPr="001F29B4">
        <w:rPr>
          <w:rFonts w:ascii="Times New Roman" w:hAnsi="Times New Roman"/>
        </w:rPr>
        <w:lastRenderedPageBreak/>
        <w:t>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lastRenderedPageBreak/>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lastRenderedPageBreak/>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w:t>
      </w:r>
      <w:r w:rsidRPr="006D2A29">
        <w:rPr>
          <w:rFonts w:ascii="Times New Roman" w:hAnsi="Times New Roman"/>
        </w:rPr>
        <w:lastRenderedPageBreak/>
        <w:t xml:space="preserve">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 xml:space="preserve">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w:t>
            </w:r>
            <w:r w:rsidRPr="006D2A29">
              <w:rPr>
                <w:rFonts w:ascii="Times New Roman" w:hAnsi="Times New Roman" w:cs="Times New Roman"/>
              </w:rPr>
              <w:lastRenderedPageBreak/>
              <w:t>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lastRenderedPageBreak/>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19">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0">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1457AF">
        <w:rPr>
          <w:rFonts w:ascii="Times New Roman" w:hAnsi="Times New Roman"/>
          <w:b/>
        </w:rPr>
        <w:t>26</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w:t>
      </w:r>
      <w:r w:rsidRPr="00125560">
        <w:rPr>
          <w:rFonts w:ascii="Times New Roman" w:eastAsia="Times New Roman" w:hAnsi="Times New Roman"/>
        </w:rPr>
        <w:lastRenderedPageBreak/>
        <w:t xml:space="preserve">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003312B9">
        <w:rPr>
          <w:rFonts w:ascii="Times New Roman" w:eastAsia="Batang" w:hAnsi="Times New Roman" w:cs="Times New Roman"/>
        </w:rPr>
        <w:t>specyfikacja techniczna,</w:t>
      </w:r>
    </w:p>
    <w:p w:rsidR="003312B9" w:rsidRPr="00EC7746" w:rsidRDefault="003312B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nr 1</w:t>
      </w:r>
      <w:r>
        <w:rPr>
          <w:rFonts w:ascii="Times New Roman" w:eastAsia="Batang" w:hAnsi="Times New Roman" w:cs="Times New Roman"/>
          <w:b/>
        </w:rPr>
        <w:t>a</w:t>
      </w:r>
      <w:r w:rsidRPr="00EC7746">
        <w:rPr>
          <w:rFonts w:ascii="Times New Roman" w:eastAsia="Batang" w:hAnsi="Times New Roman" w:cs="Times New Roman"/>
          <w:b/>
        </w:rPr>
        <w:t xml:space="preserve"> – </w:t>
      </w:r>
      <w:r>
        <w:rPr>
          <w:rFonts w:ascii="Times New Roman" w:eastAsia="Batang" w:hAnsi="Times New Roman" w:cs="Times New Roman"/>
        </w:rPr>
        <w:t>specyfikacja techniczna – uzupełnienie,</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 xml:space="preserve">ik nr 2  - </w:t>
      </w:r>
      <w:r w:rsidR="00DB0F43" w:rsidRPr="003312B9">
        <w:rPr>
          <w:rFonts w:ascii="Times New Roman" w:eastAsia="Batang" w:hAnsi="Times New Roman" w:cs="Times New Roman"/>
        </w:rPr>
        <w:t>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003312B9">
        <w:rPr>
          <w:rFonts w:ascii="Times New Roman" w:eastAsia="Batang" w:hAnsi="Times New Roman" w:cs="Times New Roman"/>
        </w:rPr>
        <w:t>JEDZ w formacie XML – do pobrania</w:t>
      </w:r>
      <w:r w:rsidRPr="006D2A29">
        <w:rPr>
          <w:rFonts w:ascii="Times New Roman" w:eastAsia="Batang" w:hAnsi="Times New Roman" w:cs="Times New Roman"/>
        </w:rPr>
        <w:t>,</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r w:rsidR="00C312BA">
        <w:rPr>
          <w:rFonts w:ascii="Times New Roman" w:eastAsia="Batang" w:hAnsi="Times New Roman" w:cs="Times New Roman"/>
        </w:rPr>
        <w:t>,</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C312BA" w:rsidRPr="006D2A29" w:rsidRDefault="00C312BA" w:rsidP="00553656">
      <w:pPr>
        <w:widowControl w:val="0"/>
        <w:adjustRightInd w:val="0"/>
        <w:spacing w:after="0"/>
        <w:jc w:val="both"/>
        <w:textAlignment w:val="baseline"/>
        <w:rPr>
          <w:rFonts w:ascii="Times New Roman" w:hAnsi="Times New Roman" w:cs="Times New Roman"/>
          <w:color w:val="000000"/>
        </w:rPr>
      </w:pPr>
      <w:r w:rsidRPr="00C312BA">
        <w:rPr>
          <w:rFonts w:ascii="Times New Roman" w:hAnsi="Times New Roman" w:cs="Times New Roman"/>
          <w:b/>
          <w:color w:val="000000"/>
        </w:rPr>
        <w:t>Załącznik nr 7a</w:t>
      </w:r>
      <w:r>
        <w:rPr>
          <w:rFonts w:ascii="Times New Roman" w:hAnsi="Times New Roman" w:cs="Times New Roman"/>
          <w:color w:val="000000"/>
        </w:rPr>
        <w:t xml:space="preserve"> – wzór oświadczenia w zakresie rozdz. VI pkt. 8 SIWZ,</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3312B9">
        <w:rPr>
          <w:rFonts w:ascii="Times New Roman" w:hAnsi="Times New Roman" w:cs="Times New Roman"/>
        </w:rPr>
        <w:t>,</w:t>
      </w:r>
    </w:p>
    <w:p w:rsidR="003312B9" w:rsidRDefault="003312B9" w:rsidP="00EC7746">
      <w:pPr>
        <w:spacing w:after="0"/>
        <w:ind w:left="284" w:hanging="284"/>
        <w:jc w:val="both"/>
        <w:rPr>
          <w:rFonts w:ascii="Times New Roman" w:hAnsi="Times New Roman" w:cs="Times New Roman"/>
          <w:b/>
          <w:color w:val="000000"/>
        </w:rPr>
      </w:pPr>
      <w:r>
        <w:rPr>
          <w:rFonts w:ascii="Times New Roman" w:hAnsi="Times New Roman" w:cs="Times New Roman"/>
          <w:b/>
          <w:color w:val="000000"/>
        </w:rPr>
        <w:t xml:space="preserve">Załącznik nr 10c – </w:t>
      </w:r>
      <w:r w:rsidRPr="003312B9">
        <w:rPr>
          <w:rFonts w:ascii="Times New Roman" w:hAnsi="Times New Roman" w:cs="Times New Roman"/>
          <w:color w:val="000000"/>
        </w:rPr>
        <w:t>umowa powierzenia danych osobowych,</w:t>
      </w:r>
    </w:p>
    <w:p w:rsidR="003312B9" w:rsidRPr="006D2A29" w:rsidRDefault="003312B9" w:rsidP="00EC7746">
      <w:pPr>
        <w:spacing w:after="0"/>
        <w:ind w:left="284" w:hanging="284"/>
        <w:jc w:val="both"/>
        <w:rPr>
          <w:rFonts w:ascii="Times New Roman" w:hAnsi="Times New Roman" w:cs="Times New Roman"/>
        </w:rPr>
      </w:pPr>
      <w:r>
        <w:rPr>
          <w:rFonts w:ascii="Times New Roman" w:hAnsi="Times New Roman" w:cs="Times New Roman"/>
          <w:b/>
          <w:color w:val="000000"/>
        </w:rPr>
        <w:t xml:space="preserve">Załącznik do umowy nr 2 – </w:t>
      </w:r>
      <w:r w:rsidRPr="003312B9">
        <w:rPr>
          <w:rFonts w:ascii="Times New Roman" w:hAnsi="Times New Roman" w:cs="Times New Roman"/>
          <w:color w:val="000000"/>
        </w:rPr>
        <w:t>wykaz nieruchomości.</w:t>
      </w:r>
    </w:p>
    <w:sectPr w:rsidR="003312B9" w:rsidRPr="006D2A29" w:rsidSect="006D2A29">
      <w:headerReference w:type="default" r:id="rId21"/>
      <w:footerReference w:type="default" r:id="rId22"/>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FD" w:rsidRDefault="00BB02FD" w:rsidP="006D2A29">
      <w:pPr>
        <w:spacing w:after="0" w:line="240" w:lineRule="auto"/>
      </w:pPr>
      <w:r>
        <w:separator/>
      </w:r>
    </w:p>
  </w:endnote>
  <w:endnote w:type="continuationSeparator" w:id="1">
    <w:p w:rsidR="00BB02FD" w:rsidRDefault="00BB02FD"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63" w:rsidRDefault="00292763">
    <w:pPr>
      <w:pStyle w:val="Stopka"/>
      <w:jc w:val="right"/>
    </w:pPr>
    <w:fldSimple w:instr=" PAGE   \* MERGEFORMAT ">
      <w:r w:rsidR="00023967">
        <w:rPr>
          <w:noProof/>
        </w:rPr>
        <w:t>14</w:t>
      </w:r>
    </w:fldSimple>
  </w:p>
  <w:p w:rsidR="00292763" w:rsidRDefault="002927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FD" w:rsidRDefault="00BB02FD" w:rsidP="006D2A29">
      <w:pPr>
        <w:spacing w:after="0" w:line="240" w:lineRule="auto"/>
      </w:pPr>
      <w:r>
        <w:separator/>
      </w:r>
    </w:p>
  </w:footnote>
  <w:footnote w:type="continuationSeparator" w:id="1">
    <w:p w:rsidR="00BB02FD" w:rsidRDefault="00BB02FD"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63" w:rsidRDefault="00292763">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E113BE3"/>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1A284D"/>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4">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55C244E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4">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5">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44D23A6"/>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3">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9394218"/>
    <w:multiLevelType w:val="multilevel"/>
    <w:tmpl w:val="1B8E8464"/>
    <w:lvl w:ilvl="0">
      <w:start w:val="1"/>
      <w:numFmt w:val="decimal"/>
      <w:lvlText w:val="%1."/>
      <w:lvlJc w:val="left"/>
      <w:pPr>
        <w:tabs>
          <w:tab w:val="num" w:pos="1353"/>
        </w:tabs>
        <w:ind w:left="1353"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3">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6"/>
  </w:num>
  <w:num w:numId="2">
    <w:abstractNumId w:val="42"/>
  </w:num>
  <w:num w:numId="3">
    <w:abstractNumId w:val="11"/>
  </w:num>
  <w:num w:numId="4">
    <w:abstractNumId w:val="14"/>
  </w:num>
  <w:num w:numId="5">
    <w:abstractNumId w:val="59"/>
  </w:num>
  <w:num w:numId="6">
    <w:abstractNumId w:val="62"/>
  </w:num>
  <w:num w:numId="7">
    <w:abstractNumId w:val="2"/>
  </w:num>
  <w:num w:numId="8">
    <w:abstractNumId w:val="1"/>
  </w:num>
  <w:num w:numId="9">
    <w:abstractNumId w:val="16"/>
  </w:num>
  <w:num w:numId="10">
    <w:abstractNumId w:val="34"/>
  </w:num>
  <w:num w:numId="11">
    <w:abstractNumId w:val="52"/>
  </w:num>
  <w:num w:numId="12">
    <w:abstractNumId w:val="18"/>
  </w:num>
  <w:num w:numId="13">
    <w:abstractNumId w:val="33"/>
  </w:num>
  <w:num w:numId="14">
    <w:abstractNumId w:val="24"/>
  </w:num>
  <w:num w:numId="15">
    <w:abstractNumId w:val="19"/>
  </w:num>
  <w:num w:numId="16">
    <w:abstractNumId w:val="40"/>
  </w:num>
  <w:num w:numId="17">
    <w:abstractNumId w:val="63"/>
  </w:num>
  <w:num w:numId="18">
    <w:abstractNumId w:val="20"/>
  </w:num>
  <w:num w:numId="19">
    <w:abstractNumId w:val="21"/>
  </w:num>
  <w:num w:numId="20">
    <w:abstractNumId w:val="26"/>
  </w:num>
  <w:num w:numId="21">
    <w:abstractNumId w:val="4"/>
  </w:num>
  <w:num w:numId="22">
    <w:abstractNumId w:val="0"/>
  </w:num>
  <w:num w:numId="23">
    <w:abstractNumId w:val="50"/>
  </w:num>
  <w:num w:numId="24">
    <w:abstractNumId w:val="53"/>
  </w:num>
  <w:num w:numId="25">
    <w:abstractNumId w:val="7"/>
  </w:num>
  <w:num w:numId="26">
    <w:abstractNumId w:val="8"/>
  </w:num>
  <w:num w:numId="27">
    <w:abstractNumId w:val="6"/>
  </w:num>
  <w:num w:numId="28">
    <w:abstractNumId w:val="38"/>
  </w:num>
  <w:num w:numId="29">
    <w:abstractNumId w:val="32"/>
  </w:num>
  <w:num w:numId="30">
    <w:abstractNumId w:val="56"/>
  </w:num>
  <w:num w:numId="31">
    <w:abstractNumId w:val="48"/>
  </w:num>
  <w:num w:numId="32">
    <w:abstractNumId w:val="37"/>
  </w:num>
  <w:num w:numId="33">
    <w:abstractNumId w:val="35"/>
  </w:num>
  <w:num w:numId="34">
    <w:abstractNumId w:val="36"/>
  </w:num>
  <w:num w:numId="35">
    <w:abstractNumId w:val="17"/>
  </w:num>
  <w:num w:numId="36">
    <w:abstractNumId w:val="10"/>
  </w:num>
  <w:num w:numId="37">
    <w:abstractNumId w:val="9"/>
  </w:num>
  <w:num w:numId="38">
    <w:abstractNumId w:val="64"/>
  </w:num>
  <w:num w:numId="39">
    <w:abstractNumId w:val="43"/>
  </w:num>
  <w:num w:numId="40">
    <w:abstractNumId w:val="44"/>
  </w:num>
  <w:num w:numId="41">
    <w:abstractNumId w:val="39"/>
  </w:num>
  <w:num w:numId="42">
    <w:abstractNumId w:val="27"/>
  </w:num>
  <w:num w:numId="43">
    <w:abstractNumId w:val="54"/>
  </w:num>
  <w:num w:numId="44">
    <w:abstractNumId w:val="55"/>
  </w:num>
  <w:num w:numId="45">
    <w:abstractNumId w:val="49"/>
  </w:num>
  <w:num w:numId="46">
    <w:abstractNumId w:val="3"/>
  </w:num>
  <w:num w:numId="47">
    <w:abstractNumId w:val="58"/>
  </w:num>
  <w:num w:numId="48">
    <w:abstractNumId w:val="25"/>
  </w:num>
  <w:num w:numId="49">
    <w:abstractNumId w:val="5"/>
  </w:num>
  <w:num w:numId="50">
    <w:abstractNumId w:val="61"/>
  </w:num>
  <w:num w:numId="51">
    <w:abstractNumId w:val="28"/>
  </w:num>
  <w:num w:numId="52">
    <w:abstractNumId w:val="47"/>
  </w:num>
  <w:num w:numId="53">
    <w:abstractNumId w:val="60"/>
  </w:num>
  <w:num w:numId="54">
    <w:abstractNumId w:val="30"/>
  </w:num>
  <w:num w:numId="55">
    <w:abstractNumId w:val="41"/>
  </w:num>
  <w:num w:numId="56">
    <w:abstractNumId w:val="13"/>
  </w:num>
  <w:num w:numId="57">
    <w:abstractNumId w:val="51"/>
  </w:num>
  <w:num w:numId="58">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useFELayout/>
  </w:compat>
  <w:rsids>
    <w:rsidRoot w:val="006D2A29"/>
    <w:rsid w:val="0000121D"/>
    <w:rsid w:val="00001F7D"/>
    <w:rsid w:val="00023967"/>
    <w:rsid w:val="000306CC"/>
    <w:rsid w:val="00061B06"/>
    <w:rsid w:val="000646F4"/>
    <w:rsid w:val="000654DF"/>
    <w:rsid w:val="000970B9"/>
    <w:rsid w:val="000A74BB"/>
    <w:rsid w:val="000C611C"/>
    <w:rsid w:val="000D1D4B"/>
    <w:rsid w:val="000D26BE"/>
    <w:rsid w:val="000E4B7F"/>
    <w:rsid w:val="000E4E1D"/>
    <w:rsid w:val="000E52B3"/>
    <w:rsid w:val="000F0EBB"/>
    <w:rsid w:val="00114660"/>
    <w:rsid w:val="001162F6"/>
    <w:rsid w:val="00125560"/>
    <w:rsid w:val="0012718D"/>
    <w:rsid w:val="001457AF"/>
    <w:rsid w:val="0014616C"/>
    <w:rsid w:val="00150E82"/>
    <w:rsid w:val="0016431A"/>
    <w:rsid w:val="00164EA0"/>
    <w:rsid w:val="001914AC"/>
    <w:rsid w:val="00191A18"/>
    <w:rsid w:val="00193858"/>
    <w:rsid w:val="001C04A3"/>
    <w:rsid w:val="001C2DC4"/>
    <w:rsid w:val="001C364E"/>
    <w:rsid w:val="001D66E6"/>
    <w:rsid w:val="001F29B4"/>
    <w:rsid w:val="001F6091"/>
    <w:rsid w:val="0020039B"/>
    <w:rsid w:val="002206E3"/>
    <w:rsid w:val="00230430"/>
    <w:rsid w:val="002305E1"/>
    <w:rsid w:val="002312E3"/>
    <w:rsid w:val="002352EC"/>
    <w:rsid w:val="00241B57"/>
    <w:rsid w:val="00245E64"/>
    <w:rsid w:val="00253E93"/>
    <w:rsid w:val="00260025"/>
    <w:rsid w:val="00267361"/>
    <w:rsid w:val="00270571"/>
    <w:rsid w:val="002841F8"/>
    <w:rsid w:val="00292763"/>
    <w:rsid w:val="00297F00"/>
    <w:rsid w:val="002C3579"/>
    <w:rsid w:val="002D3E4A"/>
    <w:rsid w:val="002D75D6"/>
    <w:rsid w:val="002E67B1"/>
    <w:rsid w:val="002E74E8"/>
    <w:rsid w:val="002F6617"/>
    <w:rsid w:val="002F7C6B"/>
    <w:rsid w:val="00311D68"/>
    <w:rsid w:val="0031372F"/>
    <w:rsid w:val="00317376"/>
    <w:rsid w:val="003312B9"/>
    <w:rsid w:val="00343171"/>
    <w:rsid w:val="00343ED8"/>
    <w:rsid w:val="00356F7D"/>
    <w:rsid w:val="003645D1"/>
    <w:rsid w:val="00373375"/>
    <w:rsid w:val="00377F73"/>
    <w:rsid w:val="00380D9A"/>
    <w:rsid w:val="00384138"/>
    <w:rsid w:val="00384735"/>
    <w:rsid w:val="003862C1"/>
    <w:rsid w:val="00391132"/>
    <w:rsid w:val="00394287"/>
    <w:rsid w:val="003A13DA"/>
    <w:rsid w:val="003B20EF"/>
    <w:rsid w:val="003D1DBE"/>
    <w:rsid w:val="003E03F6"/>
    <w:rsid w:val="003E0AED"/>
    <w:rsid w:val="003F4E55"/>
    <w:rsid w:val="00406B21"/>
    <w:rsid w:val="00422356"/>
    <w:rsid w:val="004267D0"/>
    <w:rsid w:val="00444F2D"/>
    <w:rsid w:val="00447A9B"/>
    <w:rsid w:val="00463FF1"/>
    <w:rsid w:val="004845B6"/>
    <w:rsid w:val="00485A74"/>
    <w:rsid w:val="004D3B93"/>
    <w:rsid w:val="004F5F65"/>
    <w:rsid w:val="004F772A"/>
    <w:rsid w:val="005113DF"/>
    <w:rsid w:val="00521E2D"/>
    <w:rsid w:val="00542E56"/>
    <w:rsid w:val="00551433"/>
    <w:rsid w:val="00553656"/>
    <w:rsid w:val="00561C0E"/>
    <w:rsid w:val="005641C9"/>
    <w:rsid w:val="00567472"/>
    <w:rsid w:val="005A324E"/>
    <w:rsid w:val="005D3622"/>
    <w:rsid w:val="005D4456"/>
    <w:rsid w:val="005D4D87"/>
    <w:rsid w:val="005F1A79"/>
    <w:rsid w:val="005F25B1"/>
    <w:rsid w:val="005F4774"/>
    <w:rsid w:val="006012E2"/>
    <w:rsid w:val="00604B2A"/>
    <w:rsid w:val="00614874"/>
    <w:rsid w:val="00630C6A"/>
    <w:rsid w:val="006362B4"/>
    <w:rsid w:val="00647D0E"/>
    <w:rsid w:val="0066758E"/>
    <w:rsid w:val="00681A69"/>
    <w:rsid w:val="00683B33"/>
    <w:rsid w:val="006B15F5"/>
    <w:rsid w:val="006C7D36"/>
    <w:rsid w:val="006D2A29"/>
    <w:rsid w:val="006E4647"/>
    <w:rsid w:val="00717828"/>
    <w:rsid w:val="00721B83"/>
    <w:rsid w:val="00724E57"/>
    <w:rsid w:val="00736386"/>
    <w:rsid w:val="00792E2E"/>
    <w:rsid w:val="007B2FCD"/>
    <w:rsid w:val="007B5001"/>
    <w:rsid w:val="007C2C9D"/>
    <w:rsid w:val="007E09A3"/>
    <w:rsid w:val="00835C99"/>
    <w:rsid w:val="008412DD"/>
    <w:rsid w:val="00843EDF"/>
    <w:rsid w:val="00844E6A"/>
    <w:rsid w:val="00860914"/>
    <w:rsid w:val="00880799"/>
    <w:rsid w:val="008A6187"/>
    <w:rsid w:val="008E37CE"/>
    <w:rsid w:val="008F67AF"/>
    <w:rsid w:val="00907E79"/>
    <w:rsid w:val="009114F1"/>
    <w:rsid w:val="00940DAB"/>
    <w:rsid w:val="0099212A"/>
    <w:rsid w:val="0099417D"/>
    <w:rsid w:val="009C0C09"/>
    <w:rsid w:val="009E1B4F"/>
    <w:rsid w:val="009E21B9"/>
    <w:rsid w:val="009F6394"/>
    <w:rsid w:val="00A14ABC"/>
    <w:rsid w:val="00A2702E"/>
    <w:rsid w:val="00A3630D"/>
    <w:rsid w:val="00A43E30"/>
    <w:rsid w:val="00A50C4C"/>
    <w:rsid w:val="00A80389"/>
    <w:rsid w:val="00AA0BB6"/>
    <w:rsid w:val="00AA3E02"/>
    <w:rsid w:val="00AD07D4"/>
    <w:rsid w:val="00AF7369"/>
    <w:rsid w:val="00B00DD8"/>
    <w:rsid w:val="00B06655"/>
    <w:rsid w:val="00B353F1"/>
    <w:rsid w:val="00B44A7C"/>
    <w:rsid w:val="00B77BC3"/>
    <w:rsid w:val="00B97ACE"/>
    <w:rsid w:val="00BB02FD"/>
    <w:rsid w:val="00BB51B9"/>
    <w:rsid w:val="00BC031E"/>
    <w:rsid w:val="00BC5A05"/>
    <w:rsid w:val="00BE4CC4"/>
    <w:rsid w:val="00BE5B36"/>
    <w:rsid w:val="00BE7513"/>
    <w:rsid w:val="00BF0188"/>
    <w:rsid w:val="00BF4715"/>
    <w:rsid w:val="00C230BA"/>
    <w:rsid w:val="00C312BA"/>
    <w:rsid w:val="00C84F89"/>
    <w:rsid w:val="00CB48F1"/>
    <w:rsid w:val="00CB4CF1"/>
    <w:rsid w:val="00CE4583"/>
    <w:rsid w:val="00D1678D"/>
    <w:rsid w:val="00D20FC4"/>
    <w:rsid w:val="00D323AF"/>
    <w:rsid w:val="00D34B4B"/>
    <w:rsid w:val="00D37A1D"/>
    <w:rsid w:val="00D47D50"/>
    <w:rsid w:val="00D54BF0"/>
    <w:rsid w:val="00D572BB"/>
    <w:rsid w:val="00D801D6"/>
    <w:rsid w:val="00D96B07"/>
    <w:rsid w:val="00DA56FB"/>
    <w:rsid w:val="00DB0F43"/>
    <w:rsid w:val="00DC11C7"/>
    <w:rsid w:val="00E00CFA"/>
    <w:rsid w:val="00E0180D"/>
    <w:rsid w:val="00E201BA"/>
    <w:rsid w:val="00E201F6"/>
    <w:rsid w:val="00E24331"/>
    <w:rsid w:val="00E303F2"/>
    <w:rsid w:val="00E43F45"/>
    <w:rsid w:val="00E46CA9"/>
    <w:rsid w:val="00E726B9"/>
    <w:rsid w:val="00E92364"/>
    <w:rsid w:val="00E958CD"/>
    <w:rsid w:val="00EB6099"/>
    <w:rsid w:val="00EC7746"/>
    <w:rsid w:val="00F03D43"/>
    <w:rsid w:val="00F13524"/>
    <w:rsid w:val="00F25026"/>
    <w:rsid w:val="00F363B6"/>
    <w:rsid w:val="00F54C7E"/>
    <w:rsid w:val="00F57529"/>
    <w:rsid w:val="00FA49A2"/>
    <w:rsid w:val="00FB2759"/>
    <w:rsid w:val="00FB3BFD"/>
    <w:rsid w:val="00FC0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599683769">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9054">
      <w:bodyDiv w:val="1"/>
      <w:marLeft w:val="0"/>
      <w:marRight w:val="0"/>
      <w:marTop w:val="0"/>
      <w:marBottom w:val="0"/>
      <w:divBdr>
        <w:top w:val="none" w:sz="0" w:space="0" w:color="auto"/>
        <w:left w:val="none" w:sz="0" w:space="0" w:color="auto"/>
        <w:bottom w:val="none" w:sz="0" w:space="0" w:color="auto"/>
        <w:right w:val="none" w:sz="0" w:space="0" w:color="auto"/>
      </w:divBdr>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ec.europa.eu/tools/espd?lang=pl" TargetMode="External"/><Relationship Id="rId20" Type="http://schemas.openxmlformats.org/officeDocument/2006/relationships/hyperlink" Target="mailto:iod@tuch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asto.tucho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fontTable" Target="fontTable.xml"/><Relationship Id="rId10" Type="http://schemas.openxmlformats.org/officeDocument/2006/relationships/hyperlink" Target="https://platformazakupowa.pl/tuchola" TargetMode="External"/><Relationship Id="rId19" Type="http://schemas.openxmlformats.org/officeDocument/2006/relationships/hyperlink" Target="mailto:burmistrz@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14E3-5E60-4338-9D8A-D01F91C7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28</Pages>
  <Words>12339</Words>
  <Characters>74035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Szmyt</dc:creator>
  <cp:lastModifiedBy>Aleksandra Szmyt</cp:lastModifiedBy>
  <cp:revision>19</cp:revision>
  <cp:lastPrinted>2019-09-04T07:34:00Z</cp:lastPrinted>
  <dcterms:created xsi:type="dcterms:W3CDTF">2019-04-24T09:06:00Z</dcterms:created>
  <dcterms:modified xsi:type="dcterms:W3CDTF">2019-09-30T11:52:00Z</dcterms:modified>
</cp:coreProperties>
</file>