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5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</w:t>
      </w:r>
      <w:r>
        <w:rPr>
          <w:rStyle w:val="Mocnewyrnione"/>
          <w:b/>
          <w:sz w:val="22"/>
          <w:szCs w:val="22"/>
          <w:lang w:val="pl-PL"/>
        </w:rPr>
        <w:t>9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które wykonają poszczególni Wykonawcy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na odcinku od ul. Wrzosowej do ul. Słonecznej w Legionowie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Nazwa usługi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nazwa i adres wykonawcy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Nazwa usługi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Informacja dla Wykonawcy: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lang w:val="pl-PL"/>
        </w:rPr>
        <w:t>usługi</w:t>
      </w:r>
      <w:r>
        <w:rPr>
          <w:rFonts w:ascii="Arial" w:hAnsi="Arial"/>
          <w:sz w:val="22"/>
          <w:szCs w:val="22"/>
          <w:lang w:val="pl-PL"/>
        </w:rPr>
        <w:t>, do realizacji których te zdolności są wymagane.</w: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224</Words>
  <Characters>1520</Characters>
  <CharactersWithSpaces>1725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2021-11-17T08:31:47Z</dcterms:created>
  <dc:creator/>
  <dc:description/>
  <dc:language>pl-PL</dc:language>
  <cp:lastModifiedBy/>
  <dcterms:modified xsi:type="dcterms:W3CDTF">2021-11-17T08:40:28Z</dcterms:modified>
  <cp:revision>2</cp:revision>
  <dc:subject/>
  <dc:title/>
</cp:coreProperties>
</file>