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4B892" w14:textId="214CC2F0" w:rsidR="0065428F" w:rsidRPr="00E45A92" w:rsidRDefault="005D3CC6" w:rsidP="00DF1A89">
      <w:pPr>
        <w:spacing w:line="276" w:lineRule="auto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t xml:space="preserve">Załącznik nr </w:t>
      </w:r>
      <w:r w:rsidR="008F45C8">
        <w:rPr>
          <w:rFonts w:asciiTheme="minorHAnsi" w:hAnsiTheme="minorHAnsi" w:cstheme="minorHAnsi"/>
        </w:rPr>
        <w:t>4</w:t>
      </w:r>
      <w:r w:rsidRPr="00E45A92">
        <w:rPr>
          <w:rFonts w:asciiTheme="minorHAnsi" w:hAnsiTheme="minorHAnsi" w:cstheme="minorHAnsi"/>
        </w:rPr>
        <w:t xml:space="preserve"> do SWZ </w:t>
      </w:r>
    </w:p>
    <w:p w14:paraId="1445C151" w14:textId="77777777" w:rsidR="005D3CC6" w:rsidRPr="00E45A92" w:rsidRDefault="005D3CC6" w:rsidP="00DF1A89">
      <w:pPr>
        <w:spacing w:line="276" w:lineRule="auto"/>
        <w:ind w:left="284" w:hanging="284"/>
        <w:rPr>
          <w:rFonts w:asciiTheme="minorHAnsi" w:hAnsiTheme="minorHAnsi" w:cstheme="minorHAnsi"/>
          <w:b/>
        </w:rPr>
      </w:pPr>
    </w:p>
    <w:p w14:paraId="6FB47211" w14:textId="3B14EC85" w:rsidR="005D3CC6" w:rsidRDefault="009B7A1F" w:rsidP="00DF1A89">
      <w:pPr>
        <w:spacing w:line="276" w:lineRule="auto"/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PROJEKTOWANE </w:t>
      </w:r>
      <w:r w:rsidR="005D3CC6" w:rsidRPr="00E45A92">
        <w:rPr>
          <w:rFonts w:asciiTheme="minorHAnsi" w:hAnsiTheme="minorHAnsi" w:cstheme="minorHAnsi"/>
          <w:b/>
        </w:rPr>
        <w:t xml:space="preserve"> POSTANOWIENIA UMOWY:</w:t>
      </w:r>
    </w:p>
    <w:p w14:paraId="57D51072" w14:textId="1AE10CBD" w:rsidR="002F59D4" w:rsidRPr="00E45A92" w:rsidRDefault="002F59D4" w:rsidP="00DF1A89">
      <w:pPr>
        <w:pStyle w:val="Nagwek1"/>
        <w:spacing w:line="276" w:lineRule="auto"/>
        <w:rPr>
          <w:sz w:val="24"/>
          <w:szCs w:val="24"/>
        </w:rPr>
      </w:pPr>
      <w:r>
        <w:t xml:space="preserve">PRZEDMIOT ZAMÓWIENIA </w:t>
      </w:r>
    </w:p>
    <w:p w14:paraId="4538D33F" w14:textId="77777777" w:rsidR="005D3CC6" w:rsidRPr="0012174E" w:rsidRDefault="005D3CC6" w:rsidP="00DF1A89">
      <w:pPr>
        <w:numPr>
          <w:ilvl w:val="0"/>
          <w:numId w:val="51"/>
        </w:numPr>
        <w:shd w:val="clear" w:color="auto" w:fill="FFFFFF"/>
        <w:suppressAutoHyphens w:val="0"/>
        <w:spacing w:before="120" w:line="276" w:lineRule="auto"/>
        <w:rPr>
          <w:rFonts w:asciiTheme="minorHAnsi" w:hAnsiTheme="minorHAnsi" w:cstheme="minorHAnsi"/>
        </w:rPr>
      </w:pPr>
      <w:r w:rsidRPr="0012174E">
        <w:rPr>
          <w:rFonts w:asciiTheme="minorHAnsi" w:hAnsiTheme="minorHAnsi" w:cstheme="minorHAnsi"/>
        </w:rPr>
        <w:t xml:space="preserve">Wysokość kredytu 4 000 000,00zł  (cztery miliony złotych)  </w:t>
      </w:r>
    </w:p>
    <w:p w14:paraId="300CE73D" w14:textId="76B4A127" w:rsidR="005D3CC6" w:rsidRPr="0012174E" w:rsidRDefault="005D3CC6" w:rsidP="00DF1A89">
      <w:pPr>
        <w:numPr>
          <w:ilvl w:val="0"/>
          <w:numId w:val="51"/>
        </w:numPr>
        <w:shd w:val="clear" w:color="auto" w:fill="FFFFFF"/>
        <w:suppressAutoHyphens w:val="0"/>
        <w:spacing w:before="120" w:line="276" w:lineRule="auto"/>
        <w:rPr>
          <w:rFonts w:asciiTheme="minorHAnsi" w:hAnsiTheme="minorHAnsi" w:cstheme="minorHAnsi"/>
        </w:rPr>
      </w:pPr>
      <w:r w:rsidRPr="0012174E">
        <w:rPr>
          <w:rFonts w:asciiTheme="minorHAnsi" w:hAnsiTheme="minorHAnsi" w:cstheme="minorHAnsi"/>
        </w:rPr>
        <w:t>Okres kredytowania: od uruchomienia do 31</w:t>
      </w:r>
      <w:r w:rsidR="001F6981" w:rsidRPr="0012174E">
        <w:rPr>
          <w:rFonts w:asciiTheme="minorHAnsi" w:hAnsiTheme="minorHAnsi" w:cstheme="minorHAnsi"/>
        </w:rPr>
        <w:t>.</w:t>
      </w:r>
      <w:r w:rsidRPr="0012174E">
        <w:rPr>
          <w:rFonts w:asciiTheme="minorHAnsi" w:hAnsiTheme="minorHAnsi" w:cstheme="minorHAnsi"/>
        </w:rPr>
        <w:t>12</w:t>
      </w:r>
      <w:r w:rsidR="001F6981" w:rsidRPr="0012174E">
        <w:rPr>
          <w:rFonts w:asciiTheme="minorHAnsi" w:hAnsiTheme="minorHAnsi" w:cstheme="minorHAnsi"/>
        </w:rPr>
        <w:t>.</w:t>
      </w:r>
      <w:r w:rsidRPr="0012174E">
        <w:rPr>
          <w:rFonts w:asciiTheme="minorHAnsi" w:hAnsiTheme="minorHAnsi" w:cstheme="minorHAnsi"/>
        </w:rPr>
        <w:t xml:space="preserve">2030 roku. </w:t>
      </w:r>
    </w:p>
    <w:p w14:paraId="23FBE7E3" w14:textId="69845215" w:rsidR="00565F4D" w:rsidRPr="0012174E" w:rsidRDefault="00565F4D" w:rsidP="00DF1A89">
      <w:pPr>
        <w:numPr>
          <w:ilvl w:val="0"/>
          <w:numId w:val="51"/>
        </w:numPr>
        <w:shd w:val="clear" w:color="auto" w:fill="FFFFFF"/>
        <w:suppressAutoHyphens w:val="0"/>
        <w:spacing w:after="160" w:line="276" w:lineRule="auto"/>
        <w:rPr>
          <w:rFonts w:asciiTheme="minorHAnsi" w:hAnsiTheme="minorHAnsi" w:cstheme="minorHAnsi"/>
          <w:i/>
          <w:iCs/>
        </w:rPr>
      </w:pPr>
      <w:r w:rsidRPr="0012174E">
        <w:rPr>
          <w:rFonts w:asciiTheme="minorHAnsi" w:hAnsiTheme="minorHAnsi" w:cstheme="minorHAnsi"/>
        </w:rPr>
        <w:t>Oprocentowanie kredytu będzie liczone w oparciu o WIBOR 3M + stał</w:t>
      </w:r>
      <w:r w:rsidR="00597CAE" w:rsidRPr="0012174E">
        <w:rPr>
          <w:rFonts w:asciiTheme="minorHAnsi" w:hAnsiTheme="minorHAnsi" w:cstheme="minorHAnsi"/>
        </w:rPr>
        <w:t>a</w:t>
      </w:r>
      <w:r w:rsidRPr="0012174E">
        <w:rPr>
          <w:rFonts w:asciiTheme="minorHAnsi" w:hAnsiTheme="minorHAnsi" w:cstheme="minorHAnsi"/>
        </w:rPr>
        <w:t xml:space="preserve"> marża w  wysokości………</w:t>
      </w:r>
      <w:r w:rsidR="003F3B2B" w:rsidRPr="0012174E">
        <w:rPr>
          <w:rFonts w:asciiTheme="minorHAnsi" w:hAnsiTheme="minorHAnsi" w:cstheme="minorHAnsi"/>
        </w:rPr>
        <w:t xml:space="preserve">, </w:t>
      </w:r>
      <w:r w:rsidR="003F3B2B" w:rsidRPr="0012174E">
        <w:rPr>
          <w:rFonts w:asciiTheme="minorHAnsi" w:hAnsiTheme="minorHAnsi" w:cstheme="minorHAnsi"/>
          <w:i/>
          <w:iCs/>
        </w:rPr>
        <w:t>zgodnie z  ofertą wykonawcy</w:t>
      </w:r>
    </w:p>
    <w:p w14:paraId="7A0FD058" w14:textId="54358353" w:rsidR="005D3CC6" w:rsidRPr="0012174E" w:rsidRDefault="005D3CC6" w:rsidP="00DF1A89">
      <w:pPr>
        <w:numPr>
          <w:ilvl w:val="0"/>
          <w:numId w:val="51"/>
        </w:numPr>
        <w:shd w:val="clear" w:color="auto" w:fill="FFFFFF"/>
        <w:suppressAutoHyphens w:val="0"/>
        <w:spacing w:after="160" w:line="276" w:lineRule="auto"/>
        <w:rPr>
          <w:rFonts w:asciiTheme="minorHAnsi" w:hAnsiTheme="minorHAnsi" w:cstheme="minorHAnsi"/>
        </w:rPr>
      </w:pPr>
      <w:r w:rsidRPr="0012174E">
        <w:rPr>
          <w:rFonts w:asciiTheme="minorHAnsi" w:hAnsiTheme="minorHAnsi" w:cstheme="minorHAnsi"/>
        </w:rPr>
        <w:t>Karencja w spłacie kredytu: do 3</w:t>
      </w:r>
      <w:r w:rsidR="00A94771" w:rsidRPr="0012174E">
        <w:rPr>
          <w:rFonts w:asciiTheme="minorHAnsi" w:hAnsiTheme="minorHAnsi" w:cstheme="minorHAnsi"/>
        </w:rPr>
        <w:t>0</w:t>
      </w:r>
      <w:r w:rsidRPr="0012174E">
        <w:rPr>
          <w:rFonts w:asciiTheme="minorHAnsi" w:hAnsiTheme="minorHAnsi" w:cstheme="minorHAnsi"/>
        </w:rPr>
        <w:t>.03.2025</w:t>
      </w:r>
      <w:r w:rsidR="001F6981" w:rsidRPr="0012174E">
        <w:rPr>
          <w:rFonts w:asciiTheme="minorHAnsi" w:hAnsiTheme="minorHAnsi" w:cstheme="minorHAnsi"/>
        </w:rPr>
        <w:t>roku</w:t>
      </w:r>
      <w:r w:rsidRPr="0012174E">
        <w:rPr>
          <w:rFonts w:asciiTheme="minorHAnsi" w:hAnsiTheme="minorHAnsi" w:cstheme="minorHAnsi"/>
        </w:rPr>
        <w:t>.</w:t>
      </w:r>
    </w:p>
    <w:p w14:paraId="4BB8C138" w14:textId="1D7D5E9C" w:rsidR="005D3CC6" w:rsidRPr="0012174E" w:rsidRDefault="005D3CC6" w:rsidP="00DF1A89">
      <w:pPr>
        <w:numPr>
          <w:ilvl w:val="0"/>
          <w:numId w:val="51"/>
        </w:numPr>
        <w:shd w:val="clear" w:color="auto" w:fill="FFFFFF"/>
        <w:suppressAutoHyphens w:val="0"/>
        <w:spacing w:after="160" w:line="276" w:lineRule="auto"/>
        <w:rPr>
          <w:rFonts w:asciiTheme="minorHAnsi" w:hAnsiTheme="minorHAnsi" w:cstheme="minorHAnsi"/>
        </w:rPr>
      </w:pPr>
      <w:r w:rsidRPr="0012174E">
        <w:rPr>
          <w:rFonts w:asciiTheme="minorHAnsi" w:hAnsiTheme="minorHAnsi" w:cstheme="minorHAnsi"/>
        </w:rPr>
        <w:t>Kredyt  będzie uruchamiany zgodnie z zapotrzebowaniem zgłaszanym  przez Zamawiającego, jednak nie później niż do 3</w:t>
      </w:r>
      <w:r w:rsidR="00B872B9">
        <w:rPr>
          <w:rFonts w:asciiTheme="minorHAnsi" w:hAnsiTheme="minorHAnsi" w:cstheme="minorHAnsi"/>
        </w:rPr>
        <w:t>1</w:t>
      </w:r>
      <w:r w:rsidRPr="0012174E">
        <w:rPr>
          <w:rFonts w:asciiTheme="minorHAnsi" w:hAnsiTheme="minorHAnsi" w:cstheme="minorHAnsi"/>
        </w:rPr>
        <w:t>.</w:t>
      </w:r>
      <w:r w:rsidR="000C3B63" w:rsidRPr="0012174E">
        <w:rPr>
          <w:rFonts w:asciiTheme="minorHAnsi" w:hAnsiTheme="minorHAnsi" w:cstheme="minorHAnsi"/>
        </w:rPr>
        <w:t>10</w:t>
      </w:r>
      <w:r w:rsidRPr="0012174E">
        <w:rPr>
          <w:rFonts w:asciiTheme="minorHAnsi" w:hAnsiTheme="minorHAnsi" w:cstheme="minorHAnsi"/>
        </w:rPr>
        <w:t xml:space="preserve">.2024 </w:t>
      </w:r>
      <w:r w:rsidR="001F6981" w:rsidRPr="0012174E">
        <w:rPr>
          <w:rFonts w:asciiTheme="minorHAnsi" w:hAnsiTheme="minorHAnsi" w:cstheme="minorHAnsi"/>
        </w:rPr>
        <w:t>roku</w:t>
      </w:r>
      <w:r w:rsidRPr="0012174E">
        <w:rPr>
          <w:rFonts w:asciiTheme="minorHAnsi" w:hAnsiTheme="minorHAnsi" w:cstheme="minorHAnsi"/>
        </w:rPr>
        <w:t xml:space="preserve">.  </w:t>
      </w:r>
    </w:p>
    <w:p w14:paraId="09D967ED" w14:textId="77777777" w:rsidR="005D3CC6" w:rsidRPr="0012174E" w:rsidRDefault="005D3CC6" w:rsidP="00DF1A89">
      <w:pPr>
        <w:numPr>
          <w:ilvl w:val="0"/>
          <w:numId w:val="51"/>
        </w:numPr>
        <w:shd w:val="clear" w:color="auto" w:fill="FFFFFF"/>
        <w:suppressAutoHyphens w:val="0"/>
        <w:spacing w:after="160" w:line="276" w:lineRule="auto"/>
        <w:rPr>
          <w:rFonts w:asciiTheme="minorHAnsi" w:hAnsiTheme="minorHAnsi" w:cstheme="minorHAnsi"/>
        </w:rPr>
      </w:pPr>
      <w:r w:rsidRPr="0012174E">
        <w:rPr>
          <w:rFonts w:asciiTheme="minorHAnsi" w:hAnsiTheme="minorHAnsi" w:cstheme="minorHAnsi"/>
        </w:rPr>
        <w:t xml:space="preserve">Czas uruchomienia kredytu </w:t>
      </w:r>
      <w:r w:rsidRPr="0012174E">
        <w:rPr>
          <w:rFonts w:asciiTheme="minorHAnsi" w:hAnsiTheme="minorHAnsi" w:cstheme="minorHAnsi"/>
          <w:u w:val="single"/>
        </w:rPr>
        <w:t>max 2 dni robocze</w:t>
      </w:r>
      <w:r w:rsidRPr="0012174E">
        <w:rPr>
          <w:rFonts w:asciiTheme="minorHAnsi" w:hAnsiTheme="minorHAnsi" w:cstheme="minorHAnsi"/>
        </w:rPr>
        <w:t xml:space="preserve"> od dnia przekazania dyspozycji przez Zamawiającego.</w:t>
      </w:r>
    </w:p>
    <w:p w14:paraId="747495C2" w14:textId="77777777" w:rsidR="005D3CC6" w:rsidRPr="0012174E" w:rsidRDefault="005D3CC6" w:rsidP="00DF1A89">
      <w:pPr>
        <w:numPr>
          <w:ilvl w:val="0"/>
          <w:numId w:val="51"/>
        </w:numPr>
        <w:shd w:val="clear" w:color="auto" w:fill="FFFFFF"/>
        <w:suppressAutoHyphens w:val="0"/>
        <w:spacing w:line="276" w:lineRule="auto"/>
        <w:rPr>
          <w:rFonts w:asciiTheme="minorHAnsi" w:hAnsiTheme="minorHAnsi" w:cstheme="minorHAnsi"/>
        </w:rPr>
      </w:pPr>
      <w:r w:rsidRPr="0012174E">
        <w:rPr>
          <w:rFonts w:asciiTheme="minorHAnsi" w:hAnsiTheme="minorHAnsi" w:cstheme="minorHAnsi"/>
        </w:rPr>
        <w:t xml:space="preserve">Spłata kapitału kredytu następować będzie w ostatnim dniu miesiąca.: </w:t>
      </w:r>
    </w:p>
    <w:p w14:paraId="37A22931" w14:textId="77777777" w:rsidR="005D3CC6" w:rsidRPr="0012174E" w:rsidRDefault="005D3CC6" w:rsidP="00DF1A89">
      <w:pPr>
        <w:shd w:val="clear" w:color="auto" w:fill="FFFFFF"/>
        <w:spacing w:line="276" w:lineRule="auto"/>
        <w:rPr>
          <w:rFonts w:asciiTheme="minorHAnsi" w:hAnsiTheme="minorHAnsi" w:cstheme="minorHAnsi"/>
        </w:rPr>
      </w:pPr>
    </w:p>
    <w:tbl>
      <w:tblPr>
        <w:tblW w:w="0" w:type="auto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6663"/>
        <w:gridCol w:w="1650"/>
      </w:tblGrid>
      <w:tr w:rsidR="005D3CC6" w:rsidRPr="00E45A92" w14:paraId="4EA20A4C" w14:textId="77777777" w:rsidTr="00810451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FE10" w14:textId="77777777" w:rsidR="005D3CC6" w:rsidRPr="0012174E" w:rsidRDefault="005D3CC6" w:rsidP="00DF1A8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2174E">
              <w:rPr>
                <w:rFonts w:asciiTheme="minorHAnsi" w:hAnsiTheme="minorHAnsi" w:cstheme="minorHAnsi"/>
              </w:rPr>
              <w:t>Rok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8DAB" w14:textId="77777777" w:rsidR="005D3CC6" w:rsidRPr="0012174E" w:rsidRDefault="005D3CC6" w:rsidP="00DF1A8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2174E">
              <w:rPr>
                <w:rFonts w:asciiTheme="minorHAnsi" w:hAnsiTheme="minorHAnsi" w:cstheme="minorHAnsi"/>
              </w:rPr>
              <w:t>Ilość rat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BB81" w14:textId="77777777" w:rsidR="005D3CC6" w:rsidRPr="00E45A92" w:rsidRDefault="005D3CC6" w:rsidP="00DF1A8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2174E">
              <w:rPr>
                <w:rFonts w:asciiTheme="minorHAnsi" w:hAnsiTheme="minorHAnsi" w:cstheme="minorHAnsi"/>
              </w:rPr>
              <w:t>Kwota za rok</w:t>
            </w:r>
          </w:p>
        </w:tc>
      </w:tr>
      <w:tr w:rsidR="005D3CC6" w:rsidRPr="00E45A92" w14:paraId="48681615" w14:textId="77777777" w:rsidTr="00810451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D58F" w14:textId="77777777" w:rsidR="005D3CC6" w:rsidRPr="00E45A92" w:rsidRDefault="005D3CC6" w:rsidP="00DF1A8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45A92">
              <w:rPr>
                <w:rFonts w:asciiTheme="minorHAnsi" w:hAnsiTheme="minorHAnsi" w:cstheme="minorHAnsi"/>
              </w:rPr>
              <w:t>2025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A185" w14:textId="77777777" w:rsidR="005D3CC6" w:rsidRPr="00E45A92" w:rsidRDefault="005D3CC6" w:rsidP="00DF1A8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45A92">
              <w:rPr>
                <w:rFonts w:asciiTheme="minorHAnsi" w:hAnsiTheme="minorHAnsi" w:cstheme="minorHAnsi"/>
              </w:rPr>
              <w:t xml:space="preserve">10 rat (marzec – grudzień) po 88 000,00 zł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4B9A" w14:textId="77777777" w:rsidR="005D3CC6" w:rsidRPr="00E45A92" w:rsidRDefault="005D3CC6" w:rsidP="00DF1A8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45A92">
              <w:rPr>
                <w:rFonts w:asciiTheme="minorHAnsi" w:hAnsiTheme="minorHAnsi" w:cstheme="minorHAnsi"/>
              </w:rPr>
              <w:t>880 000,00 zł</w:t>
            </w:r>
          </w:p>
        </w:tc>
      </w:tr>
      <w:tr w:rsidR="005D3CC6" w:rsidRPr="00E45A92" w14:paraId="24A6D4FE" w14:textId="77777777" w:rsidTr="00810451">
        <w:trPr>
          <w:trHeight w:val="5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F3E0" w14:textId="77777777" w:rsidR="005D3CC6" w:rsidRPr="00E45A92" w:rsidRDefault="005D3CC6" w:rsidP="00DF1A8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45A92">
              <w:rPr>
                <w:rFonts w:asciiTheme="minorHAnsi" w:hAnsiTheme="minorHAnsi" w:cstheme="minorHAnsi"/>
              </w:rPr>
              <w:t>2026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C6D1" w14:textId="77777777" w:rsidR="005D3CC6" w:rsidRPr="00E45A92" w:rsidRDefault="005D3CC6" w:rsidP="00DF1A8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45A92">
              <w:rPr>
                <w:rFonts w:asciiTheme="minorHAnsi" w:hAnsiTheme="minorHAnsi" w:cstheme="minorHAnsi"/>
              </w:rPr>
              <w:t>12 miesięcznych rat po 50 000,00 zł,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3617" w14:textId="77777777" w:rsidR="005D3CC6" w:rsidRPr="00E45A92" w:rsidRDefault="005D3CC6" w:rsidP="00DF1A8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45A92">
              <w:rPr>
                <w:rFonts w:asciiTheme="minorHAnsi" w:hAnsiTheme="minorHAnsi" w:cstheme="minorHAnsi"/>
              </w:rPr>
              <w:t>600 000,00 zł</w:t>
            </w:r>
          </w:p>
        </w:tc>
      </w:tr>
      <w:tr w:rsidR="005D3CC6" w:rsidRPr="00E45A92" w14:paraId="70458A17" w14:textId="77777777" w:rsidTr="00810451">
        <w:trPr>
          <w:trHeight w:val="51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D670" w14:textId="77777777" w:rsidR="005D3CC6" w:rsidRPr="00E45A92" w:rsidRDefault="005D3CC6" w:rsidP="00DF1A8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45A92">
              <w:rPr>
                <w:rFonts w:asciiTheme="minorHAnsi" w:hAnsiTheme="minorHAnsi" w:cstheme="minorHAnsi"/>
              </w:rPr>
              <w:t>2027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4913" w14:textId="77777777" w:rsidR="005D3CC6" w:rsidRPr="00E45A92" w:rsidRDefault="005D3CC6" w:rsidP="00DF1A8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45A92">
              <w:rPr>
                <w:rFonts w:asciiTheme="minorHAnsi" w:hAnsiTheme="minorHAnsi" w:cstheme="minorHAnsi"/>
              </w:rPr>
              <w:t xml:space="preserve">12 miesięcznych rat po 60 000,00 zł,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3532" w14:textId="77777777" w:rsidR="005D3CC6" w:rsidRPr="00E45A92" w:rsidRDefault="005D3CC6" w:rsidP="00DF1A8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45A92">
              <w:rPr>
                <w:rFonts w:asciiTheme="minorHAnsi" w:hAnsiTheme="minorHAnsi" w:cstheme="minorHAnsi"/>
              </w:rPr>
              <w:t>720 000,00 zł</w:t>
            </w:r>
          </w:p>
        </w:tc>
      </w:tr>
      <w:tr w:rsidR="005D3CC6" w:rsidRPr="00E45A92" w14:paraId="49949EF9" w14:textId="77777777" w:rsidTr="00810451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86C6" w14:textId="77777777" w:rsidR="005D3CC6" w:rsidRPr="00E45A92" w:rsidRDefault="005D3CC6" w:rsidP="00DF1A8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45A92">
              <w:rPr>
                <w:rFonts w:asciiTheme="minorHAnsi" w:hAnsiTheme="minorHAnsi" w:cstheme="minorHAnsi"/>
              </w:rPr>
              <w:t>2028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1B7E" w14:textId="77777777" w:rsidR="005D3CC6" w:rsidRPr="00E45A92" w:rsidRDefault="005D3CC6" w:rsidP="00DF1A8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45A92">
              <w:rPr>
                <w:rFonts w:asciiTheme="minorHAnsi" w:hAnsiTheme="minorHAnsi" w:cstheme="minorHAnsi"/>
              </w:rPr>
              <w:t>12 miesięcznych rat po 20 000,00 zł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8823" w14:textId="77777777" w:rsidR="005D3CC6" w:rsidRPr="00E45A92" w:rsidRDefault="005D3CC6" w:rsidP="00DF1A8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45A92">
              <w:rPr>
                <w:rFonts w:asciiTheme="minorHAnsi" w:hAnsiTheme="minorHAnsi" w:cstheme="minorHAnsi"/>
              </w:rPr>
              <w:t>240 000,00zł</w:t>
            </w:r>
          </w:p>
        </w:tc>
      </w:tr>
      <w:tr w:rsidR="005D3CC6" w:rsidRPr="00E45A92" w14:paraId="519233D9" w14:textId="77777777" w:rsidTr="00810451">
        <w:trPr>
          <w:trHeight w:val="42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A4D3" w14:textId="77777777" w:rsidR="005D3CC6" w:rsidRPr="00E45A92" w:rsidRDefault="005D3CC6" w:rsidP="00DF1A8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45A92">
              <w:rPr>
                <w:rFonts w:asciiTheme="minorHAnsi" w:hAnsiTheme="minorHAnsi" w:cstheme="minorHAnsi"/>
              </w:rPr>
              <w:t>2029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21D8" w14:textId="77777777" w:rsidR="005D3CC6" w:rsidRPr="00E45A92" w:rsidRDefault="005D3CC6" w:rsidP="00DF1A8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45A92">
              <w:rPr>
                <w:rFonts w:asciiTheme="minorHAnsi" w:hAnsiTheme="minorHAnsi" w:cstheme="minorHAnsi"/>
              </w:rPr>
              <w:t>12 miesięcznych rat po 50 000,00 zł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4A97" w14:textId="77777777" w:rsidR="005D3CC6" w:rsidRPr="00E45A92" w:rsidRDefault="005D3CC6" w:rsidP="00DF1A8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45A92">
              <w:rPr>
                <w:rFonts w:asciiTheme="minorHAnsi" w:hAnsiTheme="minorHAnsi" w:cstheme="minorHAnsi"/>
              </w:rPr>
              <w:t xml:space="preserve">600 000,00 zł </w:t>
            </w:r>
          </w:p>
          <w:p w14:paraId="216C44A5" w14:textId="77777777" w:rsidR="005D3CC6" w:rsidRPr="00E45A92" w:rsidRDefault="005D3CC6" w:rsidP="00DF1A8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D3CC6" w:rsidRPr="00E45A92" w14:paraId="4D8578B2" w14:textId="77777777" w:rsidTr="00810451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F7BA" w14:textId="77777777" w:rsidR="005D3CC6" w:rsidRPr="00E45A92" w:rsidRDefault="005D3CC6" w:rsidP="00DF1A8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45A92">
              <w:rPr>
                <w:rFonts w:asciiTheme="minorHAnsi" w:hAnsiTheme="minorHAnsi" w:cstheme="minorHAnsi"/>
              </w:rPr>
              <w:t>2030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89FD" w14:textId="77777777" w:rsidR="005D3CC6" w:rsidRPr="00E45A92" w:rsidRDefault="005D3CC6" w:rsidP="00DF1A8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45A92">
              <w:rPr>
                <w:rFonts w:asciiTheme="minorHAnsi" w:hAnsiTheme="minorHAnsi" w:cstheme="minorHAnsi"/>
              </w:rPr>
              <w:t xml:space="preserve">12 miesięcznych rat po 80 000,00 zł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8CA5" w14:textId="77777777" w:rsidR="005D3CC6" w:rsidRPr="00E45A92" w:rsidRDefault="005D3CC6" w:rsidP="00DF1A8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45A92">
              <w:rPr>
                <w:rFonts w:asciiTheme="minorHAnsi" w:hAnsiTheme="minorHAnsi" w:cstheme="minorHAnsi"/>
              </w:rPr>
              <w:t xml:space="preserve">960 000,00 zł </w:t>
            </w:r>
          </w:p>
        </w:tc>
      </w:tr>
    </w:tbl>
    <w:p w14:paraId="14742DF1" w14:textId="77777777" w:rsidR="005D3CC6" w:rsidRPr="00E45A92" w:rsidRDefault="005D3CC6" w:rsidP="00DF1A89">
      <w:pPr>
        <w:shd w:val="clear" w:color="auto" w:fill="FFFFFF"/>
        <w:spacing w:line="276" w:lineRule="auto"/>
        <w:rPr>
          <w:rFonts w:asciiTheme="minorHAnsi" w:hAnsiTheme="minorHAnsi" w:cstheme="minorHAnsi"/>
          <w:b/>
          <w:bCs/>
        </w:rPr>
      </w:pPr>
    </w:p>
    <w:p w14:paraId="1FC4BD1D" w14:textId="77777777" w:rsidR="001B184D" w:rsidRPr="00E45A92" w:rsidRDefault="005D3CC6" w:rsidP="00DF1A89">
      <w:pPr>
        <w:numPr>
          <w:ilvl w:val="0"/>
          <w:numId w:val="51"/>
        </w:numPr>
        <w:shd w:val="clear" w:color="auto" w:fill="FFFFFF"/>
        <w:suppressAutoHyphens w:val="0"/>
        <w:spacing w:line="276" w:lineRule="auto"/>
        <w:rPr>
          <w:rFonts w:asciiTheme="minorHAnsi" w:hAnsiTheme="minorHAnsi" w:cstheme="minorHAnsi"/>
          <w:bCs/>
        </w:rPr>
      </w:pPr>
      <w:r w:rsidRPr="00E45A92">
        <w:rPr>
          <w:rFonts w:asciiTheme="minorHAnsi" w:hAnsiTheme="minorHAnsi" w:cstheme="minorHAnsi"/>
          <w:bCs/>
        </w:rPr>
        <w:t xml:space="preserve">Odsetki naliczone w ratach miesięcznych, liczone od faktycznie wykorzystanych środków. </w:t>
      </w:r>
    </w:p>
    <w:p w14:paraId="481331E5" w14:textId="5997D468" w:rsidR="005D3CC6" w:rsidRPr="00E45A92" w:rsidRDefault="005D3CC6" w:rsidP="00DF1A89">
      <w:pPr>
        <w:numPr>
          <w:ilvl w:val="0"/>
          <w:numId w:val="51"/>
        </w:numPr>
        <w:shd w:val="clear" w:color="auto" w:fill="FFFFFF"/>
        <w:suppressAutoHyphens w:val="0"/>
        <w:spacing w:line="276" w:lineRule="auto"/>
        <w:rPr>
          <w:rFonts w:asciiTheme="minorHAnsi" w:hAnsiTheme="minorHAnsi" w:cstheme="minorHAnsi"/>
          <w:bCs/>
        </w:rPr>
      </w:pPr>
      <w:r w:rsidRPr="00E45A92">
        <w:rPr>
          <w:rFonts w:asciiTheme="minorHAnsi" w:hAnsiTheme="minorHAnsi" w:cstheme="minorHAnsi"/>
          <w:bCs/>
        </w:rPr>
        <w:t xml:space="preserve">Bank zobowiązuje się do pisemnego informowanie kredytobiorcy o wysokości odsetek do spłaty najpóźniej 5 dni roboczych przed terminem spłaty w formie elektronicznej na adres </w:t>
      </w:r>
      <w:hyperlink r:id="rId9" w:history="1">
        <w:r w:rsidRPr="00E45A92">
          <w:rPr>
            <w:rStyle w:val="Hipercze"/>
            <w:rFonts w:asciiTheme="minorHAnsi" w:hAnsiTheme="minorHAnsi" w:cstheme="minorHAnsi"/>
            <w:bCs/>
          </w:rPr>
          <w:t>skarbnik@zakrzew.pl</w:t>
        </w:r>
      </w:hyperlink>
      <w:r w:rsidRPr="00E45A92">
        <w:rPr>
          <w:rFonts w:asciiTheme="minorHAnsi" w:hAnsiTheme="minorHAnsi" w:cstheme="minorHAnsi"/>
          <w:bCs/>
        </w:rPr>
        <w:t xml:space="preserve"> . </w:t>
      </w:r>
    </w:p>
    <w:p w14:paraId="236DF2A3" w14:textId="30BC6F93" w:rsidR="005D3CC6" w:rsidRPr="00E45A92" w:rsidRDefault="005D3CC6" w:rsidP="00DF1A89">
      <w:pPr>
        <w:numPr>
          <w:ilvl w:val="0"/>
          <w:numId w:val="51"/>
        </w:numPr>
        <w:shd w:val="clear" w:color="auto" w:fill="FFFFFF"/>
        <w:suppressAutoHyphens w:val="0"/>
        <w:spacing w:line="276" w:lineRule="auto"/>
        <w:rPr>
          <w:rFonts w:asciiTheme="minorHAnsi" w:hAnsiTheme="minorHAnsi" w:cstheme="minorHAnsi"/>
          <w:b/>
          <w:bCs/>
        </w:rPr>
      </w:pPr>
      <w:r w:rsidRPr="00E45A92">
        <w:rPr>
          <w:rFonts w:asciiTheme="minorHAnsi" w:hAnsiTheme="minorHAnsi" w:cstheme="minorHAnsi"/>
          <w:bCs/>
        </w:rPr>
        <w:t>Odsetki od faktycznie  wykorzystanego kredytu naliczane będą w miesięcznych  kalendarzowych  okresach  obrachunkowych, przy czym pierwszy okres  obrachunkowy  przypadać będzie  od dnia  wypłaty kredytu. Kwota odsetek  pobierana  będzie  w ostatnim  dniu każdego miesiąca.</w:t>
      </w:r>
    </w:p>
    <w:p w14:paraId="4C0225E4" w14:textId="77777777" w:rsidR="005D3CC6" w:rsidRPr="00E45A92" w:rsidRDefault="005D3CC6" w:rsidP="00DF1A89">
      <w:pPr>
        <w:numPr>
          <w:ilvl w:val="0"/>
          <w:numId w:val="51"/>
        </w:numPr>
        <w:shd w:val="clear" w:color="auto" w:fill="FFFFFF"/>
        <w:suppressAutoHyphens w:val="0"/>
        <w:spacing w:line="276" w:lineRule="auto"/>
        <w:rPr>
          <w:rFonts w:asciiTheme="minorHAnsi" w:hAnsiTheme="minorHAnsi" w:cstheme="minorHAnsi"/>
          <w:bCs/>
        </w:rPr>
      </w:pPr>
      <w:r w:rsidRPr="00E45A92">
        <w:rPr>
          <w:rFonts w:asciiTheme="minorHAnsi" w:hAnsiTheme="minorHAnsi" w:cstheme="minorHAnsi"/>
          <w:bCs/>
        </w:rPr>
        <w:t xml:space="preserve"> W przypadku, gdy termin spłaty raty kredytu czy odsetek przypadnie w dzień wolny </w:t>
      </w:r>
      <w:r w:rsidRPr="00E45A92">
        <w:rPr>
          <w:rFonts w:asciiTheme="minorHAnsi" w:hAnsiTheme="minorHAnsi" w:cstheme="minorHAnsi"/>
          <w:bCs/>
        </w:rPr>
        <w:br/>
        <w:t xml:space="preserve">od pracy, Kredytobiorca dokona wymaganej spłaty raty kredytu w pierwszym dniu roboczym następującym po wyznaczonej dacie spłaty. </w:t>
      </w:r>
    </w:p>
    <w:p w14:paraId="09746B08" w14:textId="77777777" w:rsidR="005D3CC6" w:rsidRPr="00E45A92" w:rsidRDefault="005D3CC6" w:rsidP="00DF1A89">
      <w:pPr>
        <w:numPr>
          <w:ilvl w:val="0"/>
          <w:numId w:val="51"/>
        </w:numPr>
        <w:shd w:val="clear" w:color="auto" w:fill="FFFFFF"/>
        <w:suppressAutoHyphens w:val="0"/>
        <w:spacing w:line="276" w:lineRule="auto"/>
        <w:rPr>
          <w:rFonts w:asciiTheme="minorHAnsi" w:hAnsiTheme="minorHAnsi" w:cstheme="minorHAnsi"/>
          <w:bCs/>
        </w:rPr>
      </w:pPr>
      <w:r w:rsidRPr="00E45A92">
        <w:rPr>
          <w:rFonts w:asciiTheme="minorHAnsi" w:hAnsiTheme="minorHAnsi" w:cstheme="minorHAnsi"/>
          <w:bCs/>
        </w:rPr>
        <w:lastRenderedPageBreak/>
        <w:t xml:space="preserve"> Oprocentowanie kredytu oparte jest o  stopę procentową zmienną, na którą  składa się    stawka WIBOR 3M powiększone marżę banku.</w:t>
      </w:r>
    </w:p>
    <w:p w14:paraId="5C39921B" w14:textId="689E754E" w:rsidR="002E4D48" w:rsidRPr="00E45A92" w:rsidRDefault="002E4D48" w:rsidP="00DF1A89">
      <w:pPr>
        <w:numPr>
          <w:ilvl w:val="0"/>
          <w:numId w:val="51"/>
        </w:numPr>
        <w:tabs>
          <w:tab w:val="left" w:pos="709"/>
        </w:tabs>
        <w:suppressAutoHyphens w:val="0"/>
        <w:spacing w:line="276" w:lineRule="auto"/>
        <w:rPr>
          <w:rFonts w:asciiTheme="minorHAnsi" w:hAnsiTheme="minorHAnsi" w:cstheme="minorHAnsi"/>
          <w:lang w:eastAsia="pl-PL"/>
        </w:rPr>
      </w:pPr>
      <w:r w:rsidRPr="00E45A92">
        <w:rPr>
          <w:rFonts w:asciiTheme="minorHAnsi" w:hAnsiTheme="minorHAnsi" w:cstheme="minorHAnsi"/>
        </w:rPr>
        <w:t xml:space="preserve">Kredyt nie może być obciążony innymi opłatami </w:t>
      </w:r>
      <w:r w:rsidR="00A94771" w:rsidRPr="00E45A92">
        <w:rPr>
          <w:rFonts w:asciiTheme="minorHAnsi" w:hAnsiTheme="minorHAnsi" w:cstheme="minorHAnsi"/>
        </w:rPr>
        <w:t xml:space="preserve">i prowizjami </w:t>
      </w:r>
      <w:r w:rsidRPr="00E45A92">
        <w:rPr>
          <w:rFonts w:asciiTheme="minorHAnsi" w:hAnsiTheme="minorHAnsi" w:cstheme="minorHAnsi"/>
        </w:rPr>
        <w:t>niż wymienione w specyfikacji warunków zamówienia.</w:t>
      </w:r>
    </w:p>
    <w:p w14:paraId="61175B99" w14:textId="5EC98F06" w:rsidR="005D3CC6" w:rsidRPr="00E45A92" w:rsidRDefault="005D3CC6" w:rsidP="00DF1A89">
      <w:pPr>
        <w:numPr>
          <w:ilvl w:val="0"/>
          <w:numId w:val="51"/>
        </w:numPr>
        <w:shd w:val="clear" w:color="auto" w:fill="FFFFFF"/>
        <w:suppressAutoHyphens w:val="0"/>
        <w:autoSpaceDE w:val="0"/>
        <w:autoSpaceDN w:val="0"/>
        <w:spacing w:line="276" w:lineRule="auto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  <w:bCs/>
        </w:rPr>
        <w:t xml:space="preserve"> </w:t>
      </w:r>
      <w:r w:rsidRPr="00E45A92">
        <w:rPr>
          <w:rFonts w:asciiTheme="minorHAnsi" w:hAnsiTheme="minorHAnsi" w:cstheme="minorHAnsi"/>
        </w:rPr>
        <w:t>Wykonawca oświadcza, że  nie będą naliczane żadne dodatkowe koszty</w:t>
      </w:r>
      <w:r w:rsidR="00A94771" w:rsidRPr="00E45A92">
        <w:rPr>
          <w:rFonts w:asciiTheme="minorHAnsi" w:hAnsiTheme="minorHAnsi" w:cstheme="minorHAnsi"/>
        </w:rPr>
        <w:t xml:space="preserve">, opłaty </w:t>
      </w:r>
      <w:r w:rsidRPr="00E45A92">
        <w:rPr>
          <w:rFonts w:asciiTheme="minorHAnsi" w:hAnsiTheme="minorHAnsi" w:cstheme="minorHAnsi"/>
        </w:rPr>
        <w:t xml:space="preserve">i  prowizje. </w:t>
      </w:r>
    </w:p>
    <w:p w14:paraId="5821E003" w14:textId="77777777" w:rsidR="005D3CC6" w:rsidRPr="00E45A92" w:rsidRDefault="005D3CC6" w:rsidP="00DF1A89">
      <w:pPr>
        <w:numPr>
          <w:ilvl w:val="0"/>
          <w:numId w:val="51"/>
        </w:numPr>
        <w:suppressAutoHyphens w:val="0"/>
        <w:spacing w:line="276" w:lineRule="auto"/>
        <w:rPr>
          <w:rFonts w:asciiTheme="minorHAnsi" w:hAnsiTheme="minorHAnsi" w:cstheme="minorHAnsi"/>
          <w:lang w:eastAsia="pl-PL"/>
        </w:rPr>
      </w:pPr>
      <w:r w:rsidRPr="00E45A92">
        <w:rPr>
          <w:rFonts w:asciiTheme="minorHAnsi" w:hAnsiTheme="minorHAnsi" w:cstheme="minorHAnsi"/>
        </w:rPr>
        <w:t xml:space="preserve">Zamawiającemu przysługuje prawo przedterminowej spłaty kredytu w całości lub części, bez dodatkowych kosztów (opłat, prowizji itp.). Oprocentowanie liczone będzie wówczas za okres faktycznego korzystania z kredytu. </w:t>
      </w:r>
    </w:p>
    <w:p w14:paraId="269BAE5B" w14:textId="560F5BEE" w:rsidR="005D3CC6" w:rsidRPr="00E45A92" w:rsidRDefault="005D3CC6" w:rsidP="00DF1A89">
      <w:pPr>
        <w:numPr>
          <w:ilvl w:val="0"/>
          <w:numId w:val="51"/>
        </w:numPr>
        <w:shd w:val="clear" w:color="auto" w:fill="FFFFFF"/>
        <w:suppressAutoHyphens w:val="0"/>
        <w:spacing w:line="276" w:lineRule="auto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t xml:space="preserve">Zabezpieczenie kredytu stanowi:  weksel in blanco  wraz z deklaracją  wekslową. </w:t>
      </w:r>
    </w:p>
    <w:p w14:paraId="2AB03B17" w14:textId="5A6543BC" w:rsidR="005D3CC6" w:rsidRPr="00E45A92" w:rsidRDefault="005D3CC6" w:rsidP="00DF1A89">
      <w:pPr>
        <w:numPr>
          <w:ilvl w:val="0"/>
          <w:numId w:val="51"/>
        </w:numPr>
        <w:shd w:val="clear" w:color="auto" w:fill="FFFFFF"/>
        <w:suppressAutoHyphens w:val="0"/>
        <w:autoSpaceDE w:val="0"/>
        <w:autoSpaceDN w:val="0"/>
        <w:spacing w:line="276" w:lineRule="auto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t xml:space="preserve"> Dopuszcza się  refinansowanie poniesionych wydatków z tytułu  zapłaconych faktur.</w:t>
      </w:r>
    </w:p>
    <w:p w14:paraId="65E37A93" w14:textId="0E34F661" w:rsidR="000B6C80" w:rsidRPr="00E45A92" w:rsidRDefault="000B6C80" w:rsidP="00DF1A89">
      <w:pPr>
        <w:pStyle w:val="Nagwek1"/>
        <w:spacing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E45A92">
        <w:rPr>
          <w:rFonts w:asciiTheme="minorHAnsi" w:hAnsiTheme="minorHAnsi" w:cstheme="minorHAnsi"/>
        </w:rPr>
        <w:t xml:space="preserve">ZMIANY </w:t>
      </w:r>
    </w:p>
    <w:p w14:paraId="4922830C" w14:textId="6D9AB182" w:rsidR="002E4D48" w:rsidRPr="00E45A92" w:rsidRDefault="002E4D48" w:rsidP="00DF1A89">
      <w:pPr>
        <w:numPr>
          <w:ilvl w:val="0"/>
          <w:numId w:val="51"/>
        </w:numPr>
        <w:shd w:val="clear" w:color="auto" w:fill="FFFFFF"/>
        <w:suppressAutoHyphens w:val="0"/>
        <w:spacing w:line="276" w:lineRule="auto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  <w:iCs/>
        </w:rPr>
        <w:t>Zamawiającemu przysługuje prawo wykorzystania kredytu w kwocie niższej niż kwota 4 000 000  PLN o 30%, bez ponoszenia z tego tytułu  dodatkowych kosztów</w:t>
      </w:r>
      <w:r w:rsidR="0031653A">
        <w:rPr>
          <w:rFonts w:asciiTheme="minorHAnsi" w:hAnsiTheme="minorHAnsi" w:cstheme="minorHAnsi"/>
          <w:iCs/>
        </w:rPr>
        <w:t xml:space="preserve"> </w:t>
      </w:r>
      <w:r w:rsidRPr="00E45A92">
        <w:rPr>
          <w:rFonts w:asciiTheme="minorHAnsi" w:hAnsiTheme="minorHAnsi" w:cstheme="minorHAnsi"/>
          <w:iCs/>
        </w:rPr>
        <w:t>(opłat, prowizji itp.).</w:t>
      </w:r>
    </w:p>
    <w:p w14:paraId="43FFD859" w14:textId="225D44C3" w:rsidR="005D3CC6" w:rsidRPr="00E45A92" w:rsidRDefault="005D3CC6" w:rsidP="00DF1A89">
      <w:pPr>
        <w:numPr>
          <w:ilvl w:val="0"/>
          <w:numId w:val="51"/>
        </w:numPr>
        <w:shd w:val="clear" w:color="auto" w:fill="FFFFFF"/>
        <w:suppressAutoHyphens w:val="0"/>
        <w:spacing w:line="276" w:lineRule="auto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t>Zamawiający zastrzega sobie prawo zmiany umowy kredytowej w zakresie zmiany harmonogramu spłat w przypadku :</w:t>
      </w:r>
    </w:p>
    <w:p w14:paraId="491B9CA2" w14:textId="77777777" w:rsidR="005D3CC6" w:rsidRPr="00E45A92" w:rsidRDefault="005D3CC6" w:rsidP="00DF1A89">
      <w:pPr>
        <w:pStyle w:val="Akapitzlist"/>
        <w:numPr>
          <w:ilvl w:val="0"/>
          <w:numId w:val="53"/>
        </w:numPr>
        <w:suppressAutoHyphens w:val="0"/>
        <w:spacing w:line="276" w:lineRule="auto"/>
        <w:contextualSpacing w:val="0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t>zmiany powszechnie obowiązujących przepisów prawa mającej wpływ na realizację zamówienia;</w:t>
      </w:r>
    </w:p>
    <w:p w14:paraId="4354C593" w14:textId="28DDC4EC" w:rsidR="005D3CC6" w:rsidRPr="00E45A92" w:rsidRDefault="001A7F76" w:rsidP="00DF1A89">
      <w:pPr>
        <w:pStyle w:val="Akapitzlist"/>
        <w:numPr>
          <w:ilvl w:val="0"/>
          <w:numId w:val="53"/>
        </w:numPr>
        <w:suppressAutoHyphens w:val="0"/>
        <w:spacing w:line="276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trudnej </w:t>
      </w:r>
      <w:r w:rsidR="005D3CC6" w:rsidRPr="00E45A92">
        <w:rPr>
          <w:rFonts w:asciiTheme="minorHAnsi" w:hAnsiTheme="minorHAnsi" w:cstheme="minorHAnsi"/>
        </w:rPr>
        <w:t>sytuacji ekonomiczno-finansowej Zamawiającego , w tym w przypadku zagrożenia niespełnienia przez Zamawiającego warunków określonych ustawą o finansach publicznych;</w:t>
      </w:r>
    </w:p>
    <w:p w14:paraId="1565AE88" w14:textId="77777777" w:rsidR="008231F4" w:rsidRPr="00E45A92" w:rsidRDefault="008231F4" w:rsidP="00DF1A89">
      <w:pPr>
        <w:pStyle w:val="Akapitzlist"/>
        <w:numPr>
          <w:ilvl w:val="0"/>
          <w:numId w:val="51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t>Zamawiający dopuszcza możliwość dokonania zmian wysokości wynagrodzenia należnego Wykonawcy, dotyczącą niewykonanej części przedmiotu umowy, a także określa zasady ich wprowadzenia, jeżeli zmiany te będą miały wpływ na koszty wykonania umowy przez Wykonawcę, w przypadku zmiany:</w:t>
      </w:r>
    </w:p>
    <w:p w14:paraId="78E551EC" w14:textId="5D153CC3" w:rsidR="008231F4" w:rsidRPr="00E45A92" w:rsidRDefault="008231F4" w:rsidP="00DF1A89">
      <w:pPr>
        <w:pStyle w:val="Akapitzlist"/>
        <w:numPr>
          <w:ilvl w:val="0"/>
          <w:numId w:val="6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t>stawki podatku od towarów i usług i podatku akcyzowego,</w:t>
      </w:r>
    </w:p>
    <w:p w14:paraId="1084C59F" w14:textId="3783DA36" w:rsidR="008231F4" w:rsidRPr="00E45A92" w:rsidRDefault="008231F4" w:rsidP="00DF1A89">
      <w:pPr>
        <w:pStyle w:val="Akapitzlist"/>
        <w:numPr>
          <w:ilvl w:val="0"/>
          <w:numId w:val="6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t>wysokości minimalnego wynagrodzenia za pracę albo wysokości minimalnej stawki godzinowej, ustalonych na podstawie przepisów ustawy z dnia 10 października 2002 r. o minimalnym wynagrodzeniu za pracę,</w:t>
      </w:r>
    </w:p>
    <w:p w14:paraId="509E140A" w14:textId="30E19F05" w:rsidR="008231F4" w:rsidRPr="00E45A92" w:rsidRDefault="008231F4" w:rsidP="00DF1A89">
      <w:pPr>
        <w:pStyle w:val="Akapitzlist"/>
        <w:numPr>
          <w:ilvl w:val="0"/>
          <w:numId w:val="6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t>zasad podlegania ubezpieczeniom społecznym lub ubezpieczeniu zdrowotnemu lub wysokości stawki składki na ubezpieczenia społeczne lub zdrowotne,</w:t>
      </w:r>
    </w:p>
    <w:p w14:paraId="5B73B513" w14:textId="6BB2B431" w:rsidR="008231F4" w:rsidRPr="00E45A92" w:rsidRDefault="008231F4" w:rsidP="00DF1A89">
      <w:pPr>
        <w:pStyle w:val="Akapitzlist"/>
        <w:numPr>
          <w:ilvl w:val="0"/>
          <w:numId w:val="6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t>zasad gromadzenia i wysokości wpłat do pracowniczych planów kapitałowych, o których mowa w ustawie z dnia 4 października 2018 r. o pracowniczych planach kapitałowych.</w:t>
      </w:r>
    </w:p>
    <w:p w14:paraId="00F673E5" w14:textId="358C1B62" w:rsidR="008231F4" w:rsidRPr="00E45A92" w:rsidRDefault="008231F4" w:rsidP="00DF1A89">
      <w:pPr>
        <w:pStyle w:val="Akapitzlist"/>
        <w:numPr>
          <w:ilvl w:val="0"/>
          <w:numId w:val="51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t xml:space="preserve">Zmiana wynagrodzenia, o której mowa w ust. </w:t>
      </w:r>
      <w:r w:rsidR="000C3B63">
        <w:rPr>
          <w:rFonts w:asciiTheme="minorHAnsi" w:hAnsiTheme="minorHAnsi" w:cstheme="minorHAnsi"/>
        </w:rPr>
        <w:t>20</w:t>
      </w:r>
      <w:r w:rsidRPr="00E45A92">
        <w:rPr>
          <w:rFonts w:asciiTheme="minorHAnsi" w:hAnsiTheme="minorHAnsi" w:cstheme="minorHAnsi"/>
        </w:rPr>
        <w:t xml:space="preserve"> może nastąpić poprzez zmianę wysokości marży Wykonawcy. Zmianę wysokości wynagrodzenia należy rozumieć jako możliwość jego zwiększenia jak i zmniejszenia.</w:t>
      </w:r>
    </w:p>
    <w:p w14:paraId="09C8D171" w14:textId="611F4DF4" w:rsidR="008231F4" w:rsidRPr="00E45A92" w:rsidRDefault="008231F4" w:rsidP="00DF1A89">
      <w:pPr>
        <w:pStyle w:val="Akapitzlist"/>
        <w:numPr>
          <w:ilvl w:val="0"/>
          <w:numId w:val="51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t xml:space="preserve">Strony ustalają następujące zasady wprowadzenia zmian o których mowa w ust. </w:t>
      </w:r>
      <w:r w:rsidR="000C3B63">
        <w:rPr>
          <w:rFonts w:asciiTheme="minorHAnsi" w:hAnsiTheme="minorHAnsi" w:cstheme="minorHAnsi"/>
        </w:rPr>
        <w:t>20</w:t>
      </w:r>
      <w:r w:rsidRPr="00E45A92">
        <w:rPr>
          <w:rFonts w:asciiTheme="minorHAnsi" w:hAnsiTheme="minorHAnsi" w:cstheme="minorHAnsi"/>
        </w:rPr>
        <w:t>:</w:t>
      </w:r>
    </w:p>
    <w:p w14:paraId="522637C6" w14:textId="30C93EC7" w:rsidR="008231F4" w:rsidRPr="008231F4" w:rsidRDefault="008231F4" w:rsidP="00DF1A89">
      <w:pPr>
        <w:pStyle w:val="Akapitzlist"/>
        <w:numPr>
          <w:ilvl w:val="1"/>
          <w:numId w:val="61"/>
        </w:numPr>
        <w:suppressAutoHyphens w:val="0"/>
        <w:spacing w:line="276" w:lineRule="auto"/>
        <w:ind w:left="1146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lastRenderedPageBreak/>
        <w:t xml:space="preserve">wynagrodzenie Wykonawcy może zostać podwyższone lub obniżone na pisemny wniosek Zamawiającego lub Wykonawcy, zawierający w szczególności wyliczenie wynagrodzenia </w:t>
      </w:r>
      <w:r w:rsidRPr="008231F4">
        <w:rPr>
          <w:rFonts w:asciiTheme="minorHAnsi" w:hAnsiTheme="minorHAnsi" w:cstheme="minorHAnsi"/>
        </w:rPr>
        <w:t xml:space="preserve">należnego Wykonawcy w związku ze zmianą oraz wykazanie (wraz z załączeniem dowodów) wpływu zmiany na koszty wykonania zamówienia przez Wykonawcę; </w:t>
      </w:r>
    </w:p>
    <w:p w14:paraId="1F368724" w14:textId="03150010" w:rsidR="008231F4" w:rsidRPr="008231F4" w:rsidRDefault="008231F4" w:rsidP="00DF1A89">
      <w:pPr>
        <w:pStyle w:val="Akapitzlist"/>
        <w:numPr>
          <w:ilvl w:val="1"/>
          <w:numId w:val="61"/>
        </w:numPr>
        <w:spacing w:line="276" w:lineRule="auto"/>
        <w:ind w:left="1146"/>
        <w:rPr>
          <w:rFonts w:asciiTheme="minorHAnsi" w:hAnsiTheme="minorHAnsi" w:cstheme="minorHAnsi"/>
        </w:rPr>
      </w:pPr>
      <w:r w:rsidRPr="008231F4">
        <w:rPr>
          <w:rFonts w:asciiTheme="minorHAnsi" w:hAnsiTheme="minorHAnsi" w:cstheme="minorHAnsi"/>
        </w:rPr>
        <w:t xml:space="preserve">kwota, o jaką może zostać zmienione wynagrodzenie, nie może być wyższa niż to wynika ze zmiany przepisów prawa, w szczególności: </w:t>
      </w:r>
    </w:p>
    <w:p w14:paraId="7D8D48AE" w14:textId="1265516D" w:rsidR="008231F4" w:rsidRPr="008231F4" w:rsidRDefault="008231F4" w:rsidP="00DF1A89">
      <w:pPr>
        <w:pStyle w:val="Akapitzlist"/>
        <w:spacing w:line="276" w:lineRule="auto"/>
        <w:ind w:left="1146"/>
        <w:rPr>
          <w:rFonts w:asciiTheme="minorHAnsi" w:hAnsiTheme="minorHAnsi" w:cstheme="minorHAnsi"/>
        </w:rPr>
      </w:pPr>
      <w:r w:rsidRPr="008231F4">
        <w:rPr>
          <w:rFonts w:asciiTheme="minorHAnsi" w:hAnsiTheme="minorHAnsi" w:cstheme="minorHAnsi"/>
        </w:rPr>
        <w:t xml:space="preserve">a) w przypadku zmiany o której mowa w ust. </w:t>
      </w:r>
      <w:r w:rsidR="000C3B63">
        <w:rPr>
          <w:rFonts w:asciiTheme="minorHAnsi" w:hAnsiTheme="minorHAnsi" w:cstheme="minorHAnsi"/>
        </w:rPr>
        <w:t>20</w:t>
      </w:r>
      <w:r w:rsidRPr="008231F4">
        <w:rPr>
          <w:rFonts w:asciiTheme="minorHAnsi" w:hAnsiTheme="minorHAnsi" w:cstheme="minorHAnsi"/>
        </w:rPr>
        <w:t xml:space="preserve"> pkt 1, wynagrodzenie Wykonawcy może ulec zmianie o wartość podwyższenia/obniżenia podatku od towarów i usług obliczonego przy zastosowaniu zmienionej stawki, </w:t>
      </w:r>
    </w:p>
    <w:p w14:paraId="302A34E5" w14:textId="2EE4B7E9" w:rsidR="008231F4" w:rsidRPr="008231F4" w:rsidRDefault="008231F4" w:rsidP="00DF1A89">
      <w:pPr>
        <w:pStyle w:val="Akapitzlist"/>
        <w:spacing w:line="276" w:lineRule="auto"/>
        <w:ind w:left="1146"/>
        <w:rPr>
          <w:rFonts w:asciiTheme="minorHAnsi" w:hAnsiTheme="minorHAnsi" w:cstheme="minorHAnsi"/>
        </w:rPr>
      </w:pPr>
      <w:r w:rsidRPr="008231F4">
        <w:rPr>
          <w:rFonts w:asciiTheme="minorHAnsi" w:hAnsiTheme="minorHAnsi" w:cstheme="minorHAnsi"/>
        </w:rPr>
        <w:t xml:space="preserve">b) w przypadku zmiany o której mowa w ust. </w:t>
      </w:r>
      <w:r w:rsidR="000C3B63">
        <w:rPr>
          <w:rFonts w:asciiTheme="minorHAnsi" w:hAnsiTheme="minorHAnsi" w:cstheme="minorHAnsi"/>
        </w:rPr>
        <w:t>20</w:t>
      </w:r>
      <w:r w:rsidRPr="008231F4">
        <w:rPr>
          <w:rFonts w:asciiTheme="minorHAnsi" w:hAnsiTheme="minorHAnsi" w:cstheme="minorHAnsi"/>
        </w:rPr>
        <w:t xml:space="preserve"> pkt 2, 3, 4 wynagrodzenie Wykonawcy może ulec zmianie o wartość podwyższenia/obniżenia obciążeń publicznoprawnych wynikających ze zmiany przepisów prawa, dotyczących wynagrodzeń osób biorących bezpośredni udział w realizacji przedmiotu zamówienia</w:t>
      </w:r>
      <w:r w:rsidR="00A94771" w:rsidRPr="00E45A92">
        <w:rPr>
          <w:rFonts w:asciiTheme="minorHAnsi" w:hAnsiTheme="minorHAnsi" w:cstheme="minorHAnsi"/>
        </w:rPr>
        <w:t>.</w:t>
      </w:r>
      <w:r w:rsidRPr="008231F4">
        <w:rPr>
          <w:rFonts w:asciiTheme="minorHAnsi" w:hAnsiTheme="minorHAnsi" w:cstheme="minorHAnsi"/>
        </w:rPr>
        <w:t xml:space="preserve"> </w:t>
      </w:r>
    </w:p>
    <w:p w14:paraId="04542B3C" w14:textId="77777777" w:rsidR="008231F4" w:rsidRPr="00E45A92" w:rsidRDefault="008231F4" w:rsidP="00DF1A89">
      <w:pPr>
        <w:pStyle w:val="Akapitzlist"/>
        <w:numPr>
          <w:ilvl w:val="0"/>
          <w:numId w:val="51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</w:t>
      </w:r>
    </w:p>
    <w:p w14:paraId="7AB35EDD" w14:textId="21E64C64" w:rsidR="000B6C80" w:rsidRPr="00E45A92" w:rsidRDefault="000B6C80" w:rsidP="00DF1A89">
      <w:pPr>
        <w:pStyle w:val="Nagwek1"/>
        <w:spacing w:line="276" w:lineRule="auto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t xml:space="preserve">UMOWA O PRACĘ </w:t>
      </w:r>
    </w:p>
    <w:p w14:paraId="19D81B16" w14:textId="0E6543AB" w:rsidR="0031653A" w:rsidRDefault="005D3CC6" w:rsidP="00DF1A89">
      <w:pPr>
        <w:pStyle w:val="Akapitzlist"/>
        <w:numPr>
          <w:ilvl w:val="0"/>
          <w:numId w:val="51"/>
        </w:numPr>
        <w:spacing w:line="276" w:lineRule="auto"/>
        <w:rPr>
          <w:rFonts w:asciiTheme="minorHAnsi" w:hAnsiTheme="minorHAnsi" w:cstheme="minorHAnsi"/>
        </w:rPr>
      </w:pPr>
      <w:r w:rsidRPr="00E45A92">
        <w:rPr>
          <w:rFonts w:asciiTheme="minorHAnsi" w:eastAsiaTheme="minorHAnsi" w:hAnsiTheme="minorHAnsi" w:cstheme="minorHAnsi"/>
        </w:rPr>
        <w:t xml:space="preserve">Zamawiający  </w:t>
      </w:r>
      <w:r w:rsidRPr="00E45A92">
        <w:rPr>
          <w:rFonts w:asciiTheme="minorHAnsi" w:hAnsiTheme="minorHAnsi" w:cstheme="minorHAnsi"/>
        </w:rPr>
        <w:t xml:space="preserve">wymaga zatrudnienia przez Wykonawcę lub podwykonawcę na podstawie stosunku pracy osób wykonujących </w:t>
      </w:r>
      <w:r w:rsidRPr="00E45A92">
        <w:rPr>
          <w:rStyle w:val="size"/>
          <w:rFonts w:asciiTheme="minorHAnsi" w:hAnsiTheme="minorHAnsi" w:cstheme="minorHAnsi"/>
        </w:rPr>
        <w:t>wskazane przez Wykonawcę czynności</w:t>
      </w:r>
      <w:r w:rsidRPr="00E45A92">
        <w:rPr>
          <w:rFonts w:asciiTheme="minorHAnsi" w:hAnsiTheme="minorHAnsi" w:cstheme="minorHAnsi"/>
        </w:rPr>
        <w:t xml:space="preserve"> w zakresie realizacji zamówienia, jeżeli wykonanie tych czynności polega na wykonywaniu pracy w sposób określony w art. 22 § 1 ustawy z dnia 26 czerwca 1974 r. - Kodeks pracy (</w:t>
      </w:r>
      <w:r w:rsidR="0031653A" w:rsidRPr="0031653A">
        <w:rPr>
          <w:rFonts w:asciiTheme="minorHAnsi" w:hAnsiTheme="minorHAnsi" w:cstheme="minorHAnsi"/>
        </w:rPr>
        <w:t>Dz. U. z 2023 r. poz. 1465, z 2024 r. poz. 878.</w:t>
      </w:r>
      <w:r w:rsidRPr="00E45A92">
        <w:rPr>
          <w:rFonts w:asciiTheme="minorHAnsi" w:hAnsiTheme="minorHAnsi" w:cstheme="minorHAnsi"/>
        </w:rPr>
        <w:t xml:space="preserve">). </w:t>
      </w:r>
    </w:p>
    <w:p w14:paraId="2F50BFCC" w14:textId="6298C55B" w:rsidR="005D3CC6" w:rsidRPr="00E45A92" w:rsidRDefault="005D3CC6" w:rsidP="00DF1A89">
      <w:pPr>
        <w:pStyle w:val="Akapitzlist"/>
        <w:numPr>
          <w:ilvl w:val="0"/>
          <w:numId w:val="51"/>
        </w:numPr>
        <w:spacing w:line="276" w:lineRule="auto"/>
        <w:rPr>
          <w:rStyle w:val="size"/>
          <w:rFonts w:asciiTheme="minorHAnsi" w:hAnsiTheme="minorHAnsi" w:cstheme="minorHAnsi"/>
        </w:rPr>
      </w:pPr>
      <w:r w:rsidRPr="00E45A92">
        <w:rPr>
          <w:rStyle w:val="size"/>
          <w:rFonts w:asciiTheme="minorHAnsi" w:hAnsiTheme="minorHAnsi" w:cstheme="minorHAnsi"/>
        </w:rPr>
        <w:t>Obowiązek zatrudnienia na podstawie umowy o pracę dotyczy osób wykonujących wskazane czynności związane z udzieleniem i obsługą kredytu w trakcie trwania umowy kredytowej, tj.:</w:t>
      </w:r>
    </w:p>
    <w:p w14:paraId="47DAB626" w14:textId="7B36BF73" w:rsidR="005D3CC6" w:rsidRPr="00E45A92" w:rsidRDefault="005D3CC6" w:rsidP="00DF1A89">
      <w:pPr>
        <w:pStyle w:val="Akapitzlist"/>
        <w:numPr>
          <w:ilvl w:val="0"/>
          <w:numId w:val="58"/>
        </w:numPr>
        <w:suppressAutoHyphens w:val="0"/>
        <w:spacing w:line="276" w:lineRule="auto"/>
        <w:ind w:left="1134"/>
        <w:rPr>
          <w:rFonts w:asciiTheme="minorHAnsi" w:hAnsiTheme="minorHAnsi" w:cstheme="minorHAnsi"/>
          <w:color w:val="000000" w:themeColor="text1"/>
        </w:rPr>
      </w:pPr>
      <w:r w:rsidRPr="00E45A92">
        <w:rPr>
          <w:rFonts w:asciiTheme="minorHAnsi" w:hAnsiTheme="minorHAnsi" w:cstheme="minorHAnsi"/>
          <w:color w:val="000000" w:themeColor="text1"/>
        </w:rPr>
        <w:t>uruchomieniem kredytu w systemie bankowym</w:t>
      </w:r>
    </w:p>
    <w:p w14:paraId="2C8A9CC2" w14:textId="6A3D944F" w:rsidR="005D3CC6" w:rsidRPr="00E45A92" w:rsidRDefault="005D3CC6" w:rsidP="00DF1A89">
      <w:pPr>
        <w:pStyle w:val="Akapitzlist"/>
        <w:numPr>
          <w:ilvl w:val="0"/>
          <w:numId w:val="58"/>
        </w:numPr>
        <w:spacing w:line="276" w:lineRule="auto"/>
        <w:ind w:left="1134"/>
        <w:rPr>
          <w:rFonts w:asciiTheme="minorHAnsi" w:hAnsiTheme="minorHAnsi" w:cstheme="minorHAnsi"/>
          <w:color w:val="000000" w:themeColor="text1"/>
        </w:rPr>
      </w:pPr>
      <w:r w:rsidRPr="00E45A92">
        <w:rPr>
          <w:rFonts w:asciiTheme="minorHAnsi" w:hAnsiTheme="minorHAnsi" w:cstheme="minorHAnsi"/>
          <w:color w:val="000000" w:themeColor="text1"/>
        </w:rPr>
        <w:t>obliczaniem należnych odsetek bankowych,</w:t>
      </w:r>
    </w:p>
    <w:p w14:paraId="5CAC86DB" w14:textId="6D06FF13" w:rsidR="005D3CC6" w:rsidRPr="00E45A92" w:rsidRDefault="005D3CC6" w:rsidP="00DF1A89">
      <w:pPr>
        <w:pStyle w:val="Akapitzlist"/>
        <w:numPr>
          <w:ilvl w:val="0"/>
          <w:numId w:val="58"/>
        </w:numPr>
        <w:suppressAutoHyphens w:val="0"/>
        <w:spacing w:line="276" w:lineRule="auto"/>
        <w:ind w:left="1134"/>
        <w:rPr>
          <w:rStyle w:val="size"/>
          <w:rFonts w:asciiTheme="minorHAnsi" w:hAnsiTheme="minorHAnsi" w:cstheme="minorHAnsi"/>
        </w:rPr>
      </w:pPr>
      <w:r w:rsidRPr="00E45A92">
        <w:rPr>
          <w:rStyle w:val="size"/>
          <w:rFonts w:asciiTheme="minorHAnsi" w:hAnsiTheme="minorHAnsi" w:cstheme="minorHAnsi"/>
        </w:rPr>
        <w:t>informowanie o bieżącym stanie kredytu;</w:t>
      </w:r>
    </w:p>
    <w:p w14:paraId="61BE6B3B" w14:textId="77777777" w:rsidR="005D3CC6" w:rsidRPr="00E45A92" w:rsidRDefault="005D3CC6" w:rsidP="00DF1A89">
      <w:pPr>
        <w:pStyle w:val="Akapitzlist"/>
        <w:spacing w:line="276" w:lineRule="auto"/>
        <w:ind w:left="708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t>- o ile czynności te nie będą wykonywane przez osobę w ramach prowadzonej przez nią działalności gospodarczej. Zamawiający  nie określa wymiaru etatu zatrudnienia osób realizujących wskazane powyżej czynności, z tym, że wskazane przez Wykonawcę czynności muszą być wykonywane przez osoby zatrudnione przez Wykonawcę  lub podwykonawcę na podstawie stosunku pracy.</w:t>
      </w:r>
    </w:p>
    <w:p w14:paraId="612490F2" w14:textId="54ADA308" w:rsidR="005D3CC6" w:rsidRPr="00E45A92" w:rsidRDefault="005D3CC6" w:rsidP="00DF1A89">
      <w:pPr>
        <w:pStyle w:val="Akapitzlist"/>
        <w:numPr>
          <w:ilvl w:val="0"/>
          <w:numId w:val="51"/>
        </w:numPr>
        <w:spacing w:line="276" w:lineRule="auto"/>
        <w:rPr>
          <w:rStyle w:val="size"/>
          <w:rFonts w:asciiTheme="minorHAnsi" w:hAnsiTheme="minorHAnsi" w:cstheme="minorHAnsi"/>
        </w:rPr>
      </w:pPr>
      <w:r w:rsidRPr="00E45A92">
        <w:rPr>
          <w:rStyle w:val="size"/>
          <w:rFonts w:asciiTheme="minorHAnsi" w:hAnsiTheme="minorHAnsi" w:cstheme="minorHAnsi"/>
        </w:rPr>
        <w:lastRenderedPageBreak/>
        <w:t>Zamawiający zastrzega sobie możliwość kontroli zatrudnienia oraz żądania przedstawienia przez  Wykonawcę dowodów na zatrudnienie osób na podstawie umów o pracę przez cały okres realizacji zamówienia.</w:t>
      </w:r>
    </w:p>
    <w:p w14:paraId="52D97DF0" w14:textId="5A976586" w:rsidR="005D3CC6" w:rsidRPr="00E45A92" w:rsidRDefault="005D3CC6" w:rsidP="00DF1A89">
      <w:pPr>
        <w:pStyle w:val="Akapitzlist"/>
        <w:numPr>
          <w:ilvl w:val="0"/>
          <w:numId w:val="51"/>
        </w:numPr>
        <w:spacing w:line="276" w:lineRule="auto"/>
        <w:rPr>
          <w:rStyle w:val="size"/>
          <w:rFonts w:asciiTheme="minorHAnsi" w:hAnsiTheme="minorHAnsi" w:cstheme="minorHAnsi"/>
        </w:rPr>
      </w:pPr>
      <w:r w:rsidRPr="00E45A92">
        <w:rPr>
          <w:rStyle w:val="size"/>
          <w:rFonts w:asciiTheme="minorHAnsi" w:hAnsiTheme="minorHAnsi" w:cstheme="minorHAnsi"/>
        </w:rPr>
        <w:t>W przypadku rozwiązania stosunku pracy przed zakończeniem wykonywania danych czynności, Wykonawca lub podwykonawca jest zobowiązany do niezwłocznego zatrudnienia w to miejsce innej osoby na umowę o pracę – o ile jest to niezbędne do ich zakończenia.</w:t>
      </w:r>
    </w:p>
    <w:p w14:paraId="7CC13AD9" w14:textId="589007E4" w:rsidR="005D3CC6" w:rsidRPr="00E45A92" w:rsidRDefault="005D3CC6" w:rsidP="00DF1A89">
      <w:pPr>
        <w:pStyle w:val="Akapitzlist"/>
        <w:numPr>
          <w:ilvl w:val="0"/>
          <w:numId w:val="51"/>
        </w:numPr>
        <w:spacing w:line="276" w:lineRule="auto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t xml:space="preserve">W celu kontroli spełnienia przez Wykonawcę wymagań, o których mowa w art. 95 ust. 1 ustawy Prawo zamówień publicznych, (dalej jako ustawa </w:t>
      </w:r>
      <w:proofErr w:type="spellStart"/>
      <w:r w:rsidRPr="00E45A92">
        <w:rPr>
          <w:rFonts w:asciiTheme="minorHAnsi" w:hAnsiTheme="minorHAnsi" w:cstheme="minorHAnsi"/>
        </w:rPr>
        <w:t>Pzp</w:t>
      </w:r>
      <w:proofErr w:type="spellEnd"/>
      <w:r w:rsidRPr="00E45A92">
        <w:rPr>
          <w:rFonts w:asciiTheme="minorHAnsi" w:hAnsiTheme="minorHAnsi" w:cstheme="minorHAnsi"/>
        </w:rPr>
        <w:t xml:space="preserve">) Wykonawca na żądanie zamawiającego i w wyznaczonym przez niego terminie przedłoży dokumenty w celu potwierdzenia spełniania wymogu zatrudnienia na umowę o pracę przez Wykonawcę lub podwykonawcę osób wykonujących w trakcie realizacji zamówienia czynności, o których mowa w ust. </w:t>
      </w:r>
      <w:r w:rsidR="00073AE2">
        <w:rPr>
          <w:rFonts w:asciiTheme="minorHAnsi" w:hAnsiTheme="minorHAnsi" w:cstheme="minorHAnsi"/>
        </w:rPr>
        <w:t>25</w:t>
      </w:r>
      <w:r w:rsidRPr="00E45A92">
        <w:rPr>
          <w:rFonts w:asciiTheme="minorHAnsi" w:hAnsiTheme="minorHAnsi" w:cstheme="minorHAnsi"/>
        </w:rPr>
        <w:t>, w szczególności mogą to być:</w:t>
      </w:r>
    </w:p>
    <w:p w14:paraId="1BFB8ECB" w14:textId="77777777" w:rsidR="005D3CC6" w:rsidRPr="00E45A92" w:rsidRDefault="005D3CC6" w:rsidP="00DF1A89">
      <w:pPr>
        <w:pStyle w:val="Akapitzlist"/>
        <w:numPr>
          <w:ilvl w:val="0"/>
          <w:numId w:val="52"/>
        </w:numPr>
        <w:suppressAutoHyphens w:val="0"/>
        <w:spacing w:line="276" w:lineRule="auto"/>
        <w:ind w:left="1068"/>
        <w:contextualSpacing w:val="0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t>oświadczenie zatrudnionego pracownika;</w:t>
      </w:r>
    </w:p>
    <w:p w14:paraId="1CA1D43F" w14:textId="77777777" w:rsidR="005D3CC6" w:rsidRPr="00E45A92" w:rsidRDefault="005D3CC6" w:rsidP="00DF1A89">
      <w:pPr>
        <w:pStyle w:val="Akapitzlist"/>
        <w:numPr>
          <w:ilvl w:val="0"/>
          <w:numId w:val="52"/>
        </w:numPr>
        <w:suppressAutoHyphens w:val="0"/>
        <w:spacing w:line="276" w:lineRule="auto"/>
        <w:ind w:left="1068"/>
        <w:contextualSpacing w:val="0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t>oświadczenie Banku lub podwykonawcy o zatrudnieniu pracownika na podstawie umowy o pracę;</w:t>
      </w:r>
    </w:p>
    <w:p w14:paraId="075827D7" w14:textId="77777777" w:rsidR="005D3CC6" w:rsidRPr="00E45A92" w:rsidRDefault="005D3CC6" w:rsidP="00DF1A89">
      <w:pPr>
        <w:pStyle w:val="Akapitzlist"/>
        <w:numPr>
          <w:ilvl w:val="0"/>
          <w:numId w:val="52"/>
        </w:numPr>
        <w:suppressAutoHyphens w:val="0"/>
        <w:spacing w:line="276" w:lineRule="auto"/>
        <w:ind w:left="1068"/>
        <w:contextualSpacing w:val="0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t>poświadczona odpowiednio przez Wykonawcę Bank lub podwykonawcę kopia umowy o pracę zatrudnionego pracownika;</w:t>
      </w:r>
    </w:p>
    <w:p w14:paraId="5BFD2A5C" w14:textId="77777777" w:rsidR="005D3CC6" w:rsidRPr="00E45A92" w:rsidRDefault="005D3CC6" w:rsidP="00DF1A89">
      <w:pPr>
        <w:pStyle w:val="Akapitzlist"/>
        <w:numPr>
          <w:ilvl w:val="0"/>
          <w:numId w:val="52"/>
        </w:numPr>
        <w:suppressAutoHyphens w:val="0"/>
        <w:spacing w:line="276" w:lineRule="auto"/>
        <w:ind w:left="1068"/>
        <w:contextualSpacing w:val="0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t xml:space="preserve">inne dokumenty  </w:t>
      </w:r>
    </w:p>
    <w:p w14:paraId="1A4F01A9" w14:textId="77777777" w:rsidR="005D3CC6" w:rsidRPr="00E45A92" w:rsidRDefault="005D3CC6" w:rsidP="00DF1A89">
      <w:pPr>
        <w:spacing w:line="276" w:lineRule="auto"/>
        <w:ind w:left="850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t xml:space="preserve">- zawierające informacje, w tym dane osobowe, niezbędne do weryfikacji zatrudnienia na podstawie umowy o pracę, w szczególności imię i nazwisko zatrudnionego pracownika, datę zawarcia umowy o pracę, rodzaj umowy o pracę i zakres obowiązków pracownika. </w:t>
      </w:r>
    </w:p>
    <w:p w14:paraId="4715299D" w14:textId="77777777" w:rsidR="000B6C80" w:rsidRPr="00E45A92" w:rsidRDefault="005D3CC6" w:rsidP="00DF1A89">
      <w:pPr>
        <w:pStyle w:val="Akapitzlist"/>
        <w:numPr>
          <w:ilvl w:val="0"/>
          <w:numId w:val="51"/>
        </w:numPr>
        <w:spacing w:line="276" w:lineRule="auto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t xml:space="preserve">W przypadku uzasadnionych wątpliwości co do przestrzegania prawa pracy przez Bank lub podwykonawcę, Kredytobiorca może zwrócić się o przeprowadzenie kontroli do Państwowej Inspekcji Pracy. </w:t>
      </w:r>
    </w:p>
    <w:p w14:paraId="3122D8A3" w14:textId="77777777" w:rsidR="000B6C80" w:rsidRPr="00E45A92" w:rsidRDefault="000B6C80" w:rsidP="00DF1A89">
      <w:pPr>
        <w:pStyle w:val="Akapitzlist"/>
        <w:spacing w:line="276" w:lineRule="auto"/>
        <w:ind w:left="786"/>
        <w:rPr>
          <w:rFonts w:asciiTheme="minorHAnsi" w:hAnsiTheme="minorHAnsi" w:cstheme="minorHAnsi"/>
        </w:rPr>
      </w:pPr>
    </w:p>
    <w:p w14:paraId="2F05B588" w14:textId="24285158" w:rsidR="000B6C80" w:rsidRPr="00E45A92" w:rsidRDefault="000B6C80" w:rsidP="00DF1A89">
      <w:pPr>
        <w:pStyle w:val="Nagwek1"/>
        <w:spacing w:line="276" w:lineRule="auto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t xml:space="preserve">KARY </w:t>
      </w:r>
    </w:p>
    <w:p w14:paraId="05AF92F7" w14:textId="10C03EEE" w:rsidR="00EC435C" w:rsidRPr="0031653A" w:rsidRDefault="00EC435C" w:rsidP="00DF1A89">
      <w:pPr>
        <w:pStyle w:val="Akapitzlist"/>
        <w:numPr>
          <w:ilvl w:val="0"/>
          <w:numId w:val="51"/>
        </w:numPr>
        <w:spacing w:line="276" w:lineRule="auto"/>
        <w:rPr>
          <w:rFonts w:asciiTheme="minorHAnsi" w:hAnsiTheme="minorHAnsi" w:cstheme="minorHAnsi"/>
        </w:rPr>
      </w:pPr>
      <w:r w:rsidRPr="0031653A">
        <w:rPr>
          <w:rFonts w:asciiTheme="minorHAnsi" w:hAnsiTheme="minorHAnsi" w:cstheme="minorHAnsi"/>
        </w:rPr>
        <w:t xml:space="preserve">Za każdy dzień zwłoki przekazanie transzy  kredytu, o którym mowa w  ust. </w:t>
      </w:r>
      <w:r w:rsidR="00A436E9">
        <w:rPr>
          <w:rFonts w:asciiTheme="minorHAnsi" w:hAnsiTheme="minorHAnsi" w:cstheme="minorHAnsi"/>
        </w:rPr>
        <w:t>6</w:t>
      </w:r>
      <w:r w:rsidRPr="0031653A">
        <w:rPr>
          <w:rFonts w:asciiTheme="minorHAnsi" w:hAnsiTheme="minorHAnsi" w:cstheme="minorHAnsi"/>
        </w:rPr>
        <w:t xml:space="preserve"> –  0,02% wartości transzy.</w:t>
      </w:r>
    </w:p>
    <w:p w14:paraId="1B52BD94" w14:textId="35C7BC57" w:rsidR="000B6C80" w:rsidRPr="0031653A" w:rsidRDefault="000B6C80" w:rsidP="00DF1A89">
      <w:pPr>
        <w:pStyle w:val="Akapitzlist"/>
        <w:numPr>
          <w:ilvl w:val="0"/>
          <w:numId w:val="51"/>
        </w:numPr>
        <w:spacing w:line="276" w:lineRule="auto"/>
        <w:rPr>
          <w:rFonts w:asciiTheme="minorHAnsi" w:hAnsiTheme="minorHAnsi" w:cstheme="minorHAnsi"/>
        </w:rPr>
      </w:pPr>
      <w:r w:rsidRPr="0031653A">
        <w:rPr>
          <w:rFonts w:asciiTheme="minorHAnsi" w:hAnsiTheme="minorHAnsi" w:cstheme="minorHAnsi"/>
        </w:rPr>
        <w:t>Za niewypełnienie obowiązku zatrudnienia pracowników na umowę o pracę, wykonujących czynności, o których mowa w pkt 2</w:t>
      </w:r>
      <w:r w:rsidR="0031653A" w:rsidRPr="0031653A">
        <w:rPr>
          <w:rFonts w:asciiTheme="minorHAnsi" w:hAnsiTheme="minorHAnsi" w:cstheme="minorHAnsi"/>
        </w:rPr>
        <w:t>4</w:t>
      </w:r>
      <w:r w:rsidRPr="0031653A">
        <w:rPr>
          <w:rFonts w:asciiTheme="minorHAnsi" w:hAnsiTheme="minorHAnsi" w:cstheme="minorHAnsi"/>
        </w:rPr>
        <w:t xml:space="preserve">  Bank zapłaci Kredytobiorcy  karę w wysokości 2.000 zł (słownie: dwa tysiące złotych) za każdy stwierdzony przypadek.</w:t>
      </w:r>
    </w:p>
    <w:p w14:paraId="5B85BB4B" w14:textId="692740D6" w:rsidR="00E45A92" w:rsidRPr="0031653A" w:rsidRDefault="00E45A92" w:rsidP="00DF1A89">
      <w:pPr>
        <w:pStyle w:val="Akapitzlist"/>
        <w:numPr>
          <w:ilvl w:val="0"/>
          <w:numId w:val="51"/>
        </w:numPr>
        <w:spacing w:line="276" w:lineRule="auto"/>
        <w:rPr>
          <w:rFonts w:asciiTheme="minorHAnsi" w:hAnsiTheme="minorHAnsi" w:cstheme="minorHAnsi"/>
        </w:rPr>
      </w:pPr>
      <w:r w:rsidRPr="002A1379">
        <w:rPr>
          <w:rFonts w:asciiTheme="minorHAnsi" w:eastAsiaTheme="minorHAnsi" w:hAnsiTheme="minorHAnsi" w:cstheme="minorHAnsi"/>
          <w:color w:val="000000"/>
          <w:lang w:eastAsia="en-US"/>
        </w:rPr>
        <w:t>Wykonawca zapłaci Zamawiającemu karę umowną w wysokości 1% wartości udzielonego kredytu za odstąpienie od umowy z przyczyn zależnych od Wykonawcy</w:t>
      </w:r>
    </w:p>
    <w:p w14:paraId="7BE45853" w14:textId="6A4C17C1" w:rsidR="004624FA" w:rsidRPr="0031653A" w:rsidRDefault="004624FA" w:rsidP="00DF1A89">
      <w:pPr>
        <w:pStyle w:val="Akapitzlist"/>
        <w:numPr>
          <w:ilvl w:val="0"/>
          <w:numId w:val="51"/>
        </w:numPr>
        <w:spacing w:line="276" w:lineRule="auto"/>
        <w:rPr>
          <w:rFonts w:asciiTheme="minorHAnsi" w:hAnsiTheme="minorHAnsi" w:cstheme="minorHAnsi"/>
        </w:rPr>
      </w:pPr>
      <w:r w:rsidRPr="0031653A">
        <w:rPr>
          <w:rFonts w:asciiTheme="minorHAnsi" w:hAnsiTheme="minorHAnsi" w:cstheme="minorHAnsi"/>
        </w:rPr>
        <w:t xml:space="preserve">Wysokość kar umownych nie może przekroczy </w:t>
      </w:r>
      <w:r w:rsidR="00F80215">
        <w:rPr>
          <w:rFonts w:asciiTheme="minorHAnsi" w:hAnsiTheme="minorHAnsi" w:cstheme="minorHAnsi"/>
        </w:rPr>
        <w:t>5</w:t>
      </w:r>
      <w:r w:rsidRPr="0031653A">
        <w:rPr>
          <w:rFonts w:asciiTheme="minorHAnsi" w:hAnsiTheme="minorHAnsi" w:cstheme="minorHAnsi"/>
        </w:rPr>
        <w:t>% wynagrodzenia umownego brutto.</w:t>
      </w:r>
    </w:p>
    <w:p w14:paraId="0D2B7D74" w14:textId="77777777" w:rsidR="002A1379" w:rsidRPr="00E45A92" w:rsidRDefault="002A1379" w:rsidP="00DF1A89">
      <w:pPr>
        <w:pStyle w:val="Akapitzlist"/>
        <w:spacing w:line="276" w:lineRule="auto"/>
        <w:ind w:left="786"/>
        <w:rPr>
          <w:rFonts w:asciiTheme="minorHAnsi" w:hAnsiTheme="minorHAnsi" w:cstheme="minorHAnsi"/>
        </w:rPr>
      </w:pPr>
    </w:p>
    <w:p w14:paraId="25081DC2" w14:textId="01E5E462" w:rsidR="002A1379" w:rsidRPr="00E45A92" w:rsidRDefault="002A1379" w:rsidP="00DF1A89">
      <w:pPr>
        <w:pStyle w:val="Nagwek1"/>
        <w:spacing w:line="276" w:lineRule="auto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lastRenderedPageBreak/>
        <w:t xml:space="preserve">ODSTAPIENIE OD UMOWY </w:t>
      </w:r>
    </w:p>
    <w:p w14:paraId="624C6253" w14:textId="77777777" w:rsidR="002A1379" w:rsidRPr="00E45A92" w:rsidRDefault="002A1379" w:rsidP="00DF1A89">
      <w:pPr>
        <w:pStyle w:val="Akapitzlist"/>
        <w:spacing w:line="276" w:lineRule="auto"/>
        <w:ind w:left="786"/>
        <w:rPr>
          <w:rFonts w:asciiTheme="minorHAnsi" w:hAnsiTheme="minorHAnsi" w:cstheme="minorHAnsi"/>
        </w:rPr>
      </w:pPr>
    </w:p>
    <w:p w14:paraId="7D017A5E" w14:textId="77777777" w:rsidR="002A1379" w:rsidRPr="002A1379" w:rsidRDefault="002A1379" w:rsidP="00DF1A89">
      <w:pPr>
        <w:numPr>
          <w:ilvl w:val="0"/>
          <w:numId w:val="51"/>
        </w:numPr>
        <w:suppressAutoHyphens w:val="0"/>
        <w:autoSpaceDE w:val="0"/>
        <w:autoSpaceDN w:val="0"/>
        <w:adjustRightInd w:val="0"/>
        <w:spacing w:after="50" w:line="276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2A1379">
        <w:rPr>
          <w:rFonts w:asciiTheme="minorHAnsi" w:eastAsiaTheme="minorHAnsi" w:hAnsiTheme="minorHAnsi" w:cstheme="minorHAnsi"/>
          <w:color w:val="000000"/>
          <w:lang w:eastAsia="en-US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</w:t>
      </w:r>
    </w:p>
    <w:p w14:paraId="3CC07623" w14:textId="4B7E32A1" w:rsidR="002A1379" w:rsidRPr="002A1379" w:rsidRDefault="002A1379" w:rsidP="00DF1A89">
      <w:pPr>
        <w:numPr>
          <w:ilvl w:val="0"/>
          <w:numId w:val="51"/>
        </w:numPr>
        <w:suppressAutoHyphens w:val="0"/>
        <w:autoSpaceDE w:val="0"/>
        <w:autoSpaceDN w:val="0"/>
        <w:adjustRightInd w:val="0"/>
        <w:spacing w:after="50" w:line="276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2A1379">
        <w:rPr>
          <w:rFonts w:asciiTheme="minorHAnsi" w:eastAsiaTheme="minorHAnsi" w:hAnsiTheme="minorHAnsi" w:cstheme="minorHAnsi"/>
          <w:color w:val="000000"/>
          <w:lang w:eastAsia="en-US"/>
        </w:rPr>
        <w:t xml:space="preserve">Zamawiający może odstąpić od umowy, jeżeli zachodzi co najmniej jedna z następujących okoliczności: </w:t>
      </w:r>
    </w:p>
    <w:p w14:paraId="3E80FEA6" w14:textId="77777777" w:rsidR="002A1379" w:rsidRPr="002A1379" w:rsidRDefault="002A1379" w:rsidP="00DF1A89">
      <w:pPr>
        <w:suppressAutoHyphens w:val="0"/>
        <w:autoSpaceDE w:val="0"/>
        <w:autoSpaceDN w:val="0"/>
        <w:adjustRightInd w:val="0"/>
        <w:spacing w:after="50" w:line="276" w:lineRule="auto"/>
        <w:ind w:left="786"/>
        <w:rPr>
          <w:rFonts w:asciiTheme="minorHAnsi" w:eastAsiaTheme="minorHAnsi" w:hAnsiTheme="minorHAnsi" w:cstheme="minorHAnsi"/>
          <w:color w:val="000000"/>
          <w:lang w:eastAsia="en-US"/>
        </w:rPr>
      </w:pPr>
      <w:r w:rsidRPr="002A1379">
        <w:rPr>
          <w:rFonts w:asciiTheme="minorHAnsi" w:eastAsiaTheme="minorHAnsi" w:hAnsiTheme="minorHAnsi" w:cstheme="minorHAnsi"/>
          <w:color w:val="000000"/>
          <w:lang w:eastAsia="en-US"/>
        </w:rPr>
        <w:t xml:space="preserve">a) dokonano zmiany umowy z naruszeniem art. 454 i art. 455 ustawy </w:t>
      </w:r>
      <w:proofErr w:type="spellStart"/>
      <w:r w:rsidRPr="002A1379">
        <w:rPr>
          <w:rFonts w:asciiTheme="minorHAnsi" w:eastAsiaTheme="minorHAnsi" w:hAnsiTheme="minorHAnsi" w:cstheme="minorHAnsi"/>
          <w:color w:val="000000"/>
          <w:lang w:eastAsia="en-US"/>
        </w:rPr>
        <w:t>Pzp</w:t>
      </w:r>
      <w:proofErr w:type="spellEnd"/>
      <w:r w:rsidRPr="002A1379">
        <w:rPr>
          <w:rFonts w:asciiTheme="minorHAnsi" w:eastAsiaTheme="minorHAnsi" w:hAnsiTheme="minorHAnsi" w:cstheme="minorHAnsi"/>
          <w:color w:val="000000"/>
          <w:lang w:eastAsia="en-US"/>
        </w:rPr>
        <w:t xml:space="preserve">, </w:t>
      </w:r>
    </w:p>
    <w:p w14:paraId="75B5E94A" w14:textId="77777777" w:rsidR="002A1379" w:rsidRPr="002A1379" w:rsidRDefault="002A1379" w:rsidP="00DF1A89">
      <w:pPr>
        <w:suppressAutoHyphens w:val="0"/>
        <w:autoSpaceDE w:val="0"/>
        <w:autoSpaceDN w:val="0"/>
        <w:adjustRightInd w:val="0"/>
        <w:spacing w:after="50" w:line="276" w:lineRule="auto"/>
        <w:ind w:left="786"/>
        <w:rPr>
          <w:rFonts w:asciiTheme="minorHAnsi" w:eastAsiaTheme="minorHAnsi" w:hAnsiTheme="minorHAnsi" w:cstheme="minorHAnsi"/>
          <w:color w:val="000000"/>
          <w:lang w:eastAsia="en-US"/>
        </w:rPr>
      </w:pPr>
      <w:r w:rsidRPr="002A1379">
        <w:rPr>
          <w:rFonts w:asciiTheme="minorHAnsi" w:eastAsiaTheme="minorHAnsi" w:hAnsiTheme="minorHAnsi" w:cstheme="minorHAnsi"/>
          <w:color w:val="000000"/>
          <w:lang w:eastAsia="en-US"/>
        </w:rPr>
        <w:t xml:space="preserve">b) wykonawca w chwili zawarcia umowy podlegał wykluczeniu na podstawie art. 108 ustawy </w:t>
      </w:r>
      <w:proofErr w:type="spellStart"/>
      <w:r w:rsidRPr="002A1379">
        <w:rPr>
          <w:rFonts w:asciiTheme="minorHAnsi" w:eastAsiaTheme="minorHAnsi" w:hAnsiTheme="minorHAnsi" w:cstheme="minorHAnsi"/>
          <w:color w:val="000000"/>
          <w:lang w:eastAsia="en-US"/>
        </w:rPr>
        <w:t>Pzp</w:t>
      </w:r>
      <w:proofErr w:type="spellEnd"/>
      <w:r w:rsidRPr="002A1379">
        <w:rPr>
          <w:rFonts w:asciiTheme="minorHAnsi" w:eastAsiaTheme="minorHAnsi" w:hAnsiTheme="minorHAnsi" w:cstheme="minorHAnsi"/>
          <w:color w:val="000000"/>
          <w:lang w:eastAsia="en-US"/>
        </w:rPr>
        <w:t xml:space="preserve">, </w:t>
      </w:r>
    </w:p>
    <w:p w14:paraId="5EC3A48E" w14:textId="77777777" w:rsidR="002A1379" w:rsidRPr="002A1379" w:rsidRDefault="002A1379" w:rsidP="00DF1A89">
      <w:pPr>
        <w:suppressAutoHyphens w:val="0"/>
        <w:autoSpaceDE w:val="0"/>
        <w:autoSpaceDN w:val="0"/>
        <w:adjustRightInd w:val="0"/>
        <w:spacing w:after="50" w:line="276" w:lineRule="auto"/>
        <w:ind w:left="786"/>
        <w:rPr>
          <w:rFonts w:asciiTheme="minorHAnsi" w:eastAsiaTheme="minorHAnsi" w:hAnsiTheme="minorHAnsi" w:cstheme="minorHAnsi"/>
          <w:color w:val="000000"/>
          <w:lang w:eastAsia="en-US"/>
        </w:rPr>
      </w:pPr>
      <w:r w:rsidRPr="002A1379">
        <w:rPr>
          <w:rFonts w:asciiTheme="minorHAnsi" w:eastAsiaTheme="minorHAnsi" w:hAnsiTheme="minorHAnsi" w:cstheme="minorHAnsi"/>
          <w:color w:val="000000"/>
          <w:lang w:eastAsia="en-US"/>
        </w:rPr>
        <w:t xml:space="preserve">c) 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128CD25A" w14:textId="14F36ABC" w:rsidR="002A1379" w:rsidRPr="002A1379" w:rsidRDefault="002A1379" w:rsidP="00DF1A89">
      <w:pPr>
        <w:numPr>
          <w:ilvl w:val="0"/>
          <w:numId w:val="51"/>
        </w:numPr>
        <w:suppressAutoHyphens w:val="0"/>
        <w:autoSpaceDE w:val="0"/>
        <w:autoSpaceDN w:val="0"/>
        <w:adjustRightInd w:val="0"/>
        <w:spacing w:after="50" w:line="276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2A1379">
        <w:rPr>
          <w:rFonts w:asciiTheme="minorHAnsi" w:eastAsiaTheme="minorHAnsi" w:hAnsiTheme="minorHAnsi" w:cstheme="minorHAnsi"/>
          <w:color w:val="000000"/>
          <w:lang w:eastAsia="en-US"/>
        </w:rPr>
        <w:t>W przypadku, o którym mowa w ust. 3</w:t>
      </w:r>
      <w:r w:rsidR="00C72F4B">
        <w:rPr>
          <w:rFonts w:asciiTheme="minorHAnsi" w:eastAsiaTheme="minorHAnsi" w:hAnsiTheme="minorHAnsi" w:cstheme="minorHAnsi"/>
          <w:color w:val="000000"/>
          <w:lang w:eastAsia="en-US"/>
        </w:rPr>
        <w:t>5</w:t>
      </w:r>
      <w:r w:rsidRPr="002A1379">
        <w:rPr>
          <w:rFonts w:asciiTheme="minorHAnsi" w:eastAsiaTheme="minorHAnsi" w:hAnsiTheme="minorHAnsi" w:cstheme="minorHAnsi"/>
          <w:color w:val="000000"/>
          <w:lang w:eastAsia="en-US"/>
        </w:rPr>
        <w:t xml:space="preserve"> pkt a), Zamawiający odstępuje od umowy w części, której zmiana dotyczy. </w:t>
      </w:r>
    </w:p>
    <w:p w14:paraId="3F6E765A" w14:textId="48D3F6B9" w:rsidR="002A1379" w:rsidRPr="002A1379" w:rsidRDefault="002A1379" w:rsidP="00DF1A89">
      <w:pPr>
        <w:numPr>
          <w:ilvl w:val="0"/>
          <w:numId w:val="51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2A1379">
        <w:rPr>
          <w:rFonts w:asciiTheme="minorHAnsi" w:eastAsiaTheme="minorHAnsi" w:hAnsiTheme="minorHAnsi" w:cstheme="minorHAnsi"/>
          <w:color w:val="000000"/>
          <w:lang w:eastAsia="en-US"/>
        </w:rPr>
        <w:t xml:space="preserve">W przypadkach, o których mowa w ust. </w:t>
      </w:r>
      <w:r w:rsidRPr="0031653A">
        <w:rPr>
          <w:rFonts w:asciiTheme="minorHAnsi" w:eastAsiaTheme="minorHAnsi" w:hAnsiTheme="minorHAnsi" w:cstheme="minorHAnsi"/>
          <w:color w:val="000000"/>
          <w:lang w:eastAsia="en-US"/>
        </w:rPr>
        <w:t>3</w:t>
      </w:r>
      <w:r w:rsidR="00C72F4B">
        <w:rPr>
          <w:rFonts w:asciiTheme="minorHAnsi" w:eastAsiaTheme="minorHAnsi" w:hAnsiTheme="minorHAnsi" w:cstheme="minorHAnsi"/>
          <w:color w:val="000000"/>
          <w:lang w:eastAsia="en-US"/>
        </w:rPr>
        <w:t>5</w:t>
      </w:r>
      <w:r w:rsidRPr="002A1379">
        <w:rPr>
          <w:rFonts w:asciiTheme="minorHAnsi" w:eastAsiaTheme="minorHAnsi" w:hAnsiTheme="minorHAnsi" w:cstheme="minorHAnsi"/>
          <w:color w:val="000000"/>
          <w:lang w:eastAsia="en-US"/>
        </w:rPr>
        <w:t xml:space="preserve"> Wykonawca może żądać wyłącznie wynagrodzenia należnego z tytułu wykonania części umowy, po zaakceptowaniu przez Zamawiającego wykonania tej części umowy. </w:t>
      </w:r>
    </w:p>
    <w:p w14:paraId="38B46ACF" w14:textId="7EB49056" w:rsidR="002A1379" w:rsidRPr="002A1379" w:rsidRDefault="002A1379" w:rsidP="00DF1A89">
      <w:pPr>
        <w:numPr>
          <w:ilvl w:val="0"/>
          <w:numId w:val="51"/>
        </w:numPr>
        <w:suppressAutoHyphens w:val="0"/>
        <w:autoSpaceDE w:val="0"/>
        <w:autoSpaceDN w:val="0"/>
        <w:adjustRightInd w:val="0"/>
        <w:spacing w:after="50" w:line="276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2A1379">
        <w:rPr>
          <w:rFonts w:asciiTheme="minorHAnsi" w:eastAsiaTheme="minorHAnsi" w:hAnsiTheme="minorHAnsi" w:cstheme="minorHAnsi"/>
          <w:color w:val="000000"/>
          <w:lang w:eastAsia="en-US"/>
        </w:rPr>
        <w:t>Odstąpienie od umowy, o którym mowa w ust. 3</w:t>
      </w:r>
      <w:r w:rsidR="00C72F4B">
        <w:rPr>
          <w:rFonts w:asciiTheme="minorHAnsi" w:eastAsiaTheme="minorHAnsi" w:hAnsiTheme="minorHAnsi" w:cstheme="minorHAnsi"/>
          <w:color w:val="000000"/>
          <w:lang w:eastAsia="en-US"/>
        </w:rPr>
        <w:t>4</w:t>
      </w:r>
      <w:r w:rsidRPr="002A1379">
        <w:rPr>
          <w:rFonts w:asciiTheme="minorHAnsi" w:eastAsiaTheme="minorHAnsi" w:hAnsiTheme="minorHAnsi" w:cstheme="minorHAnsi"/>
          <w:color w:val="000000"/>
          <w:lang w:eastAsia="en-US"/>
        </w:rPr>
        <w:t xml:space="preserve"> i 3</w:t>
      </w:r>
      <w:r w:rsidR="00C72F4B">
        <w:rPr>
          <w:rFonts w:asciiTheme="minorHAnsi" w:eastAsiaTheme="minorHAnsi" w:hAnsiTheme="minorHAnsi" w:cstheme="minorHAnsi"/>
          <w:color w:val="000000"/>
          <w:lang w:eastAsia="en-US"/>
        </w:rPr>
        <w:t>5</w:t>
      </w:r>
      <w:r w:rsidRPr="002A1379">
        <w:rPr>
          <w:rFonts w:asciiTheme="minorHAnsi" w:eastAsiaTheme="minorHAnsi" w:hAnsiTheme="minorHAnsi" w:cstheme="minorHAnsi"/>
          <w:color w:val="000000"/>
          <w:lang w:eastAsia="en-US"/>
        </w:rPr>
        <w:t xml:space="preserve"> dla swej skuteczności wymaga formy pisemnej. </w:t>
      </w:r>
    </w:p>
    <w:p w14:paraId="7C72618F" w14:textId="44FDB881" w:rsidR="002A1379" w:rsidRPr="002A1379" w:rsidRDefault="002A1379" w:rsidP="00DF1A89">
      <w:pPr>
        <w:numPr>
          <w:ilvl w:val="0"/>
          <w:numId w:val="51"/>
        </w:numPr>
        <w:suppressAutoHyphens w:val="0"/>
        <w:autoSpaceDE w:val="0"/>
        <w:autoSpaceDN w:val="0"/>
        <w:adjustRightInd w:val="0"/>
        <w:spacing w:after="50" w:line="276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2A1379">
        <w:rPr>
          <w:rFonts w:asciiTheme="minorHAnsi" w:eastAsiaTheme="minorHAnsi" w:hAnsiTheme="minorHAnsi" w:cstheme="minorHAnsi"/>
          <w:color w:val="000000"/>
          <w:lang w:eastAsia="en-US"/>
        </w:rPr>
        <w:t xml:space="preserve"> Odstąpienie, o którym mowa w ust. 3</w:t>
      </w:r>
      <w:r w:rsidR="00C72F4B">
        <w:rPr>
          <w:rFonts w:asciiTheme="minorHAnsi" w:eastAsiaTheme="minorHAnsi" w:hAnsiTheme="minorHAnsi" w:cstheme="minorHAnsi"/>
          <w:color w:val="000000"/>
          <w:lang w:eastAsia="en-US"/>
        </w:rPr>
        <w:t>5</w:t>
      </w:r>
      <w:r w:rsidRPr="002A1379">
        <w:rPr>
          <w:rFonts w:asciiTheme="minorHAnsi" w:eastAsiaTheme="minorHAnsi" w:hAnsiTheme="minorHAnsi" w:cstheme="minorHAnsi"/>
          <w:color w:val="000000"/>
          <w:lang w:eastAsia="en-US"/>
        </w:rPr>
        <w:t xml:space="preserve"> jest składane w terminie 30 dni od dnia powzięcia wiadomości o tych okolicznościach. </w:t>
      </w:r>
    </w:p>
    <w:p w14:paraId="46E3F02B" w14:textId="77777777" w:rsidR="002A1379" w:rsidRPr="00E45A92" w:rsidRDefault="002A1379" w:rsidP="00DF1A89">
      <w:pPr>
        <w:suppressAutoHyphens w:val="0"/>
        <w:autoSpaceDE w:val="0"/>
        <w:autoSpaceDN w:val="0"/>
        <w:adjustRightInd w:val="0"/>
        <w:spacing w:line="276" w:lineRule="auto"/>
        <w:ind w:left="786"/>
        <w:rPr>
          <w:rFonts w:asciiTheme="minorHAnsi" w:eastAsiaTheme="minorHAnsi" w:hAnsiTheme="minorHAnsi" w:cstheme="minorHAnsi"/>
          <w:color w:val="000000"/>
          <w:sz w:val="21"/>
          <w:szCs w:val="21"/>
          <w:lang w:eastAsia="en-US"/>
        </w:rPr>
      </w:pPr>
    </w:p>
    <w:p w14:paraId="4E16FECD" w14:textId="10745EA9" w:rsidR="002A1379" w:rsidRPr="00E45A92" w:rsidRDefault="002A1379" w:rsidP="00DF1A89">
      <w:pPr>
        <w:pStyle w:val="Nagwek1"/>
        <w:spacing w:line="276" w:lineRule="auto"/>
        <w:rPr>
          <w:rFonts w:asciiTheme="minorHAnsi" w:eastAsiaTheme="minorHAnsi" w:hAnsiTheme="minorHAnsi" w:cstheme="minorHAnsi"/>
          <w:lang w:eastAsia="en-US"/>
        </w:rPr>
      </w:pPr>
      <w:r w:rsidRPr="00E45A92">
        <w:rPr>
          <w:rFonts w:asciiTheme="minorHAnsi" w:eastAsiaTheme="minorHAnsi" w:hAnsiTheme="minorHAnsi" w:cstheme="minorHAnsi"/>
          <w:lang w:eastAsia="en-US"/>
        </w:rPr>
        <w:t>Postanowienia końcowe</w:t>
      </w:r>
    </w:p>
    <w:p w14:paraId="235642E3" w14:textId="6CDCC865" w:rsidR="00E45A92" w:rsidRPr="00E45A92" w:rsidRDefault="00E45A92" w:rsidP="00DF1A89">
      <w:pPr>
        <w:numPr>
          <w:ilvl w:val="0"/>
          <w:numId w:val="51"/>
        </w:numPr>
        <w:spacing w:line="276" w:lineRule="auto"/>
        <w:rPr>
          <w:rFonts w:asciiTheme="minorHAnsi" w:hAnsiTheme="minorHAnsi" w:cstheme="minorHAnsi"/>
        </w:rPr>
      </w:pPr>
      <w:r w:rsidRPr="00E45A92">
        <w:rPr>
          <w:rFonts w:asciiTheme="minorHAnsi" w:hAnsiTheme="minorHAnsi" w:cstheme="minorHAnsi"/>
        </w:rPr>
        <w:t xml:space="preserve">W sprawach nieuregulowanych umową zastosowanie mają przepisy Kodeksu Cywilnego, ustawy Prawo zamówień publicznych, ustawy o ochronie danych osobowych oraz ustawy Prawo bankowe. Ewentualne spory mogące wyniknąć na tle realizacji niniejszej umowy strony poddają pod rozstrzygnięcie sądów polskich właściwych dla siedziby Zamawiającego. </w:t>
      </w:r>
    </w:p>
    <w:p w14:paraId="6042F483" w14:textId="77777777" w:rsidR="002A1379" w:rsidRPr="00E45A92" w:rsidRDefault="002A1379" w:rsidP="00DF1A89">
      <w:pPr>
        <w:spacing w:line="276" w:lineRule="auto"/>
        <w:rPr>
          <w:rFonts w:asciiTheme="minorHAnsi" w:hAnsiTheme="minorHAnsi" w:cstheme="minorHAnsi"/>
        </w:rPr>
      </w:pPr>
    </w:p>
    <w:sectPr w:rsidR="002A1379" w:rsidRPr="00E45A9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0683B" w14:textId="77777777" w:rsidR="00490DC9" w:rsidRDefault="00490DC9" w:rsidP="001A0A75">
      <w:r>
        <w:separator/>
      </w:r>
    </w:p>
  </w:endnote>
  <w:endnote w:type="continuationSeparator" w:id="0">
    <w:p w14:paraId="5C4231AA" w14:textId="77777777" w:rsidR="00490DC9" w:rsidRDefault="00490DC9" w:rsidP="001A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6161172"/>
      <w:docPartObj>
        <w:docPartGallery w:val="Page Numbers (Bottom of Page)"/>
        <w:docPartUnique/>
      </w:docPartObj>
    </w:sdtPr>
    <w:sdtContent>
      <w:p w14:paraId="53B1B958" w14:textId="4289AEB8" w:rsidR="00E76AF4" w:rsidRDefault="00E76A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6A9">
          <w:rPr>
            <w:noProof/>
          </w:rPr>
          <w:t>21</w:t>
        </w:r>
        <w:r>
          <w:fldChar w:fldCharType="end"/>
        </w:r>
      </w:p>
    </w:sdtContent>
  </w:sdt>
  <w:p w14:paraId="7B5EEAB6" w14:textId="77777777" w:rsidR="00E76AF4" w:rsidRDefault="00E76A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A3293" w14:textId="77777777" w:rsidR="00490DC9" w:rsidRDefault="00490DC9" w:rsidP="001A0A75">
      <w:r>
        <w:separator/>
      </w:r>
    </w:p>
  </w:footnote>
  <w:footnote w:type="continuationSeparator" w:id="0">
    <w:p w14:paraId="0751C545" w14:textId="77777777" w:rsidR="00490DC9" w:rsidRDefault="00490DC9" w:rsidP="001A0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34F37" w14:textId="77777777" w:rsidR="00925BE7" w:rsidRPr="00925BE7" w:rsidRDefault="00925BE7" w:rsidP="00925BE7">
    <w:pPr>
      <w:tabs>
        <w:tab w:val="left" w:pos="5580"/>
      </w:tabs>
      <w:suppressAutoHyphens w:val="0"/>
      <w:rPr>
        <w:rFonts w:cstheme="minorBidi"/>
        <w:sz w:val="18"/>
        <w:u w:val="single"/>
        <w:lang w:eastAsia="pl-PL"/>
      </w:rPr>
    </w:pPr>
    <w:r w:rsidRPr="00925BE7">
      <w:rPr>
        <w:rFonts w:cstheme="minorBidi"/>
        <w:sz w:val="18"/>
        <w:u w:val="single"/>
        <w:lang w:eastAsia="pl-PL"/>
      </w:rPr>
      <w:t>Gmina Zakrzew</w:t>
    </w:r>
    <w:r w:rsidRPr="00925BE7">
      <w:rPr>
        <w:rFonts w:cstheme="minorBidi"/>
        <w:sz w:val="18"/>
        <w:u w:val="single"/>
        <w:lang w:eastAsia="pl-PL"/>
      </w:rPr>
      <w:tab/>
    </w:r>
    <w:r w:rsidRPr="00925BE7">
      <w:rPr>
        <w:rFonts w:cstheme="minorBidi"/>
        <w:sz w:val="18"/>
        <w:u w:val="single"/>
        <w:lang w:eastAsia="pl-PL"/>
      </w:rPr>
      <w:tab/>
    </w:r>
    <w:r w:rsidRPr="00925BE7">
      <w:rPr>
        <w:rFonts w:cstheme="minorBidi"/>
        <w:sz w:val="18"/>
        <w:u w:val="single"/>
        <w:lang w:eastAsia="pl-PL"/>
      </w:rPr>
      <w:tab/>
    </w:r>
    <w:r w:rsidRPr="00925BE7">
      <w:rPr>
        <w:rFonts w:cstheme="minorBidi"/>
        <w:sz w:val="18"/>
        <w:u w:val="single"/>
        <w:lang w:eastAsia="pl-PL"/>
      </w:rPr>
      <w:tab/>
      <w:t>SWZ ZP</w:t>
    </w:r>
    <w:r w:rsidRPr="00925BE7">
      <w:rPr>
        <w:rFonts w:ascii="Palatino Linotype" w:eastAsiaTheme="minorHAnsi" w:hAnsi="Palatino Linotype" w:cstheme="minorBidi"/>
        <w:bCs/>
        <w:sz w:val="18"/>
        <w:szCs w:val="18"/>
        <w:u w:val="single"/>
        <w:lang w:eastAsia="en-US"/>
      </w:rPr>
      <w:t>.271.17.2024</w:t>
    </w:r>
  </w:p>
  <w:p w14:paraId="25CC97DC" w14:textId="49AF4FC0" w:rsidR="00925BE7" w:rsidRPr="00925BE7" w:rsidRDefault="00925BE7" w:rsidP="00925B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90F7E8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DF95E74"/>
    <w:multiLevelType w:val="hybridMultilevel"/>
    <w:tmpl w:val="3E7A304A"/>
    <w:lvl w:ilvl="0" w:tplc="0415000F">
      <w:start w:val="1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BD0FC8"/>
    <w:multiLevelType w:val="hybridMultilevel"/>
    <w:tmpl w:val="554EEC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D516D1"/>
    <w:multiLevelType w:val="hybridMultilevel"/>
    <w:tmpl w:val="2E862C84"/>
    <w:lvl w:ilvl="0" w:tplc="75CEFAC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1B9513E"/>
    <w:multiLevelType w:val="hybridMultilevel"/>
    <w:tmpl w:val="91AC03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0B2109"/>
    <w:multiLevelType w:val="hybridMultilevel"/>
    <w:tmpl w:val="08D89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9E2689"/>
    <w:multiLevelType w:val="hybridMultilevel"/>
    <w:tmpl w:val="A9CEEC46"/>
    <w:lvl w:ilvl="0" w:tplc="FA289A88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50E09F0"/>
    <w:multiLevelType w:val="hybridMultilevel"/>
    <w:tmpl w:val="FF7611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78051A"/>
    <w:multiLevelType w:val="hybridMultilevel"/>
    <w:tmpl w:val="C7581394"/>
    <w:lvl w:ilvl="0" w:tplc="173A4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28E216">
      <w:start w:val="2"/>
      <w:numFmt w:val="decimal"/>
      <w:lvlText w:val="%3."/>
      <w:lvlJc w:val="left"/>
      <w:pPr>
        <w:tabs>
          <w:tab w:val="num" w:pos="2415"/>
        </w:tabs>
        <w:ind w:left="2415" w:hanging="43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9C7549"/>
    <w:multiLevelType w:val="hybridMultilevel"/>
    <w:tmpl w:val="98A2FB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8923F3"/>
    <w:multiLevelType w:val="hybridMultilevel"/>
    <w:tmpl w:val="C9D6B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34F8F"/>
    <w:multiLevelType w:val="hybridMultilevel"/>
    <w:tmpl w:val="D1CAB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73BE3"/>
    <w:multiLevelType w:val="hybridMultilevel"/>
    <w:tmpl w:val="3646AC82"/>
    <w:lvl w:ilvl="0" w:tplc="75CEFA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0820FB8"/>
    <w:multiLevelType w:val="hybridMultilevel"/>
    <w:tmpl w:val="FC8884F2"/>
    <w:lvl w:ilvl="0" w:tplc="D35CF0EA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1FE6E44"/>
    <w:multiLevelType w:val="hybridMultilevel"/>
    <w:tmpl w:val="51709178"/>
    <w:lvl w:ilvl="0" w:tplc="5958214A">
      <w:start w:val="16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3BF3A50"/>
    <w:multiLevelType w:val="hybridMultilevel"/>
    <w:tmpl w:val="DF58C9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44A185E"/>
    <w:multiLevelType w:val="hybridMultilevel"/>
    <w:tmpl w:val="16807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567A8A"/>
    <w:multiLevelType w:val="hybridMultilevel"/>
    <w:tmpl w:val="52840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84668BD"/>
    <w:multiLevelType w:val="hybridMultilevel"/>
    <w:tmpl w:val="DCBEF2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FC7CF9"/>
    <w:multiLevelType w:val="hybridMultilevel"/>
    <w:tmpl w:val="D298CDF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ED88FC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F2BF2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1B5A0B02"/>
    <w:multiLevelType w:val="hybridMultilevel"/>
    <w:tmpl w:val="5EFECA8E"/>
    <w:lvl w:ilvl="0" w:tplc="5FDAB92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D365AFF"/>
    <w:multiLevelType w:val="hybridMultilevel"/>
    <w:tmpl w:val="4F12E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A946E9"/>
    <w:multiLevelType w:val="hybridMultilevel"/>
    <w:tmpl w:val="1F4C1716"/>
    <w:lvl w:ilvl="0" w:tplc="0AF6F05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0AA46A3"/>
    <w:multiLevelType w:val="hybridMultilevel"/>
    <w:tmpl w:val="348415E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29585FD6"/>
    <w:multiLevelType w:val="hybridMultilevel"/>
    <w:tmpl w:val="DC4C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C5537D"/>
    <w:multiLevelType w:val="hybridMultilevel"/>
    <w:tmpl w:val="45543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4F6E2E"/>
    <w:multiLevelType w:val="hybridMultilevel"/>
    <w:tmpl w:val="DFD228E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E511FA8"/>
    <w:multiLevelType w:val="hybridMultilevel"/>
    <w:tmpl w:val="6C3E1E3A"/>
    <w:lvl w:ilvl="0" w:tplc="75CEFAC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2E8D1E67"/>
    <w:multiLevelType w:val="hybridMultilevel"/>
    <w:tmpl w:val="35347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EB18E4"/>
    <w:multiLevelType w:val="hybridMultilevel"/>
    <w:tmpl w:val="DB8AE3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8C10A50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F7E3417"/>
    <w:multiLevelType w:val="hybridMultilevel"/>
    <w:tmpl w:val="70140E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30585B85"/>
    <w:multiLevelType w:val="hybridMultilevel"/>
    <w:tmpl w:val="99E8FFD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3" w15:restartNumberingAfterBreak="0">
    <w:nsid w:val="30EE5A5C"/>
    <w:multiLevelType w:val="hybridMultilevel"/>
    <w:tmpl w:val="3DBA5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73815B0"/>
    <w:multiLevelType w:val="hybridMultilevel"/>
    <w:tmpl w:val="7FAA15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BB5A03"/>
    <w:multiLevelType w:val="hybridMultilevel"/>
    <w:tmpl w:val="D7EAACB2"/>
    <w:lvl w:ilvl="0" w:tplc="75CEFA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3DD717E7"/>
    <w:multiLevelType w:val="hybridMultilevel"/>
    <w:tmpl w:val="410023FC"/>
    <w:lvl w:ilvl="0" w:tplc="4E08FC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402E6BAD"/>
    <w:multiLevelType w:val="hybridMultilevel"/>
    <w:tmpl w:val="20C233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826E1A"/>
    <w:multiLevelType w:val="hybridMultilevel"/>
    <w:tmpl w:val="E858274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98E9EE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1034D3D"/>
    <w:multiLevelType w:val="hybridMultilevel"/>
    <w:tmpl w:val="E05EF974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 w15:restartNumberingAfterBreak="0">
    <w:nsid w:val="418D0090"/>
    <w:multiLevelType w:val="hybridMultilevel"/>
    <w:tmpl w:val="99283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A43276"/>
    <w:multiLevelType w:val="hybridMultilevel"/>
    <w:tmpl w:val="55AE545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CD77BD"/>
    <w:multiLevelType w:val="hybridMultilevel"/>
    <w:tmpl w:val="8F7639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B855F86"/>
    <w:multiLevelType w:val="hybridMultilevel"/>
    <w:tmpl w:val="AEAED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EE7F48"/>
    <w:multiLevelType w:val="hybridMultilevel"/>
    <w:tmpl w:val="704EF7E4"/>
    <w:lvl w:ilvl="0" w:tplc="75CEFAC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4F6A9DD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52D32288"/>
    <w:multiLevelType w:val="hybridMultilevel"/>
    <w:tmpl w:val="C28C06B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536A48E5"/>
    <w:multiLevelType w:val="hybridMultilevel"/>
    <w:tmpl w:val="6D781F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5AA21B3"/>
    <w:multiLevelType w:val="hybridMultilevel"/>
    <w:tmpl w:val="2168FB8A"/>
    <w:lvl w:ilvl="0" w:tplc="73B43DC2">
      <w:start w:val="1"/>
      <w:numFmt w:val="decimal"/>
      <w:lvlText w:val="%1)"/>
      <w:lvlJc w:val="left"/>
      <w:pPr>
        <w:ind w:left="101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49" w15:restartNumberingAfterBreak="0">
    <w:nsid w:val="61E67806"/>
    <w:multiLevelType w:val="multilevel"/>
    <w:tmpl w:val="8D1CEA2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-360"/>
        </w:tabs>
        <w:ind w:left="1980" w:hanging="360"/>
      </w:pPr>
      <w:rPr>
        <w:rFonts w:ascii="Calibri" w:eastAsia="Calibri" w:hAnsi="Calibri" w:cs="Times New Roman"/>
        <w:strike w:val="0"/>
        <w:dstrike w:val="0"/>
        <w:color w:val="auto"/>
      </w:rPr>
    </w:lvl>
    <w:lvl w:ilvl="3">
      <w:start w:val="1"/>
      <w:numFmt w:val="lowerLetter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0" w15:restartNumberingAfterBreak="0">
    <w:nsid w:val="61F964D3"/>
    <w:multiLevelType w:val="hybridMultilevel"/>
    <w:tmpl w:val="65A4B6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2215C8B"/>
    <w:multiLevelType w:val="hybridMultilevel"/>
    <w:tmpl w:val="CC9892A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EC3E81"/>
    <w:multiLevelType w:val="hybridMultilevel"/>
    <w:tmpl w:val="E0F817E8"/>
    <w:lvl w:ilvl="0" w:tplc="9878A1A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64723750"/>
    <w:multiLevelType w:val="hybridMultilevel"/>
    <w:tmpl w:val="6A72F77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4" w15:restartNumberingAfterBreak="0">
    <w:nsid w:val="66A34C5A"/>
    <w:multiLevelType w:val="hybridMultilevel"/>
    <w:tmpl w:val="299EDD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7FD1EE4"/>
    <w:multiLevelType w:val="hybridMultilevel"/>
    <w:tmpl w:val="845AF3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8043893"/>
    <w:multiLevelType w:val="hybridMultilevel"/>
    <w:tmpl w:val="6C126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AA337B8"/>
    <w:multiLevelType w:val="hybridMultilevel"/>
    <w:tmpl w:val="093EDD0C"/>
    <w:lvl w:ilvl="0" w:tplc="0AF6F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 w:hint="default"/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28E216">
      <w:start w:val="2"/>
      <w:numFmt w:val="decimal"/>
      <w:lvlText w:val="%3."/>
      <w:lvlJc w:val="left"/>
      <w:pPr>
        <w:tabs>
          <w:tab w:val="num" w:pos="2415"/>
        </w:tabs>
        <w:ind w:left="2415" w:hanging="43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B612B2D"/>
    <w:multiLevelType w:val="hybridMultilevel"/>
    <w:tmpl w:val="289093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3F66DC"/>
    <w:multiLevelType w:val="hybridMultilevel"/>
    <w:tmpl w:val="C44887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15938C4"/>
    <w:multiLevelType w:val="hybridMultilevel"/>
    <w:tmpl w:val="0FD2626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71BF71E2"/>
    <w:multiLevelType w:val="hybridMultilevel"/>
    <w:tmpl w:val="64904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401874"/>
    <w:multiLevelType w:val="hybridMultilevel"/>
    <w:tmpl w:val="B02AD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C37CBD"/>
    <w:multiLevelType w:val="hybridMultilevel"/>
    <w:tmpl w:val="66D443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D9174E6"/>
    <w:multiLevelType w:val="hybridMultilevel"/>
    <w:tmpl w:val="C2EC60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92490B"/>
    <w:multiLevelType w:val="hybridMultilevel"/>
    <w:tmpl w:val="4B30E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092601">
    <w:abstractNumId w:val="57"/>
  </w:num>
  <w:num w:numId="2" w16cid:durableId="1215347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6981204">
    <w:abstractNumId w:val="38"/>
  </w:num>
  <w:num w:numId="4" w16cid:durableId="381904128">
    <w:abstractNumId w:val="56"/>
  </w:num>
  <w:num w:numId="5" w16cid:durableId="17405934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44882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37929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44662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3719220">
    <w:abstractNumId w:val="7"/>
  </w:num>
  <w:num w:numId="10" w16cid:durableId="949357147">
    <w:abstractNumId w:val="6"/>
  </w:num>
  <w:num w:numId="11" w16cid:durableId="2000499594">
    <w:abstractNumId w:val="8"/>
  </w:num>
  <w:num w:numId="12" w16cid:durableId="290675613">
    <w:abstractNumId w:val="5"/>
  </w:num>
  <w:num w:numId="13" w16cid:durableId="1563758797">
    <w:abstractNumId w:val="33"/>
  </w:num>
  <w:num w:numId="14" w16cid:durableId="530414404">
    <w:abstractNumId w:val="52"/>
  </w:num>
  <w:num w:numId="15" w16cid:durableId="1409839119">
    <w:abstractNumId w:val="55"/>
  </w:num>
  <w:num w:numId="16" w16cid:durableId="148252909">
    <w:abstractNumId w:val="4"/>
  </w:num>
  <w:num w:numId="17" w16cid:durableId="2003267767">
    <w:abstractNumId w:val="51"/>
  </w:num>
  <w:num w:numId="18" w16cid:durableId="359404883">
    <w:abstractNumId w:val="18"/>
  </w:num>
  <w:num w:numId="19" w16cid:durableId="121460903">
    <w:abstractNumId w:val="49"/>
  </w:num>
  <w:num w:numId="20" w16cid:durableId="46473850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37408951">
    <w:abstractNumId w:val="44"/>
  </w:num>
  <w:num w:numId="22" w16cid:durableId="1620259763">
    <w:abstractNumId w:val="31"/>
  </w:num>
  <w:num w:numId="23" w16cid:durableId="1894341571">
    <w:abstractNumId w:val="53"/>
  </w:num>
  <w:num w:numId="24" w16cid:durableId="1068380102">
    <w:abstractNumId w:val="39"/>
  </w:num>
  <w:num w:numId="25" w16cid:durableId="943612014">
    <w:abstractNumId w:val="64"/>
  </w:num>
  <w:num w:numId="26" w16cid:durableId="1046367846">
    <w:abstractNumId w:val="54"/>
  </w:num>
  <w:num w:numId="27" w16cid:durableId="213019769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9424126">
    <w:abstractNumId w:val="17"/>
  </w:num>
  <w:num w:numId="29" w16cid:durableId="495462339">
    <w:abstractNumId w:val="37"/>
  </w:num>
  <w:num w:numId="30" w16cid:durableId="558126258">
    <w:abstractNumId w:val="12"/>
  </w:num>
  <w:num w:numId="31" w16cid:durableId="150484528">
    <w:abstractNumId w:val="35"/>
  </w:num>
  <w:num w:numId="32" w16cid:durableId="1939292359">
    <w:abstractNumId w:val="25"/>
  </w:num>
  <w:num w:numId="33" w16cid:durableId="1348605731">
    <w:abstractNumId w:val="2"/>
  </w:num>
  <w:num w:numId="34" w16cid:durableId="1150902257">
    <w:abstractNumId w:val="10"/>
  </w:num>
  <w:num w:numId="35" w16cid:durableId="383799210">
    <w:abstractNumId w:val="40"/>
  </w:num>
  <w:num w:numId="36" w16cid:durableId="1830049152">
    <w:abstractNumId w:val="60"/>
  </w:num>
  <w:num w:numId="37" w16cid:durableId="449864676">
    <w:abstractNumId w:val="3"/>
  </w:num>
  <w:num w:numId="38" w16cid:durableId="1234659552">
    <w:abstractNumId w:val="22"/>
  </w:num>
  <w:num w:numId="39" w16cid:durableId="1945459024">
    <w:abstractNumId w:val="47"/>
  </w:num>
  <w:num w:numId="40" w16cid:durableId="225383766">
    <w:abstractNumId w:val="27"/>
  </w:num>
  <w:num w:numId="41" w16cid:durableId="1308970870">
    <w:abstractNumId w:val="61"/>
  </w:num>
  <w:num w:numId="42" w16cid:durableId="1003507987">
    <w:abstractNumId w:val="43"/>
  </w:num>
  <w:num w:numId="43" w16cid:durableId="1964731482">
    <w:abstractNumId w:val="23"/>
  </w:num>
  <w:num w:numId="44" w16cid:durableId="1738015639">
    <w:abstractNumId w:val="13"/>
  </w:num>
  <w:num w:numId="45" w16cid:durableId="1242252215">
    <w:abstractNumId w:val="15"/>
  </w:num>
  <w:num w:numId="46" w16cid:durableId="574508136">
    <w:abstractNumId w:val="50"/>
  </w:num>
  <w:num w:numId="47" w16cid:durableId="1746680789">
    <w:abstractNumId w:val="28"/>
  </w:num>
  <w:num w:numId="48" w16cid:durableId="1541478025">
    <w:abstractNumId w:val="24"/>
  </w:num>
  <w:num w:numId="49" w16cid:durableId="1333215400">
    <w:abstractNumId w:val="58"/>
  </w:num>
  <w:num w:numId="50" w16cid:durableId="1618951100">
    <w:abstractNumId w:val="34"/>
  </w:num>
  <w:num w:numId="51" w16cid:durableId="379790814">
    <w:abstractNumId w:val="19"/>
  </w:num>
  <w:num w:numId="52" w16cid:durableId="2117628850">
    <w:abstractNumId w:val="46"/>
  </w:num>
  <w:num w:numId="53" w16cid:durableId="367148615">
    <w:abstractNumId w:val="36"/>
  </w:num>
  <w:num w:numId="54" w16cid:durableId="585696747">
    <w:abstractNumId w:val="14"/>
  </w:num>
  <w:num w:numId="55" w16cid:durableId="1472399966">
    <w:abstractNumId w:val="63"/>
  </w:num>
  <w:num w:numId="56" w16cid:durableId="1022122640">
    <w:abstractNumId w:val="16"/>
  </w:num>
  <w:num w:numId="57" w16cid:durableId="1675838299">
    <w:abstractNumId w:val="26"/>
  </w:num>
  <w:num w:numId="58" w16cid:durableId="1119908979">
    <w:abstractNumId w:val="29"/>
  </w:num>
  <w:num w:numId="59" w16cid:durableId="1278489502">
    <w:abstractNumId w:val="62"/>
  </w:num>
  <w:num w:numId="60" w16cid:durableId="229779959">
    <w:abstractNumId w:val="32"/>
  </w:num>
  <w:num w:numId="61" w16cid:durableId="785081367">
    <w:abstractNumId w:val="65"/>
  </w:num>
  <w:num w:numId="62" w16cid:durableId="1962491727">
    <w:abstractNumId w:val="0"/>
  </w:num>
  <w:num w:numId="63" w16cid:durableId="134026056">
    <w:abstractNumId w:val="41"/>
  </w:num>
  <w:num w:numId="64" w16cid:durableId="1758205299">
    <w:abstractNumId w:val="20"/>
  </w:num>
  <w:num w:numId="65" w16cid:durableId="637956851">
    <w:abstractNumId w:val="45"/>
  </w:num>
  <w:num w:numId="66" w16cid:durableId="1106970105">
    <w:abstractNumId w:val="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A1C68C9-0DC4-4DE0-B0D9-4856352123AC}"/>
  </w:docVars>
  <w:rsids>
    <w:rsidRoot w:val="00AB5CBB"/>
    <w:rsid w:val="00020056"/>
    <w:rsid w:val="00021718"/>
    <w:rsid w:val="00024366"/>
    <w:rsid w:val="000421CE"/>
    <w:rsid w:val="00053AE5"/>
    <w:rsid w:val="00056B33"/>
    <w:rsid w:val="00064E88"/>
    <w:rsid w:val="000665D3"/>
    <w:rsid w:val="00073738"/>
    <w:rsid w:val="00073AE2"/>
    <w:rsid w:val="00075EBE"/>
    <w:rsid w:val="00077F0F"/>
    <w:rsid w:val="00086A95"/>
    <w:rsid w:val="000932D2"/>
    <w:rsid w:val="00093C16"/>
    <w:rsid w:val="000961C8"/>
    <w:rsid w:val="000A43FF"/>
    <w:rsid w:val="000B5400"/>
    <w:rsid w:val="000B6C80"/>
    <w:rsid w:val="000C36D2"/>
    <w:rsid w:val="000C3B63"/>
    <w:rsid w:val="000C5083"/>
    <w:rsid w:val="000D177A"/>
    <w:rsid w:val="000F5855"/>
    <w:rsid w:val="00102398"/>
    <w:rsid w:val="00103DF3"/>
    <w:rsid w:val="00104797"/>
    <w:rsid w:val="0010593E"/>
    <w:rsid w:val="00111582"/>
    <w:rsid w:val="0012174E"/>
    <w:rsid w:val="00135A01"/>
    <w:rsid w:val="00136487"/>
    <w:rsid w:val="0015586D"/>
    <w:rsid w:val="0015597B"/>
    <w:rsid w:val="0015667D"/>
    <w:rsid w:val="00156EED"/>
    <w:rsid w:val="00157304"/>
    <w:rsid w:val="001612EA"/>
    <w:rsid w:val="001627A8"/>
    <w:rsid w:val="00163A5F"/>
    <w:rsid w:val="001707A5"/>
    <w:rsid w:val="001807EE"/>
    <w:rsid w:val="00181EA6"/>
    <w:rsid w:val="00194285"/>
    <w:rsid w:val="001A0A75"/>
    <w:rsid w:val="001A66D2"/>
    <w:rsid w:val="001A74B5"/>
    <w:rsid w:val="001A7F76"/>
    <w:rsid w:val="001B184D"/>
    <w:rsid w:val="001B6C6D"/>
    <w:rsid w:val="001C2602"/>
    <w:rsid w:val="001D28F9"/>
    <w:rsid w:val="001D5D13"/>
    <w:rsid w:val="001E7823"/>
    <w:rsid w:val="001F6981"/>
    <w:rsid w:val="00205CC9"/>
    <w:rsid w:val="0021191D"/>
    <w:rsid w:val="00221350"/>
    <w:rsid w:val="002261BB"/>
    <w:rsid w:val="00231E7E"/>
    <w:rsid w:val="00234855"/>
    <w:rsid w:val="002353C0"/>
    <w:rsid w:val="002376DC"/>
    <w:rsid w:val="00241B4C"/>
    <w:rsid w:val="00245381"/>
    <w:rsid w:val="00245B4A"/>
    <w:rsid w:val="002506C1"/>
    <w:rsid w:val="00250749"/>
    <w:rsid w:val="00255B57"/>
    <w:rsid w:val="002571CC"/>
    <w:rsid w:val="002910A6"/>
    <w:rsid w:val="00294847"/>
    <w:rsid w:val="00295D1F"/>
    <w:rsid w:val="002965A5"/>
    <w:rsid w:val="002A1379"/>
    <w:rsid w:val="002A1797"/>
    <w:rsid w:val="002A2CF5"/>
    <w:rsid w:val="002B2DE6"/>
    <w:rsid w:val="002E34ED"/>
    <w:rsid w:val="002E3717"/>
    <w:rsid w:val="002E3EB1"/>
    <w:rsid w:val="002E427A"/>
    <w:rsid w:val="002E4D48"/>
    <w:rsid w:val="002E7BAF"/>
    <w:rsid w:val="002F0E0D"/>
    <w:rsid w:val="002F59D4"/>
    <w:rsid w:val="0031653A"/>
    <w:rsid w:val="00316887"/>
    <w:rsid w:val="00317AC4"/>
    <w:rsid w:val="00323016"/>
    <w:rsid w:val="00324409"/>
    <w:rsid w:val="003268F0"/>
    <w:rsid w:val="00344026"/>
    <w:rsid w:val="00347A6D"/>
    <w:rsid w:val="003528AB"/>
    <w:rsid w:val="00354F48"/>
    <w:rsid w:val="0036096A"/>
    <w:rsid w:val="003655BC"/>
    <w:rsid w:val="00373FCB"/>
    <w:rsid w:val="0037472D"/>
    <w:rsid w:val="00374776"/>
    <w:rsid w:val="00383B3C"/>
    <w:rsid w:val="003B497F"/>
    <w:rsid w:val="003C137A"/>
    <w:rsid w:val="003C7792"/>
    <w:rsid w:val="003D25FC"/>
    <w:rsid w:val="003D79F9"/>
    <w:rsid w:val="003F0662"/>
    <w:rsid w:val="003F3B2B"/>
    <w:rsid w:val="004074C7"/>
    <w:rsid w:val="00422FE1"/>
    <w:rsid w:val="00430245"/>
    <w:rsid w:val="00431951"/>
    <w:rsid w:val="00436C6E"/>
    <w:rsid w:val="004413FC"/>
    <w:rsid w:val="00452AB6"/>
    <w:rsid w:val="004624FA"/>
    <w:rsid w:val="00466321"/>
    <w:rsid w:val="00466CCD"/>
    <w:rsid w:val="00473158"/>
    <w:rsid w:val="00474683"/>
    <w:rsid w:val="00476BCE"/>
    <w:rsid w:val="004773F6"/>
    <w:rsid w:val="00490DC9"/>
    <w:rsid w:val="00497FCD"/>
    <w:rsid w:val="004A1500"/>
    <w:rsid w:val="004A19DA"/>
    <w:rsid w:val="004B021C"/>
    <w:rsid w:val="004B200F"/>
    <w:rsid w:val="004D3E9D"/>
    <w:rsid w:val="004E7F2A"/>
    <w:rsid w:val="004F182E"/>
    <w:rsid w:val="004F78C8"/>
    <w:rsid w:val="00506F96"/>
    <w:rsid w:val="005101B7"/>
    <w:rsid w:val="0051062B"/>
    <w:rsid w:val="005234B7"/>
    <w:rsid w:val="00526EB0"/>
    <w:rsid w:val="00535C93"/>
    <w:rsid w:val="00552D46"/>
    <w:rsid w:val="00565E63"/>
    <w:rsid w:val="00565F4D"/>
    <w:rsid w:val="00584173"/>
    <w:rsid w:val="00584DB4"/>
    <w:rsid w:val="00592710"/>
    <w:rsid w:val="005976A9"/>
    <w:rsid w:val="00597CAE"/>
    <w:rsid w:val="005A2F7B"/>
    <w:rsid w:val="005A7801"/>
    <w:rsid w:val="005C7453"/>
    <w:rsid w:val="005D3CC6"/>
    <w:rsid w:val="005D56E1"/>
    <w:rsid w:val="005E2DAB"/>
    <w:rsid w:val="005E67E9"/>
    <w:rsid w:val="005E6E46"/>
    <w:rsid w:val="005E7E0B"/>
    <w:rsid w:val="006063B9"/>
    <w:rsid w:val="0061270F"/>
    <w:rsid w:val="006142BB"/>
    <w:rsid w:val="006157D6"/>
    <w:rsid w:val="00623168"/>
    <w:rsid w:val="006370B8"/>
    <w:rsid w:val="0064435B"/>
    <w:rsid w:val="006446EF"/>
    <w:rsid w:val="006457CF"/>
    <w:rsid w:val="00650D17"/>
    <w:rsid w:val="0065160C"/>
    <w:rsid w:val="00651C30"/>
    <w:rsid w:val="0065428F"/>
    <w:rsid w:val="006615F3"/>
    <w:rsid w:val="00661D04"/>
    <w:rsid w:val="00661F52"/>
    <w:rsid w:val="00663B6A"/>
    <w:rsid w:val="006744DE"/>
    <w:rsid w:val="006758C9"/>
    <w:rsid w:val="006807FD"/>
    <w:rsid w:val="00682800"/>
    <w:rsid w:val="00685C4C"/>
    <w:rsid w:val="006912E9"/>
    <w:rsid w:val="00693681"/>
    <w:rsid w:val="00695CDC"/>
    <w:rsid w:val="006C56FB"/>
    <w:rsid w:val="006C6F96"/>
    <w:rsid w:val="006D1DCC"/>
    <w:rsid w:val="006E0C6F"/>
    <w:rsid w:val="006F2E06"/>
    <w:rsid w:val="006F5107"/>
    <w:rsid w:val="00703818"/>
    <w:rsid w:val="007049AB"/>
    <w:rsid w:val="00704E13"/>
    <w:rsid w:val="0070646F"/>
    <w:rsid w:val="00711530"/>
    <w:rsid w:val="0072225C"/>
    <w:rsid w:val="00722FA8"/>
    <w:rsid w:val="00727225"/>
    <w:rsid w:val="00730E7E"/>
    <w:rsid w:val="00734775"/>
    <w:rsid w:val="00735504"/>
    <w:rsid w:val="00736582"/>
    <w:rsid w:val="007411BE"/>
    <w:rsid w:val="00741BD7"/>
    <w:rsid w:val="00746D9C"/>
    <w:rsid w:val="007561EA"/>
    <w:rsid w:val="00760446"/>
    <w:rsid w:val="00761A9A"/>
    <w:rsid w:val="0077656D"/>
    <w:rsid w:val="007B0172"/>
    <w:rsid w:val="007C14B8"/>
    <w:rsid w:val="007C3D92"/>
    <w:rsid w:val="007C71F7"/>
    <w:rsid w:val="007D4631"/>
    <w:rsid w:val="007E0E5A"/>
    <w:rsid w:val="007E1061"/>
    <w:rsid w:val="007E2B67"/>
    <w:rsid w:val="007E2FC2"/>
    <w:rsid w:val="007F52BB"/>
    <w:rsid w:val="007F6E7C"/>
    <w:rsid w:val="00804897"/>
    <w:rsid w:val="008137ED"/>
    <w:rsid w:val="008231F4"/>
    <w:rsid w:val="008237AA"/>
    <w:rsid w:val="008254C8"/>
    <w:rsid w:val="00830575"/>
    <w:rsid w:val="0083139B"/>
    <w:rsid w:val="00831E90"/>
    <w:rsid w:val="008414EC"/>
    <w:rsid w:val="008537E2"/>
    <w:rsid w:val="00856477"/>
    <w:rsid w:val="00866166"/>
    <w:rsid w:val="008710A0"/>
    <w:rsid w:val="00886EB2"/>
    <w:rsid w:val="00887939"/>
    <w:rsid w:val="008A5BEC"/>
    <w:rsid w:val="008D01A1"/>
    <w:rsid w:val="008F37E9"/>
    <w:rsid w:val="008F45C8"/>
    <w:rsid w:val="00912ED7"/>
    <w:rsid w:val="009165BE"/>
    <w:rsid w:val="00922600"/>
    <w:rsid w:val="009230DF"/>
    <w:rsid w:val="009256D1"/>
    <w:rsid w:val="00925BE7"/>
    <w:rsid w:val="00926391"/>
    <w:rsid w:val="00953860"/>
    <w:rsid w:val="00953A27"/>
    <w:rsid w:val="0095675C"/>
    <w:rsid w:val="00965610"/>
    <w:rsid w:val="00967BDA"/>
    <w:rsid w:val="00996C30"/>
    <w:rsid w:val="009A0E3E"/>
    <w:rsid w:val="009A33C1"/>
    <w:rsid w:val="009B23FF"/>
    <w:rsid w:val="009B7A1F"/>
    <w:rsid w:val="009C2238"/>
    <w:rsid w:val="009C3D20"/>
    <w:rsid w:val="009D0EE6"/>
    <w:rsid w:val="009E18D5"/>
    <w:rsid w:val="009F7AD6"/>
    <w:rsid w:val="00A05DD1"/>
    <w:rsid w:val="00A24B63"/>
    <w:rsid w:val="00A30CF2"/>
    <w:rsid w:val="00A41D07"/>
    <w:rsid w:val="00A41F74"/>
    <w:rsid w:val="00A42A0A"/>
    <w:rsid w:val="00A436E9"/>
    <w:rsid w:val="00A445BB"/>
    <w:rsid w:val="00A54C45"/>
    <w:rsid w:val="00A55B26"/>
    <w:rsid w:val="00A568F6"/>
    <w:rsid w:val="00A56B30"/>
    <w:rsid w:val="00A67A2F"/>
    <w:rsid w:val="00A7030D"/>
    <w:rsid w:val="00A71C65"/>
    <w:rsid w:val="00A722A3"/>
    <w:rsid w:val="00A84345"/>
    <w:rsid w:val="00A94771"/>
    <w:rsid w:val="00A9656B"/>
    <w:rsid w:val="00AA7AC0"/>
    <w:rsid w:val="00AB29B4"/>
    <w:rsid w:val="00AB5CBB"/>
    <w:rsid w:val="00AC1471"/>
    <w:rsid w:val="00AC19B9"/>
    <w:rsid w:val="00AC2FEC"/>
    <w:rsid w:val="00AC6F9D"/>
    <w:rsid w:val="00AD05A3"/>
    <w:rsid w:val="00AD08B0"/>
    <w:rsid w:val="00AD3454"/>
    <w:rsid w:val="00AD5B7A"/>
    <w:rsid w:val="00AE4767"/>
    <w:rsid w:val="00AF0B2A"/>
    <w:rsid w:val="00B05C03"/>
    <w:rsid w:val="00B123DE"/>
    <w:rsid w:val="00B26894"/>
    <w:rsid w:val="00B33E35"/>
    <w:rsid w:val="00B36149"/>
    <w:rsid w:val="00B37EE4"/>
    <w:rsid w:val="00B40276"/>
    <w:rsid w:val="00B40328"/>
    <w:rsid w:val="00B444F9"/>
    <w:rsid w:val="00B62881"/>
    <w:rsid w:val="00B62F3D"/>
    <w:rsid w:val="00B672C4"/>
    <w:rsid w:val="00B7585B"/>
    <w:rsid w:val="00B872B9"/>
    <w:rsid w:val="00BA5234"/>
    <w:rsid w:val="00BA79AB"/>
    <w:rsid w:val="00BB3143"/>
    <w:rsid w:val="00BB6CFF"/>
    <w:rsid w:val="00BC2DF7"/>
    <w:rsid w:val="00BC333A"/>
    <w:rsid w:val="00BC3C54"/>
    <w:rsid w:val="00BC55CD"/>
    <w:rsid w:val="00BF16C0"/>
    <w:rsid w:val="00BF30C4"/>
    <w:rsid w:val="00C072A5"/>
    <w:rsid w:val="00C1770F"/>
    <w:rsid w:val="00C17F6E"/>
    <w:rsid w:val="00C34F2E"/>
    <w:rsid w:val="00C368D0"/>
    <w:rsid w:val="00C37EE5"/>
    <w:rsid w:val="00C40745"/>
    <w:rsid w:val="00C53417"/>
    <w:rsid w:val="00C53B7C"/>
    <w:rsid w:val="00C5744E"/>
    <w:rsid w:val="00C70790"/>
    <w:rsid w:val="00C72F4B"/>
    <w:rsid w:val="00C76FE2"/>
    <w:rsid w:val="00C91269"/>
    <w:rsid w:val="00C918B1"/>
    <w:rsid w:val="00CA5801"/>
    <w:rsid w:val="00CB1446"/>
    <w:rsid w:val="00CD5618"/>
    <w:rsid w:val="00CF1A3E"/>
    <w:rsid w:val="00CF1D19"/>
    <w:rsid w:val="00CF3A05"/>
    <w:rsid w:val="00D004E0"/>
    <w:rsid w:val="00D11518"/>
    <w:rsid w:val="00D15B49"/>
    <w:rsid w:val="00D15DF1"/>
    <w:rsid w:val="00D22E13"/>
    <w:rsid w:val="00D24EB6"/>
    <w:rsid w:val="00D36400"/>
    <w:rsid w:val="00D376FA"/>
    <w:rsid w:val="00D45EF4"/>
    <w:rsid w:val="00D47DB0"/>
    <w:rsid w:val="00D5178A"/>
    <w:rsid w:val="00D60101"/>
    <w:rsid w:val="00D61A5B"/>
    <w:rsid w:val="00D6452B"/>
    <w:rsid w:val="00D64B60"/>
    <w:rsid w:val="00D72A1D"/>
    <w:rsid w:val="00D7305F"/>
    <w:rsid w:val="00D75AFB"/>
    <w:rsid w:val="00D906ED"/>
    <w:rsid w:val="00D91116"/>
    <w:rsid w:val="00D93A42"/>
    <w:rsid w:val="00D93C88"/>
    <w:rsid w:val="00D965DD"/>
    <w:rsid w:val="00DA1092"/>
    <w:rsid w:val="00DB0F70"/>
    <w:rsid w:val="00DB2F18"/>
    <w:rsid w:val="00DB6166"/>
    <w:rsid w:val="00DB7A00"/>
    <w:rsid w:val="00DC64E3"/>
    <w:rsid w:val="00DD028E"/>
    <w:rsid w:val="00DE156A"/>
    <w:rsid w:val="00DE2334"/>
    <w:rsid w:val="00DE5C77"/>
    <w:rsid w:val="00DE634B"/>
    <w:rsid w:val="00DF1A89"/>
    <w:rsid w:val="00DF30F4"/>
    <w:rsid w:val="00E10487"/>
    <w:rsid w:val="00E11586"/>
    <w:rsid w:val="00E22FAB"/>
    <w:rsid w:val="00E30EB2"/>
    <w:rsid w:val="00E37501"/>
    <w:rsid w:val="00E41D56"/>
    <w:rsid w:val="00E45A92"/>
    <w:rsid w:val="00E50660"/>
    <w:rsid w:val="00E5067A"/>
    <w:rsid w:val="00E5674E"/>
    <w:rsid w:val="00E56950"/>
    <w:rsid w:val="00E64B5E"/>
    <w:rsid w:val="00E67497"/>
    <w:rsid w:val="00E735E7"/>
    <w:rsid w:val="00E75FC5"/>
    <w:rsid w:val="00E76AF4"/>
    <w:rsid w:val="00E81214"/>
    <w:rsid w:val="00E866D1"/>
    <w:rsid w:val="00E92530"/>
    <w:rsid w:val="00E92DAE"/>
    <w:rsid w:val="00EA36C8"/>
    <w:rsid w:val="00EC435C"/>
    <w:rsid w:val="00ED6EC9"/>
    <w:rsid w:val="00EE0202"/>
    <w:rsid w:val="00EE125D"/>
    <w:rsid w:val="00EE6322"/>
    <w:rsid w:val="00F03F41"/>
    <w:rsid w:val="00F0676C"/>
    <w:rsid w:val="00F11820"/>
    <w:rsid w:val="00F1661A"/>
    <w:rsid w:val="00F27149"/>
    <w:rsid w:val="00F3004E"/>
    <w:rsid w:val="00F33DA7"/>
    <w:rsid w:val="00F34499"/>
    <w:rsid w:val="00F34DA8"/>
    <w:rsid w:val="00F37420"/>
    <w:rsid w:val="00F44405"/>
    <w:rsid w:val="00F448FA"/>
    <w:rsid w:val="00F463A4"/>
    <w:rsid w:val="00F4731D"/>
    <w:rsid w:val="00F56C74"/>
    <w:rsid w:val="00F63D59"/>
    <w:rsid w:val="00F80215"/>
    <w:rsid w:val="00F90742"/>
    <w:rsid w:val="00FC6E85"/>
    <w:rsid w:val="00FE0052"/>
    <w:rsid w:val="00FE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E813E"/>
  <w15:chartTrackingRefBased/>
  <w15:docId w15:val="{3AD979BE-A99F-427D-BDDB-FA1D503C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C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6C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B5C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C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AB5CB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B5C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normalny tekst,paragraf,2 heading,A_wyliczenie,K-P_odwolanie,Akapit z listą5,maz_wyliczenie,opis dzialania,Akapit z listą 1,Table of contents numbered,BulletC,Wyliczanie,Obiekt,Akapit z listą BS,sw tekst,List Paragraph,Odstavec,Nag 1,NOWY"/>
    <w:basedOn w:val="Normalny"/>
    <w:link w:val="AkapitzlistZnak"/>
    <w:uiPriority w:val="34"/>
    <w:qFormat/>
    <w:rsid w:val="00AB5CBB"/>
    <w:pPr>
      <w:ind w:left="720"/>
      <w:contextualSpacing/>
    </w:pPr>
  </w:style>
  <w:style w:type="paragraph" w:customStyle="1" w:styleId="Tekstpodstawowywcity31">
    <w:name w:val="Tekst podstawowy wcięty 31"/>
    <w:basedOn w:val="Normalny"/>
    <w:rsid w:val="00AB5CBB"/>
    <w:pPr>
      <w:ind w:left="357"/>
      <w:jc w:val="both"/>
    </w:pPr>
  </w:style>
  <w:style w:type="paragraph" w:customStyle="1" w:styleId="artykul">
    <w:name w:val="artykul"/>
    <w:basedOn w:val="Normalny"/>
    <w:rsid w:val="00AB5CBB"/>
    <w:pPr>
      <w:suppressAutoHyphens w:val="0"/>
      <w:spacing w:before="100" w:after="100"/>
    </w:pPr>
    <w:rPr>
      <w:szCs w:val="20"/>
      <w:lang w:eastAsia="pl-PL"/>
    </w:rPr>
  </w:style>
  <w:style w:type="character" w:customStyle="1" w:styleId="ListParagraphChar">
    <w:name w:val="List Paragraph Char"/>
    <w:aliases w:val="CW_Lista Char,lp1 Char,List Paragraph2 Char,wypunktowanie Char,Preambuła Char,Bullet Number Char,Body MS Bullet Char,List Paragraph1 Char,ISCG Numerowanie Char,L1 Char,Numerowanie Char"/>
    <w:link w:val="Akapitzlist2"/>
    <w:uiPriority w:val="99"/>
    <w:locked/>
    <w:rsid w:val="00AB5CBB"/>
    <w:rPr>
      <w:rFonts w:ascii="Calibri" w:eastAsia="Times New Roman" w:hAnsi="Calibri" w:cs="Times New Roman"/>
      <w:sz w:val="24"/>
      <w:szCs w:val="20"/>
      <w:lang w:eastAsia="pl-PL"/>
    </w:rPr>
  </w:style>
  <w:style w:type="paragraph" w:customStyle="1" w:styleId="Akapitzlist2">
    <w:name w:val="Akapit z listą2"/>
    <w:aliases w:val="CW_Lista,lp1,List Paragraph2,wypunktowanie,Preambuła,Bullet Number,Body MS Bullet,List Paragraph1,ISCG Numerowanie,L1,Numerowanie"/>
    <w:basedOn w:val="Normalny"/>
    <w:link w:val="ListParagraphChar"/>
    <w:uiPriority w:val="99"/>
    <w:qFormat/>
    <w:rsid w:val="00AB5CBB"/>
    <w:pPr>
      <w:autoSpaceDN w:val="0"/>
      <w:ind w:left="720"/>
    </w:pPr>
    <w:rPr>
      <w:rFonts w:ascii="Calibri" w:hAnsi="Calibri"/>
      <w:szCs w:val="20"/>
      <w:lang w:eastAsia="pl-PL"/>
    </w:rPr>
  </w:style>
  <w:style w:type="paragraph" w:customStyle="1" w:styleId="Style8">
    <w:name w:val="Style8"/>
    <w:basedOn w:val="Normalny"/>
    <w:rsid w:val="00AB5CBB"/>
    <w:pPr>
      <w:widowControl w:val="0"/>
      <w:suppressAutoHyphens w:val="0"/>
      <w:autoSpaceDE w:val="0"/>
      <w:autoSpaceDN w:val="0"/>
      <w:spacing w:line="300" w:lineRule="exact"/>
      <w:jc w:val="both"/>
    </w:pPr>
    <w:rPr>
      <w:rFonts w:ascii="MS Reference Sans Serif" w:hAnsi="MS Reference Sans Serif"/>
      <w:lang w:eastAsia="pl-PL"/>
    </w:rPr>
  </w:style>
  <w:style w:type="paragraph" w:customStyle="1" w:styleId="Style17">
    <w:name w:val="Style17"/>
    <w:basedOn w:val="Normalny"/>
    <w:rsid w:val="00AB5CBB"/>
    <w:pPr>
      <w:widowControl w:val="0"/>
      <w:suppressAutoHyphens w:val="0"/>
      <w:autoSpaceDE w:val="0"/>
      <w:autoSpaceDN w:val="0"/>
      <w:spacing w:line="302" w:lineRule="exact"/>
      <w:ind w:hanging="250"/>
      <w:jc w:val="both"/>
    </w:pPr>
    <w:rPr>
      <w:rFonts w:ascii="MS Reference Sans Serif" w:hAnsi="MS Reference Sans Serif"/>
      <w:lang w:eastAsia="pl-PL"/>
    </w:rPr>
  </w:style>
  <w:style w:type="character" w:customStyle="1" w:styleId="highlightedsearchterm">
    <w:name w:val="highlightedsearchterm"/>
    <w:basedOn w:val="Domylnaczcionkaakapitu"/>
    <w:rsid w:val="00AB5CBB"/>
  </w:style>
  <w:style w:type="character" w:customStyle="1" w:styleId="FontStyle21">
    <w:name w:val="Font Style21"/>
    <w:rsid w:val="00AB5CBB"/>
    <w:rPr>
      <w:rFonts w:ascii="MS Reference Sans Serif" w:hAnsi="MS Reference Sans Serif" w:cs="MS Reference Sans Serif" w:hint="default"/>
      <w:sz w:val="18"/>
      <w:szCs w:val="18"/>
    </w:rPr>
  </w:style>
  <w:style w:type="paragraph" w:customStyle="1" w:styleId="Default">
    <w:name w:val="Default"/>
    <w:rsid w:val="00A568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ormalny tekst Znak,paragraf Znak,2 heading Znak,A_wyliczenie Znak,K-P_odwolanie Znak,Akapit z listą5 Znak,maz_wyliczenie Znak,opis dzialania Znak,Akapit z listą 1 Znak,Table of contents numbered Znak,BulletC Znak,Wyliczanie Znak"/>
    <w:link w:val="Akapitzlist"/>
    <w:uiPriority w:val="34"/>
    <w:qFormat/>
    <w:locked/>
    <w:rsid w:val="006157D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5101B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A52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52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52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52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523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2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234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0A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0A7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0A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6A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6AF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rsid w:val="005D3CC6"/>
    <w:rPr>
      <w:color w:val="0000FF"/>
      <w:u w:val="single"/>
    </w:rPr>
  </w:style>
  <w:style w:type="character" w:customStyle="1" w:styleId="size">
    <w:name w:val="size"/>
    <w:basedOn w:val="Domylnaczcionkaakapitu"/>
    <w:rsid w:val="005D3CC6"/>
  </w:style>
  <w:style w:type="character" w:customStyle="1" w:styleId="Nagwek1Znak">
    <w:name w:val="Nagłówek 1 Znak"/>
    <w:basedOn w:val="Domylnaczcionkaakapitu"/>
    <w:link w:val="Nagwek1"/>
    <w:uiPriority w:val="9"/>
    <w:rsid w:val="000B6C8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9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karbnik@zakr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47FA4E6-DD66-422F-86E9-37F00EF860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1C68C9-0DC4-4DE0-B0D9-4856352123A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5</Pages>
  <Words>1538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Kucharski</dc:creator>
  <cp:keywords/>
  <dc:description/>
  <cp:lastModifiedBy>Danuta Dziesińska</cp:lastModifiedBy>
  <cp:revision>64</cp:revision>
  <cp:lastPrinted>2024-07-31T09:17:00Z</cp:lastPrinted>
  <dcterms:created xsi:type="dcterms:W3CDTF">2024-05-31T10:06:00Z</dcterms:created>
  <dcterms:modified xsi:type="dcterms:W3CDTF">2024-08-12T09:59:00Z</dcterms:modified>
</cp:coreProperties>
</file>