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719" w14:textId="1C15D822" w:rsidR="00E331A6" w:rsidRDefault="00000000">
      <w:pPr>
        <w:widowControl w:val="0"/>
        <w:spacing w:after="0" w:line="240" w:lineRule="auto"/>
        <w:ind w:left="4672" w:firstLine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Tarnowskie Góry,  2</w:t>
      </w:r>
      <w:r w:rsidR="0092193B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 2024 r.</w:t>
      </w:r>
    </w:p>
    <w:p w14:paraId="6D325528" w14:textId="77777777" w:rsidR="00E331A6" w:rsidRDefault="000000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3EF9DFE2" w14:textId="77777777" w:rsidR="00E331A6" w:rsidRDefault="00E331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0EC0CA" w14:textId="77777777" w:rsidR="00E331A6" w:rsidRDefault="000000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Komenda Powiatowa</w:t>
      </w:r>
    </w:p>
    <w:p w14:paraId="3806B723" w14:textId="77777777" w:rsidR="00E331A6" w:rsidRDefault="000000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Państwowej Straży Pożarnej</w:t>
      </w:r>
    </w:p>
    <w:p w14:paraId="74AC8491" w14:textId="77777777" w:rsidR="00E331A6" w:rsidRDefault="000000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Tarnowskich Górach </w:t>
      </w:r>
    </w:p>
    <w:p w14:paraId="19669A20" w14:textId="77777777" w:rsidR="00E331A6" w:rsidRDefault="000000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Górnicza 36</w:t>
      </w:r>
    </w:p>
    <w:p w14:paraId="10338363" w14:textId="77777777" w:rsidR="00E331A6" w:rsidRDefault="000000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14:paraId="23442490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83B799D" w14:textId="77777777"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CB53295" w14:textId="77777777" w:rsidR="00E331A6" w:rsidRDefault="0000000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</w:t>
      </w:r>
    </w:p>
    <w:p w14:paraId="7E6260F5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2E8753" w14:textId="77777777" w:rsidR="00E331A6" w:rsidRDefault="0000000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Dotyczy: </w:t>
      </w:r>
      <w:r>
        <w:rPr>
          <w:rFonts w:ascii="Arial" w:hAnsi="Arial" w:cs="Arial"/>
          <w:bCs/>
          <w:sz w:val="20"/>
          <w:szCs w:val="20"/>
        </w:rPr>
        <w:t>Budowa strażnicy Komendy Powiatowej Państwowej Straży Pożarnej w Tarnowskich Górach – Etap 2</w:t>
      </w:r>
    </w:p>
    <w:p w14:paraId="570A396B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49958A" w14:textId="77777777" w:rsidR="00E331A6" w:rsidRDefault="00000000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i 6 </w:t>
      </w:r>
      <w:r>
        <w:rPr>
          <w:rFonts w:ascii="Arial" w:hAnsi="Arial" w:cs="Arial"/>
          <w:sz w:val="20"/>
          <w:szCs w:val="20"/>
          <w:shd w:val="clear" w:color="auto" w:fill="FFFFFF"/>
        </w:rPr>
        <w:t>Ustawy z dnia 11 września 2019 r. - Prawo zamówień publicznych (t.j. Dz. U. z 2023 r. poz. 1605 z późn. zm.).</w:t>
      </w:r>
      <w:r>
        <w:rPr>
          <w:rFonts w:ascii="Arial" w:eastAsia="Calibri" w:hAnsi="Arial" w:cs="Arial"/>
          <w:sz w:val="20"/>
          <w:szCs w:val="20"/>
        </w:rPr>
        <w:t xml:space="preserve"> – dalej: ustawa Pzp, wykonawcy zwrócili się do zamawiającego z wnioskiem o wyjaśnienie treści SWZ.</w:t>
      </w:r>
    </w:p>
    <w:p w14:paraId="27FA968B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6E09F1" w14:textId="77777777" w:rsidR="00E331A6" w:rsidRDefault="00000000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powyższym, zamawiający udziela następujących wyjaśnień:</w:t>
      </w:r>
    </w:p>
    <w:p w14:paraId="3F804C46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FAFE95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Pytanie 1:</w:t>
      </w:r>
    </w:p>
    <w:p w14:paraId="33057C36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udostępnienie przedmiaru robót dla w/w postępowania.</w:t>
      </w:r>
    </w:p>
    <w:p w14:paraId="747AF489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Odpowiedź:</w:t>
      </w:r>
    </w:p>
    <w:p w14:paraId="2C043291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§4 ust. 3 rozporządzenie Ministra Rozwoju i Technologii z dnia 20 grudnia 2021 r. w sprawie szczegółowego zakresu i formy dokumentacji projektowej, specyfikacji technicznych wykonania i odbioru robót budowlanych oraz programu funkcjonalno-użytkowego (Dz. U. poz. 2454) jeżeli w istotnych postanowieniach umowy przyjęto zasadę wynagrodzenia ryczałtowego, dokumentacja projektowa może nie obejmować przedmiaru robót. W niniejszym postępowaniu przyjęto zasadę wynagrodzenia ryczałtowego i zamawiający nie udostępnia przedmiarów robót.</w:t>
      </w:r>
    </w:p>
    <w:p w14:paraId="3814B5D3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902EA1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 mieć na uwadze, że w przypadku wynagrodzenia ryczałtowego przedmiar robot nie determinuje zakresu prac objętych przedmiotem zamówienia.</w:t>
      </w:r>
    </w:p>
    <w:p w14:paraId="6F599B32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A3BCA8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Pytanie 2:</w:t>
      </w:r>
    </w:p>
    <w:p w14:paraId="33895DA9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duży zakres wyceny (stan pod klucz z kompletnym wyposażeniem) prosimy</w:t>
      </w:r>
    </w:p>
    <w:p w14:paraId="37DAF410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przesunięcie terminu ofert o 14 dni. Termin jest niezbędny dla rzetelnej wyceny tak</w:t>
      </w:r>
    </w:p>
    <w:p w14:paraId="65D1D138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dużego zakresu prac.</w:t>
      </w:r>
    </w:p>
    <w:p w14:paraId="3D542F28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61A1D4E4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wydłuża termin składania ofert o 7 dni, tj. do 8 marca 2024 r. </w:t>
      </w:r>
    </w:p>
    <w:p w14:paraId="187113FC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186644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180FA0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C4D8F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Pytanie 3:</w:t>
      </w:r>
    </w:p>
    <w:p w14:paraId="6AD83805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Czy absorpcyjne pompy ciepła i kotły gazowe mają stanowić jeden, niezależny system, spójny pod kątem parametrów pracy i sterowania?</w:t>
      </w:r>
    </w:p>
    <w:p w14:paraId="03EA0631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43FC2858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pompy ciepła i kotły gazowe mają być sterowane przez jeden, niezależny system.</w:t>
      </w:r>
    </w:p>
    <w:p w14:paraId="3BA487B1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67555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4:</w:t>
      </w:r>
    </w:p>
    <w:p w14:paraId="57000429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Czy sprężarkowe pompy ciepła są urządzeniami równoważnymi?</w:t>
      </w:r>
    </w:p>
    <w:p w14:paraId="36AC8145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12E80EE2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sprężarkowe pompy ciepła nie są urządzeniami równoważnymi.</w:t>
      </w:r>
    </w:p>
    <w:p w14:paraId="6B8FAD45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F7209D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5:</w:t>
      </w:r>
    </w:p>
    <w:p w14:paraId="00AAD3EC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Czy dopuszcza się zastosowanie innych gazowych pomp ciepła niż absorpcyjne montażu zewnętrznego?</w:t>
      </w:r>
    </w:p>
    <w:p w14:paraId="3490B0A5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2DD58559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nie dopuszcza się zastosowania innych gazowych pomp ciepła niż absorpcyjne.</w:t>
      </w:r>
    </w:p>
    <w:p w14:paraId="7369851A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242FDE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6:</w:t>
      </w:r>
    </w:p>
    <w:p w14:paraId="314D2BCB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Czy za równoważne zamawiający uzna urządzenia, które osiągają niższy maksymalny parametr pracy (temperatura, efektywność, moc)?</w:t>
      </w:r>
    </w:p>
    <w:p w14:paraId="7895E3E8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29554154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urządzenia, które osiągają niższy maksymalny parametr pracy nie zostaną uznane za równoważne.</w:t>
      </w:r>
    </w:p>
    <w:p w14:paraId="46B80BB5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A5F094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7:</w:t>
      </w:r>
    </w:p>
    <w:p w14:paraId="020B1EBC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Czy dopuszcza się zastosowanie sprężarkowych pomp ciepła?</w:t>
      </w:r>
    </w:p>
    <w:p w14:paraId="7FA6B1EA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390450E0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nie dopuszcza się zastosowania sprężarkowych pomp ciepła.</w:t>
      </w:r>
    </w:p>
    <w:p w14:paraId="759F7D4F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973B09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8:</w:t>
      </w:r>
    </w:p>
    <w:p w14:paraId="7EC07B24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Witam w przedstawionych załącznikach brak przedmiarów proszę o uzupełnienie</w:t>
      </w:r>
    </w:p>
    <w:p w14:paraId="39412119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129F80CB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§4 ust. 3 rozporządzenie Ministra Rozwoju i Technologii z dnia 20 grudnia 2021 r. w sprawie szczegółowego zakresu i formy dokumentacji projektowej, specyfikacji technicznych wykonania i odbioru robót budowlanych oraz programu funkcjonalno-użytkowego (Dz. U. poz. 2454) jeżeli w istotnych postanowieniach umowy przyjęto zasadę wynagrodzenia ryczałtowego, dokumentacja projektowa może nie obejmować przedmiaru robót. W niniejszym postępowaniu przyjęto zasadę wynagrodzenia ryczałtowego i zamawiający nie udostępnia przedmiarów robót.</w:t>
      </w:r>
    </w:p>
    <w:p w14:paraId="0C1CB4E1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 mieć na uwadze, że w przypadku wynagrodzenia ryczałtowego przedmiar robot nie determinuje zakresu prac objętych przedmiotem zamówienia.</w:t>
      </w:r>
    </w:p>
    <w:p w14:paraId="4453DA01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DF3007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Pytanie 9:</w:t>
      </w:r>
    </w:p>
    <w:p w14:paraId="10426A51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obszerność dokumentacji do sprawdzenia w niniejszym postępowaniu, w celu prawidłowej wyceny robót budowlanych, zwracamy się z prośbą o zmianę terminu składania ofert na dzień 15.03.2024 r.</w:t>
      </w:r>
    </w:p>
    <w:p w14:paraId="5EF55CDF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05F8C0BD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wydłuża termin składania ofert o 7 dni, tj. do 8 marca 2024 r. </w:t>
      </w:r>
    </w:p>
    <w:p w14:paraId="3306D174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9E0ADC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10:</w:t>
      </w:r>
    </w:p>
    <w:p w14:paraId="75136AD7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Wykonawca zwraca się prośbą o doprecyzowanie jakie dokumenty należy złożyć wraz z ofertą ponieważ w rozdziale XIV punkt 3 podpunkty 3)-7) są zdublowane i niespójne logicznie.</w:t>
      </w:r>
    </w:p>
    <w:p w14:paraId="04F6C0E8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09532F12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zmienia treść zapisów w Rozdziale XIV pkt 3 na następujący: </w:t>
      </w:r>
    </w:p>
    <w:p w14:paraId="57416E26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</w:t>
      </w:r>
      <w:r>
        <w:rPr>
          <w:rFonts w:ascii="Arial" w:eastAsia="Calibri" w:hAnsi="Arial" w:cs="Arial"/>
          <w:i/>
          <w:iCs/>
          <w:sz w:val="20"/>
          <w:szCs w:val="20"/>
        </w:rPr>
        <w:t>Ofertę sporządza się w języku polskim na Formularzu Ofertowym - zgodnie z Załącznikiem nr 1 do SWZ. Wraz z ofertą Wykonawca jest zobowiązany złożyć:</w:t>
      </w:r>
    </w:p>
    <w:p w14:paraId="042B92E2" w14:textId="77777777" w:rsidR="00E331A6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oświadczenie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spełnianiu warunków udziału w postępowaniu oraz o braku podstaw do wykluczenia;</w:t>
      </w:r>
    </w:p>
    <w:p w14:paraId="16AE8ADF" w14:textId="77777777" w:rsidR="00E331A6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dowód wniesienia wadium (w przypadku wadium złożonego w formie poręczeń lub gwarancji);</w:t>
      </w:r>
    </w:p>
    <w:p w14:paraId="41124B47" w14:textId="77777777" w:rsidR="00E331A6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dokumenty, z których wynika prawo do podpisania oferty, odpowiednie pełnomocnictwa (jeżeli dotyczy);</w:t>
      </w:r>
    </w:p>
    <w:p w14:paraId="75DEBA75" w14:textId="77777777" w:rsidR="00E331A6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zobowiązanie innego podmiotu do udostępnienia niezbędnych zasobów Wykonawcy oraz oświadczenie podmiotu udostępniającego zasoby, potwierdzające brak podstaw wykluczenia tego podmiotu oraz odpowiednio spełnianie warunków udziału w postępowaniu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(jeżeli dotyczy)”</w:t>
      </w:r>
    </w:p>
    <w:p w14:paraId="7CA40845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E4351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Pytanie 11:</w:t>
      </w:r>
    </w:p>
    <w:p w14:paraId="58C944D4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 związku z rozbieżnymi informacjami dotyczącymi wykonania elewacji prosimy o potwierdzenie czy elewacja powinna zostać wykonana w systemie Etic z wykończeniem tynkiem akrylowym (opis architektura wykonawcza+ przekroje), czy jako elewację wentylowaną z wykończeniem płytkami naturalnymi elewacyjnymi / czy gresowymi (Tubądzin Zimba Light Grey).</w:t>
      </w:r>
    </w:p>
    <w:p w14:paraId="3C626104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Odpowiedź: </w:t>
      </w:r>
    </w:p>
    <w:p w14:paraId="2530B4CA" w14:textId="77777777" w:rsidR="00E331A6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14:ligatures w14:val="standardContextua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14:ligatures w14:val="standardContextual"/>
        </w:rPr>
        <w:t>Elewacja powinna zostać wykonana jako elewacja wentylowana z wykończeniem płytkami gresowymi ściennymi  o kolorystyce na wzór płytki Tubądzin Zimba Light grey oraz grey.</w:t>
      </w:r>
    </w:p>
    <w:p w14:paraId="58947728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14:ligatures w14:val="standardContextual"/>
        </w:rPr>
      </w:pPr>
    </w:p>
    <w:p w14:paraId="52AC2833" w14:textId="77777777" w:rsidR="00E331A6" w:rsidRDefault="000000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14:ligatures w14:val="standardContextual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14:ligatures w14:val="standardContextual"/>
        </w:rPr>
        <w:t>Pytanie 12:</w:t>
      </w:r>
    </w:p>
    <w:p w14:paraId="318F113B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Prosimy o informację czy wyposażenie meblowe również wchodzi w zakres oferty.</w:t>
      </w:r>
    </w:p>
    <w:p w14:paraId="5894E311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62D7ECD3" w14:textId="77777777" w:rsidR="00E331A6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zakres oferty wchodzi wyposażenie meblowe jedynie umywalni i sanitariatów</w:t>
      </w:r>
    </w:p>
    <w:p w14:paraId="10A538D7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824FF2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41C775" w14:textId="77777777" w:rsidR="00E331A6" w:rsidRDefault="000000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Pytanie 13:</w:t>
      </w:r>
    </w:p>
    <w:p w14:paraId="258DDDD3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Jeśli są Państwo w posiadaniu projektu na wykonanie LOGO "PAŃSTWOWA STRAŻ POŻARNA 112", to prosimy o jego uzupełnienie.</w:t>
      </w:r>
    </w:p>
    <w:p w14:paraId="4E83A71E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2BAEFDF8" w14:textId="77777777" w:rsidR="00E331A6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Logo należy wykonać zgodnie z zapisami w projekcie architektoniczno - budowlanym opis  str. 31  pkt. 3 Układ przestrzenny oraz forma architektoniczna obiektu budowlanego,  projekcie wykonawczym opis str. 45 pkt. 1.9. Wyposażenie elewacji. Wzór zgodny z „Księgą znaku” Komendy Głównej Państwowej Straży Pożarnej dostępnej pod adresem strony internetowej </w:t>
      </w:r>
      <w:hyperlink r:id="rId5">
        <w:r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http://www.logopsp.pl</w:t>
        </w:r>
      </w:hyperlink>
      <w:r>
        <w:rPr>
          <w:rFonts w:ascii="Arial" w:eastAsia="Times New Roman" w:hAnsi="Arial" w:cs="Arial"/>
          <w:sz w:val="20"/>
          <w:szCs w:val="20"/>
          <w:lang w:eastAsia="hi-IN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oraz zgodnie z rysunkami elewacji.</w:t>
      </w:r>
    </w:p>
    <w:p w14:paraId="7351E54A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D62BB0" w14:textId="77777777" w:rsidR="00E331A6" w:rsidRDefault="00E331A6">
      <w:pPr>
        <w:spacing w:after="0" w:line="360" w:lineRule="auto"/>
        <w:jc w:val="both"/>
      </w:pPr>
    </w:p>
    <w:p w14:paraId="5E56D6AD" w14:textId="77777777" w:rsidR="00E331A6" w:rsidRDefault="00000000">
      <w:pPr>
        <w:spacing w:after="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>Zamawiający celem uniknięcia rozbieżności i dokładnego wskazania zakresu robót budowlanych, zamieszcza:</w:t>
      </w:r>
    </w:p>
    <w:p w14:paraId="44769F96" w14:textId="77777777" w:rsidR="00E331A6" w:rsidRDefault="00000000">
      <w:pPr>
        <w:spacing w:after="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>- brakującą mapę wskazujące zakres prac dotychczas wykonanych – plik o nazwie „01_3_4 zagospodarowanie_TG  Makroniwelacja i mury oporowe.pdf”,</w:t>
      </w:r>
    </w:p>
    <w:p w14:paraId="15D5172F" w14:textId="77777777" w:rsidR="00E331A6" w:rsidRDefault="00000000">
      <w:pPr>
        <w:spacing w:after="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>- brakujące załączniki graficzne do pliku „zmiany do projektu.docx”: „wyłączenie z zakresu postępowania.jpg” oraz „zmiany stacja odo i sprężarkownia.jpg”,</w:t>
      </w:r>
    </w:p>
    <w:p w14:paraId="2AE729D0" w14:textId="77777777" w:rsidR="00E331A6" w:rsidRDefault="00000000">
      <w:pPr>
        <w:spacing w:after="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>- brakujący projekt architektoniczno-budowlany wraz z załącznikami.</w:t>
      </w:r>
    </w:p>
    <w:p w14:paraId="013BCBD6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777DA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8DDF5B" w14:textId="3002F069" w:rsidR="00E331A6" w:rsidRDefault="000000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Mając na uwadze treść udzielonych wyjaśnień, oraz potrzebę usunięcia rozbieżności pomiędzy ich treścią a treścią dokumentu zamówienia, zamawiający, działając na podstawie art. 286 ust. 1</w:t>
      </w:r>
      <w:r w:rsidR="003C7314">
        <w:rPr>
          <w:rFonts w:ascii="Arial" w:eastAsia="Calibri" w:hAnsi="Arial" w:cs="Arial"/>
          <w:sz w:val="20"/>
          <w:szCs w:val="20"/>
        </w:rPr>
        <w:t xml:space="preserve"> i 7</w:t>
      </w:r>
      <w:r>
        <w:rPr>
          <w:rFonts w:ascii="Arial" w:eastAsia="Calibri" w:hAnsi="Arial" w:cs="Arial"/>
          <w:sz w:val="20"/>
          <w:szCs w:val="20"/>
        </w:rPr>
        <w:t xml:space="preserve"> ustawy Pzp, wprowadza następujące zmiany do SWZ:</w:t>
      </w:r>
    </w:p>
    <w:p w14:paraId="70BE807F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546B31" w14:textId="77777777" w:rsidR="00E331A6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zmienia treść zapisów w Rozdziale XIV pkt 3 na następujący: </w:t>
      </w:r>
    </w:p>
    <w:p w14:paraId="5CA115BC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</w:t>
      </w:r>
      <w:r>
        <w:rPr>
          <w:rFonts w:ascii="Arial" w:eastAsia="Calibri" w:hAnsi="Arial" w:cs="Arial"/>
          <w:i/>
          <w:iCs/>
          <w:sz w:val="20"/>
          <w:szCs w:val="20"/>
        </w:rPr>
        <w:t>Ofertę sporządza się w języku polskim na Formularzu Ofertowym - zgodnie z Załącznikiem nr 1 do SWZ. Wraz z ofertą Wykonawca jest zobowiązany złożyć:</w:t>
      </w:r>
    </w:p>
    <w:p w14:paraId="2ACBAC75" w14:textId="77777777" w:rsidR="00E331A6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oświadczenie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spełnianiu warunków udziału w postępowaniu oraz o braku podstaw do wykluczenia;</w:t>
      </w:r>
    </w:p>
    <w:p w14:paraId="62A3D234" w14:textId="77777777" w:rsidR="00E331A6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dowód wniesienia wadium (w przypadku wadium złożonego w formie poręczeń lub gwarancji);</w:t>
      </w:r>
    </w:p>
    <w:p w14:paraId="41C3FC97" w14:textId="77777777" w:rsidR="00E331A6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dokumenty, z których wynika prawo do podpisania oferty, odpowiednie pełnomocnictwa (jeżeli dotyczy);</w:t>
      </w:r>
    </w:p>
    <w:p w14:paraId="16BE15AF" w14:textId="77777777" w:rsidR="00E331A6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zobowiązanie innego podmiotu do udostępnienia niezbędnych zasobów Wykonawcy oraz oświadczenie podmiotu udostępniającego zasoby, potwierdzające brak podstaw wykluczenia tego podmiotu oraz odpowiednio spełnianie warunków udziału w postępowaniu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(jeżeli dotyczy)</w:t>
      </w:r>
      <w:r>
        <w:rPr>
          <w:rFonts w:ascii="Arial" w:eastAsia="Calibri" w:hAnsi="Arial" w:cs="Arial"/>
          <w:sz w:val="20"/>
          <w:szCs w:val="20"/>
        </w:rPr>
        <w:t>”</w:t>
      </w:r>
    </w:p>
    <w:p w14:paraId="15529279" w14:textId="77777777" w:rsidR="00E331A6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zmienia treść zapisu § 8 ust. 4 </w:t>
      </w:r>
      <w:r>
        <w:rPr>
          <w:rFonts w:ascii="Arial" w:hAnsi="Arial" w:cs="Arial-BoldMT"/>
          <w:sz w:val="20"/>
          <w:szCs w:val="20"/>
        </w:rPr>
        <w:t>wzoru umowy</w:t>
      </w:r>
      <w:r>
        <w:rPr>
          <w:rFonts w:ascii="Arial" w:hAnsi="Arial" w:cs="Arial-BoldMT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następujący: </w:t>
      </w:r>
    </w:p>
    <w:p w14:paraId="1BC9F2C4" w14:textId="77777777" w:rsidR="00E331A6" w:rsidRDefault="00000000">
      <w:pPr>
        <w:pStyle w:val="Akapitzlist"/>
        <w:spacing w:after="0"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„4. Szczegółowy harmonogram realizacji przedmiotu zamówienia na rok 2024 uzgodniony przed podpisaniem umowy pomiędzy Wykonawcą i Zamawiającym stanowi załącznik nr 3 do niniejszej umowy.”</w:t>
      </w:r>
    </w:p>
    <w:p w14:paraId="2D7315A2" w14:textId="77777777" w:rsidR="00E331A6" w:rsidRDefault="000000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Zamawiający informuje, że zmianie ulega termin składania ofert. </w:t>
      </w:r>
    </w:p>
    <w:p w14:paraId="3311A5D2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32515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Zamawiający zmienia treść zapisów w Rozdziale XVIII pkt 1 </w:t>
      </w:r>
    </w:p>
    <w:p w14:paraId="44826E85" w14:textId="77777777" w:rsidR="00E331A6" w:rsidRDefault="0000000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Ofertę wraz z wymaganymi dokumentami należy umieścić na </w:t>
      </w:r>
      <w:hyperlink r:id="rId6">
        <w:r>
          <w:rPr>
            <w:rFonts w:ascii="Arial" w:hAnsi="Arial" w:cs="Arial"/>
            <w:i/>
            <w:iCs/>
            <w:sz w:val="20"/>
            <w:szCs w:val="20"/>
            <w:u w:val="single"/>
          </w:rPr>
          <w:t>platformazakupowa.pl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pod adresem: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hyperlink r:id="rId7">
        <w:r>
          <w:rPr>
            <w:rStyle w:val="Hipercze"/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>https://platformazakupowa.pl/transakcja/888632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w myśl Ustawy PZP na stronie internetowej prowadzonego postępowania  </w:t>
      </w:r>
      <w:r>
        <w:rPr>
          <w:rFonts w:ascii="Arial" w:hAnsi="Arial" w:cs="Arial"/>
          <w:b/>
          <w:bCs/>
          <w:i/>
          <w:iCs/>
          <w:sz w:val="20"/>
          <w:szCs w:val="20"/>
        </w:rPr>
        <w:t>do dnia 8 marca 2024 r. do godziny 13.00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5AD6C0A0" w14:textId="77777777"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A8B1EF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Zamawiający zmienia treść zapisów w Rozdziale XIX pkt 1:</w:t>
      </w:r>
    </w:p>
    <w:p w14:paraId="11BF08AD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Otwarcie ofert następuje niezwłocznie po upływie terminu składania ofert, tj. </w:t>
      </w:r>
      <w:r>
        <w:rPr>
          <w:rFonts w:ascii="Arial" w:hAnsi="Arial" w:cs="Arial"/>
          <w:b/>
          <w:i/>
          <w:iCs/>
          <w:sz w:val="20"/>
          <w:szCs w:val="20"/>
        </w:rPr>
        <w:t>8 marca 2024 r. godz. 13.10,</w:t>
      </w:r>
      <w:r>
        <w:rPr>
          <w:rFonts w:ascii="Arial" w:hAnsi="Arial" w:cs="Arial"/>
          <w:i/>
          <w:iCs/>
          <w:sz w:val="20"/>
          <w:szCs w:val="20"/>
        </w:rPr>
        <w:t xml:space="preserve"> nie później niż następnego dnia po dniu, w którym upłynął termin składania ofert tj. 9 marca 2025 r.</w:t>
      </w:r>
      <w:r>
        <w:rPr>
          <w:rFonts w:ascii="Arial" w:hAnsi="Arial" w:cs="Arial"/>
          <w:sz w:val="20"/>
          <w:szCs w:val="20"/>
        </w:rPr>
        <w:t>”</w:t>
      </w:r>
    </w:p>
    <w:p w14:paraId="68BC8938" w14:textId="77777777" w:rsidR="00E331A6" w:rsidRDefault="00E331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E92846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Zamawiający zmienia treść zapisów w Rozdziale XVII pkt 1:</w:t>
      </w:r>
    </w:p>
    <w:p w14:paraId="42BAD3BB" w14:textId="77777777" w:rsidR="00E331A6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Wykonawca będzie związany ofertą przez okres 30 dni, tj. do dnia 6 kwietnia 2024 r. Bieg terminu związania ofertą rozpoczyna się wraz z upływem terminu składania ofert</w:t>
      </w:r>
      <w:r>
        <w:rPr>
          <w:rFonts w:ascii="Arial" w:hAnsi="Arial" w:cs="Arial"/>
          <w:sz w:val="20"/>
          <w:szCs w:val="20"/>
        </w:rPr>
        <w:t>”</w:t>
      </w:r>
    </w:p>
    <w:p w14:paraId="14597FA8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8317E3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3840B8" w14:textId="77777777" w:rsidR="00E331A6" w:rsidRDefault="0000000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Zmiana ogłoszenia o zamówieniu: </w:t>
      </w:r>
    </w:p>
    <w:p w14:paraId="5117CA34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B5144B" w14:textId="77777777" w:rsidR="00E331A6" w:rsidRDefault="000000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Pkt 8.1. Termin składania ofert</w:t>
      </w:r>
    </w:p>
    <w:p w14:paraId="75D84E32" w14:textId="77777777" w:rsidR="00E331A6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2024-03-01 13:00</w:t>
      </w:r>
    </w:p>
    <w:p w14:paraId="063CC2E9" w14:textId="77777777" w:rsidR="00E331A6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zmianie: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2024-03-08 13:00</w:t>
      </w:r>
    </w:p>
    <w:p w14:paraId="640E2A1A" w14:textId="77777777" w:rsidR="00E331A6" w:rsidRDefault="00E331A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20FE6" w14:textId="77777777" w:rsidR="00E331A6" w:rsidRDefault="000000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Pkt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8.3. Termin otwarcia ofert</w:t>
      </w:r>
    </w:p>
    <w:p w14:paraId="48D8A5F9" w14:textId="77777777" w:rsidR="00E331A6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2024-03-01 13:10</w:t>
      </w:r>
    </w:p>
    <w:p w14:paraId="3A641CDF" w14:textId="77777777" w:rsidR="00E331A6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zmianie: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2024-03-08 13:10</w:t>
      </w:r>
    </w:p>
    <w:p w14:paraId="2DB46191" w14:textId="77777777" w:rsidR="00E331A6" w:rsidRDefault="00E331A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FC73F" w14:textId="77777777" w:rsidR="00E331A6" w:rsidRDefault="000000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8.4. Termin związania ofertą</w:t>
      </w:r>
    </w:p>
    <w:p w14:paraId="045BB859" w14:textId="77777777" w:rsidR="00E331A6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2024-03-30</w:t>
      </w:r>
    </w:p>
    <w:p w14:paraId="4DBBD691" w14:textId="77777777" w:rsidR="00E331A6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zmianie: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2024-04-06</w:t>
      </w:r>
    </w:p>
    <w:p w14:paraId="3A236745" w14:textId="77777777" w:rsidR="00E331A6" w:rsidRDefault="00E331A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B3D9FCC" w14:textId="77777777" w:rsidR="00E331A6" w:rsidRDefault="00E331A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6285E3B" w14:textId="77777777" w:rsidR="00E331A6" w:rsidRDefault="00000000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14:paraId="55B3C07E" w14:textId="77777777" w:rsidR="00E331A6" w:rsidRDefault="0000000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w Tarnowskich Górach </w:t>
      </w:r>
    </w:p>
    <w:p w14:paraId="6BEC916A" w14:textId="77777777" w:rsidR="00E331A6" w:rsidRDefault="00000000">
      <w:pPr>
        <w:spacing w:after="0"/>
        <w:ind w:left="5040" w:firstLine="2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p w14:paraId="6D938212" w14:textId="77777777" w:rsidR="00E331A6" w:rsidRDefault="00E331A6">
      <w:pPr>
        <w:spacing w:after="0" w:line="36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331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72D0"/>
    <w:multiLevelType w:val="multilevel"/>
    <w:tmpl w:val="E7F43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645E55"/>
    <w:multiLevelType w:val="multilevel"/>
    <w:tmpl w:val="363AD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D47060"/>
    <w:multiLevelType w:val="multilevel"/>
    <w:tmpl w:val="C77EB0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A44106"/>
    <w:multiLevelType w:val="multilevel"/>
    <w:tmpl w:val="8DB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2219477">
    <w:abstractNumId w:val="2"/>
  </w:num>
  <w:num w:numId="2" w16cid:durableId="1979218013">
    <w:abstractNumId w:val="1"/>
  </w:num>
  <w:num w:numId="3" w16cid:durableId="1537889690">
    <w:abstractNumId w:val="3"/>
  </w:num>
  <w:num w:numId="4" w16cid:durableId="191859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6"/>
    <w:rsid w:val="003C7314"/>
    <w:rsid w:val="0092193B"/>
    <w:rsid w:val="00E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7F03"/>
  <w15:docId w15:val="{DBD9011D-021F-4043-8C18-E6EA8BE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82C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515E"/>
  </w:style>
  <w:style w:type="character" w:styleId="Hipercze">
    <w:name w:val="Hyperlink"/>
    <w:basedOn w:val="Domylnaczcionkaakapitu"/>
    <w:uiPriority w:val="99"/>
    <w:semiHidden/>
    <w:unhideWhenUsed/>
    <w:rsid w:val="00F0503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82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qFormat/>
    <w:rsid w:val="00935DE7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88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88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5" Type="http://schemas.openxmlformats.org/officeDocument/2006/relationships/hyperlink" Target="http://www.logops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1316</Words>
  <Characters>7896</Characters>
  <Application>Microsoft Office Word</Application>
  <DocSecurity>0</DocSecurity>
  <Lines>65</Lines>
  <Paragraphs>18</Paragraphs>
  <ScaleCrop>false</ScaleCrop>
  <Company>Microsoft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A.Albera (KW Katowice)</cp:lastModifiedBy>
  <cp:revision>3</cp:revision>
  <dcterms:created xsi:type="dcterms:W3CDTF">2024-02-26T11:54:00Z</dcterms:created>
  <dcterms:modified xsi:type="dcterms:W3CDTF">2024-02-26T13:26:00Z</dcterms:modified>
  <dc:language>pl-PL</dc:language>
</cp:coreProperties>
</file>