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11DD6">
      <w:pPr>
        <w:pStyle w:val="29"/>
        <w:jc w:val="both"/>
        <w:rPr>
          <w:b/>
          <w:u w:val="single"/>
        </w:rPr>
      </w:pPr>
      <w:bookmarkStart w:id="0" w:name="_Hlk69985681"/>
      <w:r>
        <w:rPr>
          <w:rFonts w:hint="default" w:ascii="Trebuchet MS" w:hAnsi="Trebuchet MS"/>
          <w:b/>
          <w:lang w:val="pl-PL"/>
        </w:rPr>
        <w:t>RZP</w:t>
      </w:r>
      <w:r>
        <w:rPr>
          <w:rFonts w:ascii="Trebuchet MS" w:hAnsi="Trebuchet MS"/>
          <w:b/>
        </w:rPr>
        <w:t>.271.2.</w:t>
      </w:r>
      <w:r>
        <w:rPr>
          <w:rFonts w:hint="default" w:ascii="Trebuchet MS" w:hAnsi="Trebuchet MS"/>
          <w:b/>
          <w:lang w:val="pl-PL"/>
        </w:rPr>
        <w:t>37</w:t>
      </w:r>
      <w:r>
        <w:rPr>
          <w:rFonts w:ascii="Trebuchet MS" w:hAnsi="Trebuchet MS"/>
          <w:b/>
        </w:rPr>
        <w:t>.202</w:t>
      </w:r>
      <w:r>
        <w:rPr>
          <w:rFonts w:hint="default" w:ascii="Trebuchet MS" w:hAnsi="Trebuchet MS"/>
          <w:b/>
          <w:lang w:val="pl-PL"/>
        </w:rPr>
        <w:t>4</w:t>
      </w:r>
      <w:bookmarkEnd w:id="0"/>
    </w:p>
    <w:p w14:paraId="37B061E1">
      <w:pPr>
        <w:rPr>
          <w:rFonts w:ascii="Trebuchet MS" w:hAnsi="Trebuchet MS" w:cs="Arial"/>
        </w:rPr>
      </w:pPr>
    </w:p>
    <w:p w14:paraId="6B0AA8BD">
      <w:pPr>
        <w:rPr>
          <w:rFonts w:ascii="Trebuchet MS" w:hAnsi="Trebuchet MS" w:cs="Arial"/>
          <w:b/>
          <w:lang w:val="de-DE"/>
        </w:rPr>
      </w:pPr>
    </w:p>
    <w:p w14:paraId="342F2A42">
      <w:pPr>
        <w:spacing w:line="360" w:lineRule="auto"/>
        <w:jc w:val="center"/>
        <w:rPr>
          <w:rFonts w:ascii="Trebuchet MS" w:hAnsi="Trebuchet MS" w:cs="Arial"/>
          <w:b/>
        </w:rPr>
      </w:pPr>
      <w:r>
        <w:rPr>
          <w:rFonts w:ascii="Trebuchet MS" w:hAnsi="Trebuchet MS" w:cs="Arial"/>
          <w:b/>
        </w:rPr>
        <w:t>SPECYFIKACJA WARUNKÓW ZAMÓWIENIA</w:t>
      </w:r>
    </w:p>
    <w:p w14:paraId="68C7FF5E">
      <w:pPr>
        <w:spacing w:line="360" w:lineRule="auto"/>
        <w:jc w:val="center"/>
        <w:rPr>
          <w:rFonts w:ascii="Trebuchet MS" w:hAnsi="Trebuchet MS" w:cs="Arial"/>
          <w:b/>
        </w:rPr>
      </w:pPr>
      <w:r>
        <w:rPr>
          <w:rFonts w:ascii="Trebuchet MS" w:hAnsi="Trebuchet MS" w:cs="Arial"/>
          <w:b/>
        </w:rPr>
        <w:t>DLA ZAMÓWIENIA O NAZWIE:</w:t>
      </w:r>
    </w:p>
    <w:p w14:paraId="45AC2435">
      <w:pPr>
        <w:tabs>
          <w:tab w:val="left" w:pos="5420"/>
        </w:tabs>
        <w:spacing w:line="360" w:lineRule="auto"/>
        <w:ind w:right="28"/>
        <w:jc w:val="center"/>
        <w:rPr>
          <w:rFonts w:ascii="Trebuchet MS" w:hAnsi="Trebuchet MS"/>
          <w:b/>
          <w:bCs/>
          <w:iCs/>
          <w:color w:val="000000"/>
          <w:spacing w:val="4"/>
        </w:rPr>
      </w:pPr>
      <w:r>
        <w:rPr>
          <w:rFonts w:ascii="Trebuchet MS" w:hAnsi="Trebuchet MS"/>
          <w:b/>
          <w:bCs/>
          <w:iCs/>
          <w:color w:val="000000"/>
          <w:spacing w:val="4"/>
        </w:rPr>
        <w:t>„</w:t>
      </w:r>
      <w:bookmarkStart w:id="1" w:name="_Hlk84321004"/>
      <w:r>
        <w:rPr>
          <w:rFonts w:hint="default" w:ascii="Trebuchet MS" w:hAnsi="Trebuchet MS"/>
          <w:b/>
          <w:bCs/>
          <w:iCs/>
          <w:color w:val="000000"/>
          <w:spacing w:val="4"/>
        </w:rPr>
        <w:t xml:space="preserve">Rewitalizacja zabytkowego układu urbanistycznego Wolbromia </w:t>
      </w:r>
      <w:r>
        <w:rPr>
          <w:rFonts w:hint="default" w:ascii="Trebuchet MS" w:hAnsi="Trebuchet MS"/>
          <w:b/>
          <w:bCs/>
          <w:iCs/>
          <w:color w:val="000000"/>
          <w:spacing w:val="4"/>
        </w:rPr>
        <w:br w:type="textWrapping"/>
      </w:r>
      <w:r>
        <w:rPr>
          <w:rFonts w:hint="default" w:ascii="Trebuchet MS" w:hAnsi="Trebuchet MS"/>
          <w:b/>
          <w:bCs/>
          <w:iCs/>
          <w:color w:val="000000"/>
          <w:spacing w:val="4"/>
        </w:rPr>
        <w:t>wraz z pomnikiem Jana Kilińskiego - I etap</w:t>
      </w:r>
      <w:r>
        <w:rPr>
          <w:rFonts w:ascii="Trebuchet MS" w:hAnsi="Trebuchet MS"/>
          <w:b/>
          <w:bCs/>
          <w:iCs/>
          <w:color w:val="000000"/>
          <w:spacing w:val="4"/>
        </w:rPr>
        <w:t>”</w:t>
      </w:r>
      <w:bookmarkEnd w:id="1"/>
    </w:p>
    <w:p w14:paraId="6C390DCB">
      <w:pPr>
        <w:tabs>
          <w:tab w:val="left" w:pos="5420"/>
        </w:tabs>
        <w:spacing w:line="360" w:lineRule="auto"/>
        <w:ind w:right="28"/>
        <w:jc w:val="center"/>
        <w:rPr>
          <w:rFonts w:ascii="Trebuchet MS" w:hAnsi="Trebuchet MS"/>
          <w:b/>
          <w:bCs/>
          <w:iCs/>
          <w:color w:val="000000"/>
          <w:spacing w:val="4"/>
        </w:rPr>
      </w:pPr>
    </w:p>
    <w:p w14:paraId="5663AB56">
      <w:pPr>
        <w:tabs>
          <w:tab w:val="center" w:pos="4607"/>
        </w:tabs>
        <w:ind w:right="28"/>
        <w:jc w:val="both"/>
        <w:rPr>
          <w:rFonts w:ascii="Trebuchet MS" w:hAnsi="Trebuchet MS" w:cs="Arial"/>
          <w:b/>
        </w:rPr>
      </w:pPr>
    </w:p>
    <w:p w14:paraId="749DBED1">
      <w:pPr>
        <w:tabs>
          <w:tab w:val="center" w:pos="4607"/>
        </w:tabs>
        <w:ind w:right="28"/>
        <w:jc w:val="both"/>
        <w:rPr>
          <w:rFonts w:ascii="Trebuchet MS" w:hAnsi="Trebuchet MS" w:cs="Arial"/>
          <w:b/>
        </w:rPr>
      </w:pPr>
      <w:r>
        <w:rPr>
          <w:rFonts w:ascii="Trebuchet MS" w:hAnsi="Trebuchet MS" w:cs="Arial"/>
          <w:b/>
        </w:rPr>
        <w:t>Zawartość specyfikacji:</w:t>
      </w:r>
    </w:p>
    <w:p w14:paraId="5416F91C">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53F1F30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0C8BD5F8">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254FB862">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38FB72B0">
            <w:pPr>
              <w:ind w:right="28"/>
              <w:jc w:val="center"/>
              <w:rPr>
                <w:rFonts w:ascii="Trebuchet MS" w:hAnsi="Trebuchet MS" w:cs="Arial"/>
                <w:b/>
                <w:bCs/>
              </w:rPr>
            </w:pPr>
            <w:r>
              <w:rPr>
                <w:rFonts w:ascii="Trebuchet MS" w:hAnsi="Trebuchet MS" w:cs="Arial"/>
                <w:b/>
                <w:bCs/>
              </w:rPr>
              <w:t>Rozdziały od I do XXXIV</w:t>
            </w:r>
          </w:p>
        </w:tc>
      </w:tr>
      <w:tr w14:paraId="38133355">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0B0FC4DD">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39F6AF91">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3044FE7">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130A1211">
            <w:pPr>
              <w:ind w:right="28"/>
              <w:jc w:val="both"/>
              <w:rPr>
                <w:rFonts w:ascii="Trebuchet MS" w:hAnsi="Trebuchet MS" w:cs="Arial"/>
              </w:rPr>
            </w:pPr>
          </w:p>
        </w:tc>
      </w:tr>
      <w:tr w14:paraId="3A2B86E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99483DF">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218C834D">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CF3AFC4">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79A62469">
            <w:pPr>
              <w:ind w:right="28"/>
              <w:jc w:val="both"/>
              <w:rPr>
                <w:rFonts w:ascii="Trebuchet MS" w:hAnsi="Trebuchet MS" w:cs="Arial"/>
              </w:rPr>
            </w:pPr>
          </w:p>
        </w:tc>
      </w:tr>
      <w:tr w14:paraId="2A965AA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6ECAE5AA">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07E8D674">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57593557">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188734B0">
            <w:pPr>
              <w:ind w:right="28"/>
              <w:jc w:val="both"/>
              <w:rPr>
                <w:rFonts w:ascii="Trebuchet MS" w:hAnsi="Trebuchet MS" w:cs="Arial"/>
              </w:rPr>
            </w:pPr>
          </w:p>
        </w:tc>
      </w:tr>
      <w:tr w14:paraId="4250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01AEA530">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5F1AE1B4">
            <w:pPr>
              <w:ind w:right="28"/>
              <w:jc w:val="center"/>
              <w:rPr>
                <w:rFonts w:ascii="Trebuchet MS" w:hAnsi="Trebuchet MS" w:cs="Arial"/>
              </w:rPr>
            </w:pPr>
          </w:p>
        </w:tc>
        <w:tc>
          <w:tcPr>
            <w:tcW w:w="1990" w:type="dxa"/>
            <w:tcBorders>
              <w:top w:val="single" w:color="auto" w:sz="4" w:space="0"/>
            </w:tcBorders>
          </w:tcPr>
          <w:p w14:paraId="702028AC">
            <w:pPr>
              <w:ind w:right="28"/>
              <w:rPr>
                <w:rFonts w:ascii="Trebuchet MS" w:hAnsi="Trebuchet MS" w:cs="Arial"/>
              </w:rPr>
            </w:pPr>
            <w:r>
              <w:rPr>
                <w:rFonts w:ascii="Trebuchet MS" w:hAnsi="Trebuchet MS" w:cs="Arial"/>
              </w:rPr>
              <w:br w:type="textWrapping"/>
            </w:r>
            <w:r>
              <w:rPr>
                <w:rFonts w:ascii="Trebuchet MS" w:hAnsi="Trebuchet MS" w:cs="Arial"/>
              </w:rPr>
              <w:t>Załącznik nr 4</w:t>
            </w:r>
          </w:p>
        </w:tc>
        <w:tc>
          <w:tcPr>
            <w:tcW w:w="6786" w:type="dxa"/>
            <w:tcBorders>
              <w:top w:val="single" w:color="auto" w:sz="4" w:space="0"/>
            </w:tcBorders>
          </w:tcPr>
          <w:p w14:paraId="2B9C7C75">
            <w:pPr>
              <w:ind w:right="28"/>
              <w:jc w:val="both"/>
              <w:rPr>
                <w:rFonts w:hint="default" w:ascii="Trebuchet MS" w:hAnsi="Trebuchet MS" w:cs="Arial"/>
                <w:highlight w:val="none"/>
                <w:lang w:val="pl-PL"/>
              </w:rPr>
            </w:pPr>
            <w:r>
              <w:rPr>
                <w:rFonts w:ascii="Trebuchet MS" w:hAnsi="Trebuchet MS" w:cs="Arial"/>
              </w:rPr>
              <w:br w:type="textWrapping"/>
            </w:r>
            <w:r>
              <w:rPr>
                <w:rFonts w:hint="default" w:ascii="Trebuchet MS" w:hAnsi="Trebuchet MS" w:cs="Arial"/>
                <w:lang w:val="pl-PL"/>
              </w:rPr>
              <w:t>Szczegółowy o</w:t>
            </w:r>
            <w:r>
              <w:rPr>
                <w:rFonts w:hint="default" w:ascii="Trebuchet MS" w:hAnsi="Trebuchet MS" w:cs="Arial"/>
                <w:highlight w:val="none"/>
                <w:lang w:val="pl-PL"/>
              </w:rPr>
              <w:t>pis przedmiotu zamówienia</w:t>
            </w:r>
          </w:p>
          <w:p w14:paraId="3FC484ED">
            <w:pPr>
              <w:ind w:right="28"/>
              <w:jc w:val="both"/>
              <w:rPr>
                <w:rFonts w:ascii="Trebuchet MS" w:hAnsi="Trebuchet MS" w:cs="Arial"/>
              </w:rPr>
            </w:pPr>
          </w:p>
        </w:tc>
      </w:tr>
      <w:tr w14:paraId="3775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14:paraId="1E20B1EF">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bottom w:val="single" w:color="auto" w:sz="4" w:space="0"/>
            </w:tcBorders>
          </w:tcPr>
          <w:p w14:paraId="6C99CC9A">
            <w:pPr>
              <w:ind w:right="28"/>
              <w:rPr>
                <w:rFonts w:ascii="Trebuchet MS" w:hAnsi="Trebuchet MS" w:cs="Arial"/>
                <w:highlight w:val="yellow"/>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bottom w:val="single" w:color="auto" w:sz="4" w:space="0"/>
            </w:tcBorders>
          </w:tcPr>
          <w:p w14:paraId="510D84B7">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DED7A1E">
            <w:pPr>
              <w:ind w:right="28"/>
              <w:jc w:val="both"/>
              <w:rPr>
                <w:rFonts w:ascii="Trebuchet MS" w:hAnsi="Trebuchet MS" w:cs="Arial"/>
                <w:highlight w:val="yellow"/>
              </w:rPr>
            </w:pPr>
          </w:p>
        </w:tc>
      </w:tr>
      <w:tr w14:paraId="4EFC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14:paraId="33485906">
            <w:pPr>
              <w:ind w:right="28"/>
              <w:jc w:val="center"/>
              <w:rPr>
                <w:rFonts w:ascii="Trebuchet MS" w:hAnsi="Trebuchet MS" w:cs="Arial"/>
              </w:rPr>
            </w:pPr>
            <w:r>
              <w:rPr>
                <w:rFonts w:ascii="Trebuchet MS" w:hAnsi="Trebuchet MS" w:cs="Arial"/>
              </w:rPr>
              <w:br w:type="textWrapping"/>
            </w:r>
            <w:r>
              <w:rPr>
                <w:rFonts w:ascii="Trebuchet MS" w:hAnsi="Trebuchet MS" w:cs="Arial"/>
              </w:rPr>
              <w:t xml:space="preserve">6. </w:t>
            </w:r>
          </w:p>
        </w:tc>
        <w:tc>
          <w:tcPr>
            <w:tcW w:w="1990" w:type="dxa"/>
            <w:tcBorders>
              <w:top w:val="single" w:color="auto" w:sz="4" w:space="0"/>
              <w:bottom w:val="single" w:color="auto" w:sz="4" w:space="0"/>
            </w:tcBorders>
          </w:tcPr>
          <w:p w14:paraId="43B9D406">
            <w:pPr>
              <w:ind w:right="28"/>
              <w:rPr>
                <w:rFonts w:ascii="Trebuchet MS" w:hAnsi="Trebuchet MS" w:cs="Arial"/>
              </w:rPr>
            </w:pPr>
            <w:r>
              <w:rPr>
                <w:rFonts w:ascii="Trebuchet MS" w:hAnsi="Trebuchet MS" w:cs="Arial"/>
              </w:rPr>
              <w:br w:type="textWrapping"/>
            </w:r>
            <w:r>
              <w:rPr>
                <w:rFonts w:ascii="Trebuchet MS" w:hAnsi="Trebuchet MS" w:cs="Arial"/>
              </w:rPr>
              <w:t>Załącznik nr 6</w:t>
            </w:r>
          </w:p>
        </w:tc>
        <w:tc>
          <w:tcPr>
            <w:tcW w:w="6786" w:type="dxa"/>
            <w:tcBorders>
              <w:top w:val="single" w:color="auto" w:sz="4" w:space="0"/>
              <w:bottom w:val="single" w:color="auto" w:sz="4" w:space="0"/>
            </w:tcBorders>
          </w:tcPr>
          <w:p w14:paraId="473FA4B6">
            <w:pPr>
              <w:ind w:right="28"/>
              <w:rPr>
                <w:rFonts w:ascii="Trebuchet MS" w:hAnsi="Trebuchet MS" w:cs="Arial"/>
              </w:rPr>
            </w:pPr>
            <w:r>
              <w:rPr>
                <w:rFonts w:ascii="Trebuchet MS" w:hAnsi="Trebuchet MS" w:cs="Arial"/>
              </w:rPr>
              <w:br w:type="textWrapping"/>
            </w:r>
            <w:r>
              <w:rPr>
                <w:rFonts w:ascii="Trebuchet MS" w:hAnsi="Trebuchet MS" w:cs="Arial"/>
              </w:rPr>
              <w:t xml:space="preserve">Dokumentacja </w:t>
            </w:r>
            <w:r>
              <w:rPr>
                <w:rFonts w:hint="default" w:ascii="Trebuchet MS" w:hAnsi="Trebuchet MS" w:cs="Arial"/>
                <w:lang w:val="pl-PL"/>
              </w:rPr>
              <w:t>projektowa</w:t>
            </w:r>
            <w:r>
              <w:rPr>
                <w:rFonts w:ascii="Trebuchet MS" w:hAnsi="Trebuchet MS" w:cs="Arial"/>
              </w:rPr>
              <w:br w:type="textWrapping"/>
            </w:r>
          </w:p>
        </w:tc>
      </w:tr>
      <w:tr w14:paraId="0EF2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14:paraId="2D219C16">
            <w:pPr>
              <w:ind w:right="28"/>
              <w:jc w:val="center"/>
              <w:rPr>
                <w:rFonts w:hint="default" w:ascii="Trebuchet MS" w:hAnsi="Trebuchet MS" w:cs="Arial"/>
                <w:lang w:val="pl-PL"/>
              </w:rPr>
            </w:pPr>
            <w:r>
              <w:rPr>
                <w:rFonts w:hint="default" w:ascii="Trebuchet MS" w:hAnsi="Trebuchet MS" w:cs="Arial"/>
                <w:lang w:val="pl-PL"/>
              </w:rPr>
              <w:t>7.</w:t>
            </w:r>
          </w:p>
        </w:tc>
        <w:tc>
          <w:tcPr>
            <w:tcW w:w="1990" w:type="dxa"/>
            <w:tcBorders>
              <w:top w:val="single" w:color="auto" w:sz="4" w:space="0"/>
              <w:bottom w:val="single" w:color="auto" w:sz="4" w:space="0"/>
            </w:tcBorders>
          </w:tcPr>
          <w:p w14:paraId="2FB98E9A">
            <w:pPr>
              <w:ind w:right="28"/>
              <w:rPr>
                <w:rFonts w:hint="default" w:ascii="Trebuchet MS" w:hAnsi="Trebuchet MS" w:cs="Arial"/>
                <w:lang w:val="pl-PL"/>
              </w:rPr>
            </w:pPr>
            <w:r>
              <w:rPr>
                <w:rFonts w:hint="default" w:ascii="Trebuchet MS" w:hAnsi="Trebuchet MS" w:cs="Arial"/>
                <w:lang w:val="pl-PL"/>
              </w:rPr>
              <w:t>Załącznik nr 7</w:t>
            </w:r>
          </w:p>
        </w:tc>
        <w:tc>
          <w:tcPr>
            <w:tcW w:w="6786" w:type="dxa"/>
            <w:tcBorders>
              <w:top w:val="single" w:color="auto" w:sz="4" w:space="0"/>
              <w:bottom w:val="single" w:color="auto" w:sz="4" w:space="0"/>
            </w:tcBorders>
          </w:tcPr>
          <w:p w14:paraId="3F736A47">
            <w:pPr>
              <w:ind w:right="28"/>
              <w:rPr>
                <w:rFonts w:hint="default" w:ascii="Trebuchet MS" w:hAnsi="Trebuchet MS" w:cs="Arial"/>
                <w:lang w:val="pl-PL"/>
              </w:rPr>
            </w:pPr>
            <w:r>
              <w:rPr>
                <w:rFonts w:hint="default" w:ascii="Trebuchet MS" w:hAnsi="Trebuchet MS" w:cs="Arial"/>
                <w:lang w:val="pl-PL"/>
              </w:rPr>
              <w:t>Przedmiary robót</w:t>
            </w:r>
          </w:p>
        </w:tc>
      </w:tr>
      <w:tr w14:paraId="7609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448E85CE">
            <w:pPr>
              <w:ind w:right="28"/>
              <w:jc w:val="center"/>
              <w:rPr>
                <w:rFonts w:hint="default" w:ascii="Trebuchet MS" w:hAnsi="Trebuchet MS" w:cs="Arial"/>
                <w:highlight w:val="none"/>
                <w:lang w:val="pl-PL"/>
              </w:rPr>
            </w:pPr>
            <w:r>
              <w:rPr>
                <w:rFonts w:hint="default" w:ascii="Trebuchet MS" w:hAnsi="Trebuchet MS" w:cs="Arial"/>
                <w:highlight w:val="none"/>
                <w:lang w:val="pl-PL"/>
              </w:rPr>
              <w:t>8.</w:t>
            </w:r>
          </w:p>
        </w:tc>
        <w:tc>
          <w:tcPr>
            <w:tcW w:w="1990" w:type="dxa"/>
            <w:tcBorders>
              <w:top w:val="single" w:color="auto" w:sz="4" w:space="0"/>
            </w:tcBorders>
          </w:tcPr>
          <w:p w14:paraId="5CF4BD4F">
            <w:pPr>
              <w:ind w:right="28"/>
              <w:rPr>
                <w:rFonts w:hint="default" w:ascii="Trebuchet MS" w:hAnsi="Trebuchet MS" w:cs="Arial"/>
                <w:highlight w:val="none"/>
                <w:lang w:val="pl-PL"/>
              </w:rPr>
            </w:pPr>
            <w:r>
              <w:rPr>
                <w:rFonts w:hint="default" w:ascii="Trebuchet MS" w:hAnsi="Trebuchet MS" w:cs="Arial"/>
                <w:highlight w:val="none"/>
                <w:lang w:val="pl-PL"/>
              </w:rPr>
              <w:t>Załącznik nr 8</w:t>
            </w:r>
          </w:p>
        </w:tc>
        <w:tc>
          <w:tcPr>
            <w:tcW w:w="6786" w:type="dxa"/>
            <w:tcBorders>
              <w:top w:val="single" w:color="auto" w:sz="4" w:space="0"/>
            </w:tcBorders>
          </w:tcPr>
          <w:p w14:paraId="33753595">
            <w:pPr>
              <w:ind w:right="28"/>
              <w:rPr>
                <w:rFonts w:hint="default" w:ascii="Trebuchet MS" w:hAnsi="Trebuchet MS" w:cs="Arial"/>
                <w:highlight w:val="none"/>
                <w:lang w:val="pl-PL"/>
              </w:rPr>
            </w:pPr>
            <w:r>
              <w:rPr>
                <w:rFonts w:ascii="Trebuchet MS" w:hAnsi="Trebuchet MS" w:cs="Arial"/>
                <w:highlight w:val="none"/>
              </w:rPr>
              <w:t>Specyfikacje techniczne wykonania i odbioru robót</w:t>
            </w:r>
          </w:p>
        </w:tc>
      </w:tr>
    </w:tbl>
    <w:p w14:paraId="3457DE89">
      <w:pPr>
        <w:ind w:right="28"/>
        <w:rPr>
          <w:rFonts w:ascii="Trebuchet MS" w:hAnsi="Trebuchet MS" w:cs="Arial"/>
          <w:b/>
        </w:rPr>
      </w:pPr>
    </w:p>
    <w:p w14:paraId="51F31027">
      <w:pPr>
        <w:ind w:left="4956" w:right="28" w:firstLine="708"/>
        <w:rPr>
          <w:rFonts w:ascii="Trebuchet MS" w:hAnsi="Trebuchet MS" w:cs="Arial"/>
          <w:b/>
        </w:rPr>
      </w:pPr>
    </w:p>
    <w:p w14:paraId="1EAC3C9F">
      <w:pPr>
        <w:ind w:left="4956" w:right="28" w:firstLine="708"/>
        <w:rPr>
          <w:rFonts w:ascii="Trebuchet MS" w:hAnsi="Trebuchet MS" w:cs="Arial"/>
          <w:b/>
        </w:rPr>
      </w:pPr>
    </w:p>
    <w:p w14:paraId="3A780943">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04</w:t>
      </w:r>
      <w:r>
        <w:rPr>
          <w:rFonts w:ascii="Trebuchet MS" w:hAnsi="Trebuchet MS" w:cs="Arial"/>
          <w:highlight w:val="none"/>
        </w:rPr>
        <w:t>.</w:t>
      </w:r>
      <w:r>
        <w:rPr>
          <w:rFonts w:hint="default" w:ascii="Trebuchet MS" w:hAnsi="Trebuchet MS" w:cs="Arial"/>
          <w:highlight w:val="none"/>
          <w:lang w:val="pl-PL"/>
        </w:rPr>
        <w:t>10</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46810571">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005816A7">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2D5AD926">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5D416A8A">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3937BBF5">
      <w:pPr>
        <w:spacing w:line="360" w:lineRule="auto"/>
        <w:ind w:left="5664" w:right="28"/>
        <w:rPr>
          <w:rFonts w:ascii="Trebuchet MS" w:hAnsi="Trebuchet MS" w:cs="Arial"/>
          <w:b/>
        </w:rPr>
      </w:pPr>
    </w:p>
    <w:p w14:paraId="1CB32E68">
      <w:pPr>
        <w:spacing w:line="360" w:lineRule="auto"/>
        <w:rPr>
          <w:rFonts w:ascii="Trebuchet MS" w:hAnsi="Trebuchet MS" w:cs="Arial"/>
          <w:sz w:val="16"/>
          <w:szCs w:val="16"/>
        </w:rPr>
      </w:pPr>
      <w:r>
        <w:rPr>
          <w:rFonts w:ascii="Trebuchet MS" w:hAnsi="Trebuchet MS" w:cs="Arial"/>
          <w:sz w:val="16"/>
          <w:szCs w:val="16"/>
        </w:rPr>
        <w:br w:type="page"/>
      </w:r>
    </w:p>
    <w:p w14:paraId="66C56F9D">
      <w:pPr>
        <w:spacing w:line="360" w:lineRule="auto"/>
        <w:ind w:right="28"/>
        <w:jc w:val="center"/>
        <w:rPr>
          <w:rFonts w:ascii="Trebuchet MS" w:hAnsi="Trebuchet MS" w:cs="Arial"/>
          <w:b/>
        </w:rPr>
      </w:pPr>
      <w:r>
        <w:rPr>
          <w:rFonts w:ascii="Trebuchet MS" w:hAnsi="Trebuchet MS" w:cs="Arial"/>
          <w:b/>
        </w:rPr>
        <w:t>POSTANOWIENIA</w:t>
      </w:r>
    </w:p>
    <w:p w14:paraId="2E09BEBB">
      <w:pPr>
        <w:spacing w:line="360" w:lineRule="auto"/>
        <w:ind w:right="28"/>
        <w:jc w:val="center"/>
        <w:rPr>
          <w:rFonts w:ascii="Trebuchet MS" w:hAnsi="Trebuchet MS" w:cs="Arial"/>
          <w:b/>
        </w:rPr>
      </w:pPr>
      <w:r>
        <w:rPr>
          <w:rFonts w:ascii="Trebuchet MS" w:hAnsi="Trebuchet MS" w:cs="Arial"/>
          <w:b/>
        </w:rPr>
        <w:t>SPECYFIKACJI WARUNKÓW ZAMÓWIENIA</w:t>
      </w:r>
    </w:p>
    <w:p w14:paraId="579E81F7">
      <w:pPr>
        <w:spacing w:line="360" w:lineRule="auto"/>
        <w:ind w:right="28"/>
        <w:jc w:val="center"/>
        <w:rPr>
          <w:rFonts w:ascii="Trebuchet MS" w:hAnsi="Trebuchet MS" w:cs="Arial"/>
          <w:b/>
        </w:rPr>
      </w:pPr>
      <w:r>
        <w:rPr>
          <w:rFonts w:ascii="Trebuchet MS" w:hAnsi="Trebuchet MS" w:cs="Arial"/>
          <w:b/>
        </w:rPr>
        <w:t>(SWZ)</w:t>
      </w:r>
    </w:p>
    <w:p w14:paraId="4F536D88">
      <w:pPr>
        <w:spacing w:line="360" w:lineRule="auto"/>
        <w:ind w:right="28"/>
        <w:jc w:val="both"/>
        <w:rPr>
          <w:rFonts w:ascii="Trebuchet MS" w:hAnsi="Trebuchet MS" w:cs="Arial"/>
        </w:rPr>
      </w:pPr>
    </w:p>
    <w:p w14:paraId="0AE03293">
      <w:pPr>
        <w:pStyle w:val="39"/>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37C9B98C">
      <w:pPr>
        <w:tabs>
          <w:tab w:val="left" w:pos="567"/>
        </w:tabs>
        <w:spacing w:line="360" w:lineRule="auto"/>
        <w:ind w:right="28"/>
        <w:jc w:val="both"/>
        <w:rPr>
          <w:rFonts w:ascii="Trebuchet MS" w:hAnsi="Trebuchet MS" w:cs="Arial"/>
          <w:b/>
          <w:sz w:val="18"/>
        </w:rPr>
      </w:pPr>
    </w:p>
    <w:p w14:paraId="386B712F">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0DC1AE60">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46912F4">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58C4416">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B2F9D69">
      <w:pPr>
        <w:spacing w:line="200" w:lineRule="atLeast"/>
        <w:rPr>
          <w:rFonts w:ascii="Trebuchet MS" w:hAnsi="Trebuchet MS"/>
        </w:rPr>
      </w:pPr>
      <w:r>
        <w:rPr>
          <w:rFonts w:ascii="Trebuchet MS" w:hAnsi="Trebuchet MS"/>
        </w:rPr>
        <w:t xml:space="preserve">E-mail: </w:t>
      </w:r>
    </w:p>
    <w:p w14:paraId="58A88839">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23A0507">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52E0D60C">
      <w:pPr>
        <w:spacing w:line="200" w:lineRule="atLeast"/>
        <w:rPr>
          <w:rFonts w:ascii="Trebuchet MS" w:hAnsi="Trebuchet MS"/>
        </w:rPr>
      </w:pPr>
      <w:r>
        <w:rPr>
          <w:rFonts w:ascii="Trebuchet MS" w:hAnsi="Trebuchet MS"/>
        </w:rPr>
        <w:t xml:space="preserve">Strona internetowa: </w:t>
      </w:r>
    </w:p>
    <w:p w14:paraId="45D752BA">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547ACC1D">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38994640">
      <w:pPr>
        <w:spacing w:line="288" w:lineRule="auto"/>
        <w:ind w:left="1415" w:right="28" w:firstLine="708"/>
        <w:jc w:val="both"/>
        <w:rPr>
          <w:rStyle w:val="30"/>
          <w:rFonts w:hint="default" w:ascii="Trebuchet MS" w:hAnsi="Trebuchet MS" w:eastAsia="SimSun" w:cs="Arial"/>
          <w:color w:val="auto"/>
          <w:highlight w:val="none"/>
          <w:lang w:val="pl-PL"/>
        </w:rPr>
      </w:pPr>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"https://platformazakupowa.pl/transakcja/991536"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https://platformazakupowa.pl/transakcja/991536 </w:t>
      </w:r>
      <w:r>
        <w:rPr>
          <w:rStyle w:val="30"/>
          <w:rFonts w:ascii="Trebuchet MS" w:hAnsi="Trebuchet MS" w:eastAsia="SimSun" w:cs="Arial"/>
          <w:highlight w:val="none"/>
        </w:rPr>
        <w:fldChar w:fldCharType="end"/>
      </w:r>
    </w:p>
    <w:p w14:paraId="12621C0E">
      <w:pPr>
        <w:spacing w:line="200" w:lineRule="atLeast"/>
        <w:ind w:left="1416" w:firstLine="708"/>
        <w:rPr>
          <w:rStyle w:val="30"/>
          <w:rFonts w:ascii="Trebuchet MS" w:hAnsi="Trebuchet MS"/>
        </w:rPr>
      </w:pPr>
    </w:p>
    <w:p w14:paraId="72620D0E">
      <w:pPr>
        <w:ind w:right="28"/>
        <w:jc w:val="both"/>
      </w:pPr>
    </w:p>
    <w:p w14:paraId="033E9822">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444BFCCA">
      <w:pPr>
        <w:spacing w:line="360" w:lineRule="auto"/>
        <w:ind w:right="28"/>
        <w:jc w:val="both"/>
        <w:rPr>
          <w:rFonts w:ascii="Trebuchet MS" w:hAnsi="Trebuchet MS" w:cs="Arial"/>
        </w:rPr>
      </w:pPr>
    </w:p>
    <w:p w14:paraId="752B1B81">
      <w:pPr>
        <w:spacing w:line="360" w:lineRule="auto"/>
        <w:ind w:right="28"/>
        <w:jc w:val="both"/>
        <w:rPr>
          <w:rFonts w:ascii="Trebuchet MS" w:hAnsi="Trebuchet MS" w:cs="Arial"/>
        </w:rPr>
      </w:pPr>
    </w:p>
    <w:p w14:paraId="64EAD1F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3C7AD1BA">
      <w:pPr>
        <w:tabs>
          <w:tab w:val="left" w:pos="1701"/>
        </w:tabs>
        <w:spacing w:line="360" w:lineRule="auto"/>
        <w:ind w:right="28"/>
        <w:jc w:val="center"/>
        <w:rPr>
          <w:rFonts w:ascii="Trebuchet MS" w:hAnsi="Trebuchet MS" w:cs="Arial"/>
          <w:b/>
          <w:sz w:val="18"/>
        </w:rPr>
      </w:pPr>
    </w:p>
    <w:p w14:paraId="42F6D523">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r. poz. 1</w:t>
      </w:r>
      <w:r>
        <w:rPr>
          <w:rFonts w:hint="default" w:ascii="Trebuchet MS" w:hAnsi="Trebuchet MS" w:cs="Arial"/>
          <w:lang w:val="pl-PL"/>
        </w:rPr>
        <w:t>320</w:t>
      </w:r>
      <w:r>
        <w:rPr>
          <w:rFonts w:ascii="Trebuchet MS" w:hAnsi="Trebuchet MS" w:cs="Arial"/>
        </w:rPr>
        <w:t xml:space="preserve">)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157DAEFB">
      <w:pPr>
        <w:pStyle w:val="39"/>
        <w:spacing w:line="276" w:lineRule="auto"/>
        <w:ind w:left="426" w:right="28"/>
        <w:jc w:val="both"/>
        <w:rPr>
          <w:rFonts w:ascii="Trebuchet MS" w:hAnsi="Trebuchet MS" w:cs="Arial"/>
        </w:rPr>
      </w:pPr>
    </w:p>
    <w:p w14:paraId="306F152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67B6234B">
      <w:pPr>
        <w:pStyle w:val="39"/>
        <w:spacing w:line="276" w:lineRule="auto"/>
        <w:ind w:left="426" w:right="28"/>
        <w:jc w:val="both"/>
        <w:rPr>
          <w:rFonts w:ascii="Trebuchet MS" w:hAnsi="Trebuchet MS" w:cs="Arial"/>
        </w:rPr>
      </w:pPr>
    </w:p>
    <w:p w14:paraId="465C3F1C">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15203F03">
      <w:pPr>
        <w:pStyle w:val="39"/>
        <w:rPr>
          <w:rFonts w:ascii="Trebuchet MS" w:hAnsi="Trebuchet MS" w:cs="Arial"/>
        </w:rPr>
      </w:pPr>
    </w:p>
    <w:p w14:paraId="552A93C4">
      <w:pPr>
        <w:tabs>
          <w:tab w:val="left" w:pos="567"/>
        </w:tabs>
        <w:spacing w:line="360" w:lineRule="auto"/>
        <w:jc w:val="center"/>
        <w:rPr>
          <w:rFonts w:ascii="Trebuchet MS" w:hAnsi="Trebuchet MS" w:cs="Arial"/>
          <w:b/>
        </w:rPr>
      </w:pPr>
    </w:p>
    <w:p w14:paraId="01E398B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7E8B5FF3">
      <w:pPr>
        <w:tabs>
          <w:tab w:val="left" w:pos="567"/>
        </w:tabs>
        <w:spacing w:line="360" w:lineRule="auto"/>
        <w:jc w:val="center"/>
        <w:rPr>
          <w:rFonts w:ascii="Trebuchet MS" w:hAnsi="Trebuchet MS" w:cs="Arial"/>
          <w:b/>
          <w:sz w:val="18"/>
        </w:rPr>
      </w:pPr>
    </w:p>
    <w:p w14:paraId="5E0FB083">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7C71CDD2">
      <w:pPr>
        <w:spacing w:line="276" w:lineRule="auto"/>
        <w:jc w:val="both"/>
        <w:rPr>
          <w:rFonts w:ascii="Trebuchet MS" w:hAnsi="Trebuchet MS" w:cs="Arial"/>
        </w:rPr>
      </w:pPr>
      <w:r>
        <w:rPr>
          <w:rFonts w:hint="default" w:ascii="Trebuchet MS" w:hAnsi="Trebuchet MS"/>
        </w:rPr>
        <w:t>Przedmiotem zamówienia jest realizacja zadania pn. „Rewitalizacja zabytkowego układu urbanistycznego Wolbromia wraz z pomnikiem Jana Kilińskiego - I etap”</w:t>
      </w:r>
      <w:r>
        <w:rPr>
          <w:rFonts w:hint="default" w:ascii="Trebuchet MS" w:hAnsi="Trebuchet MS"/>
          <w:lang w:val="pl-PL"/>
        </w:rPr>
        <w:t>.</w:t>
      </w:r>
      <w:r>
        <w:rPr>
          <w:rFonts w:ascii="Trebuchet MS" w:hAnsi="Trebuchet MS" w:cs="Arial"/>
        </w:rPr>
        <w:t xml:space="preserve"> </w:t>
      </w:r>
    </w:p>
    <w:p w14:paraId="1FF7ED46">
      <w:pPr>
        <w:spacing w:line="276" w:lineRule="auto"/>
        <w:jc w:val="both"/>
        <w:rPr>
          <w:rFonts w:hint="default" w:ascii="Trebuchet MS" w:hAnsi="Trebuchet MS"/>
          <w:b w:val="0"/>
          <w:bCs w:val="0"/>
        </w:rPr>
      </w:pPr>
      <w:r>
        <w:rPr>
          <w:rFonts w:hint="default" w:ascii="Trebuchet MS" w:hAnsi="Trebuchet MS"/>
          <w:b w:val="0"/>
          <w:bCs w:val="0"/>
        </w:rPr>
        <w:t>Zadanie obejmuje prace związane z przebudową zabytkowego centrum Starego</w:t>
      </w:r>
      <w:r>
        <w:rPr>
          <w:rFonts w:hint="default" w:ascii="Trebuchet MS" w:hAnsi="Trebuchet MS"/>
          <w:b w:val="0"/>
          <w:bCs w:val="0"/>
          <w:lang w:val="pl-PL"/>
        </w:rPr>
        <w:t xml:space="preserve"> </w:t>
      </w:r>
      <w:r>
        <w:rPr>
          <w:rFonts w:hint="default" w:ascii="Trebuchet MS" w:hAnsi="Trebuchet MS"/>
          <w:b w:val="0"/>
          <w:bCs w:val="0"/>
        </w:rPr>
        <w:t>Miasta wyznaczonego układem urbanistycznym wpisanym do ewidencji zabytków. Zakres prac</w:t>
      </w:r>
      <w:r>
        <w:rPr>
          <w:rFonts w:hint="default" w:ascii="Trebuchet MS" w:hAnsi="Trebuchet MS"/>
          <w:b w:val="0"/>
          <w:bCs w:val="0"/>
          <w:lang w:val="pl-PL"/>
        </w:rPr>
        <w:t xml:space="preserve"> </w:t>
      </w:r>
      <w:r>
        <w:rPr>
          <w:rFonts w:hint="default" w:ascii="Trebuchet MS" w:hAnsi="Trebuchet MS"/>
          <w:b w:val="0"/>
          <w:bCs w:val="0"/>
        </w:rPr>
        <w:t xml:space="preserve">przewidzianych do realizacji obejmuje m.in: przebudowę i zagospodarowanie płyty oraz pierzei Rynku Starego Miasta wraz z </w:t>
      </w:r>
      <w:r>
        <w:rPr>
          <w:rFonts w:hint="default" w:ascii="Trebuchet MS" w:hAnsi="Trebuchet MS"/>
          <w:b w:val="0"/>
          <w:bCs w:val="0"/>
          <w:lang w:val="pl-PL"/>
        </w:rPr>
        <w:t>o</w:t>
      </w:r>
      <w:r>
        <w:rPr>
          <w:rFonts w:hint="default" w:ascii="Trebuchet MS" w:hAnsi="Trebuchet MS"/>
          <w:b w:val="0"/>
          <w:bCs w:val="0"/>
        </w:rPr>
        <w:t>bszarem pomnika Jana Kilińskiego. Przywrócenie historycznych</w:t>
      </w:r>
      <w:r>
        <w:rPr>
          <w:rFonts w:hint="default" w:ascii="Trebuchet MS" w:hAnsi="Trebuchet MS"/>
          <w:b w:val="0"/>
          <w:bCs w:val="0"/>
          <w:lang w:val="pl-PL"/>
        </w:rPr>
        <w:t xml:space="preserve"> </w:t>
      </w:r>
      <w:r>
        <w:rPr>
          <w:rFonts w:hint="default" w:ascii="Trebuchet MS" w:hAnsi="Trebuchet MS"/>
          <w:b w:val="0"/>
          <w:bCs w:val="0"/>
        </w:rPr>
        <w:t>elementów zagospodarowania miasta w tym nawierzchni chodników i ulic układu urbanistycznego</w:t>
      </w:r>
      <w:r>
        <w:rPr>
          <w:rFonts w:hint="default" w:ascii="Trebuchet MS" w:hAnsi="Trebuchet MS"/>
          <w:b w:val="0"/>
          <w:bCs w:val="0"/>
          <w:lang w:val="pl-PL"/>
        </w:rPr>
        <w:t xml:space="preserve"> </w:t>
      </w:r>
      <w:r>
        <w:rPr>
          <w:rFonts w:hint="default" w:ascii="Trebuchet MS" w:hAnsi="Trebuchet MS"/>
          <w:b w:val="0"/>
          <w:bCs w:val="0"/>
        </w:rPr>
        <w:t xml:space="preserve">Rynku i przyległego obszaru do </w:t>
      </w:r>
      <w:r>
        <w:rPr>
          <w:rFonts w:hint="default" w:ascii="Trebuchet MS" w:hAnsi="Trebuchet MS"/>
          <w:b w:val="0"/>
          <w:bCs w:val="0"/>
          <w:lang w:val="pl-PL"/>
        </w:rPr>
        <w:t xml:space="preserve">        </w:t>
      </w:r>
      <w:r>
        <w:rPr>
          <w:rFonts w:hint="default" w:ascii="Trebuchet MS" w:hAnsi="Trebuchet MS"/>
          <w:b w:val="0"/>
          <w:bCs w:val="0"/>
        </w:rPr>
        <w:t>Kościoła p.w. św. Katarzyny Aleksandryjskiej. Rewitalizację</w:t>
      </w:r>
      <w:r>
        <w:rPr>
          <w:rFonts w:hint="default" w:ascii="Trebuchet MS" w:hAnsi="Trebuchet MS"/>
          <w:b w:val="0"/>
          <w:bCs w:val="0"/>
          <w:lang w:val="pl-PL"/>
        </w:rPr>
        <w:t xml:space="preserve"> </w:t>
      </w:r>
      <w:r>
        <w:rPr>
          <w:rFonts w:hint="default" w:ascii="Trebuchet MS" w:hAnsi="Trebuchet MS"/>
          <w:b w:val="0"/>
          <w:bCs w:val="0"/>
        </w:rPr>
        <w:t>charakterystycznych elementy miejskiej małej architektury, fontanny, oświetlenia ulicznego i zieleni. I etap inwestycji obejmuje część centralną i wschodnią Rynku i włączenia do ulic przyległych.</w:t>
      </w:r>
    </w:p>
    <w:p w14:paraId="43B213FE">
      <w:pPr>
        <w:spacing w:line="276" w:lineRule="auto"/>
        <w:jc w:val="both"/>
        <w:rPr>
          <w:rFonts w:hint="default" w:ascii="Trebuchet MS" w:hAnsi="Trebuchet MS"/>
          <w:b/>
          <w:bCs/>
        </w:rPr>
      </w:pPr>
    </w:p>
    <w:p w14:paraId="2778533A">
      <w:pPr>
        <w:spacing w:line="276" w:lineRule="auto"/>
        <w:jc w:val="both"/>
        <w:rPr>
          <w:rFonts w:hint="default" w:ascii="Trebuchet MS" w:hAnsi="Trebuchet MS" w:cs="Arial"/>
          <w:highlight w:val="none"/>
          <w:lang w:val="pl-PL"/>
        </w:rPr>
      </w:pPr>
      <w:r>
        <w:rPr>
          <w:rFonts w:ascii="Trebuchet MS" w:hAnsi="Trebuchet MS" w:cs="Arial"/>
          <w:highlight w:val="none"/>
        </w:rPr>
        <w:t xml:space="preserve">Szczegółowy opis przedmiotu zamówienia </w:t>
      </w:r>
      <w:r>
        <w:rPr>
          <w:rFonts w:hint="default" w:ascii="Trebuchet MS" w:hAnsi="Trebuchet MS" w:cs="Arial"/>
          <w:highlight w:val="none"/>
          <w:lang w:val="pl-PL"/>
        </w:rPr>
        <w:t xml:space="preserve"> </w:t>
      </w:r>
      <w:r>
        <w:rPr>
          <w:rFonts w:ascii="Trebuchet MS" w:hAnsi="Trebuchet MS" w:cs="Arial"/>
          <w:highlight w:val="none"/>
        </w:rPr>
        <w:t>zawiera</w:t>
      </w:r>
      <w:r>
        <w:rPr>
          <w:rFonts w:hint="default" w:ascii="Trebuchet MS" w:hAnsi="Trebuchet MS" w:cs="Arial"/>
          <w:highlight w:val="none"/>
          <w:lang w:val="pl-PL"/>
        </w:rPr>
        <w:t>:</w:t>
      </w:r>
    </w:p>
    <w:p w14:paraId="68C4CAD6">
      <w:pPr>
        <w:spacing w:line="276" w:lineRule="auto"/>
        <w:jc w:val="both"/>
        <w:rPr>
          <w:rFonts w:ascii="Trebuchet MS" w:hAnsi="Trebuchet MS" w:cs="Arial"/>
          <w:highlight w:val="none"/>
        </w:rPr>
      </w:pPr>
      <w:r>
        <w:rPr>
          <w:rFonts w:hint="default" w:ascii="Trebuchet MS" w:hAnsi="Trebuchet MS" w:cs="Arial"/>
          <w:highlight w:val="none"/>
          <w:lang w:val="pl-PL"/>
        </w:rPr>
        <w:t>-</w:t>
      </w:r>
      <w:r>
        <w:rPr>
          <w:rFonts w:ascii="Trebuchet MS" w:hAnsi="Trebuchet MS" w:cs="Arial"/>
          <w:highlight w:val="none"/>
        </w:rPr>
        <w:t xml:space="preserve"> załącznik nr 4 do SWZ</w:t>
      </w:r>
      <w:bookmarkStart w:id="2" w:name="_Hlk95892592"/>
      <w:r>
        <w:rPr>
          <w:rFonts w:hint="default" w:ascii="Trebuchet MS" w:hAnsi="Trebuchet MS" w:cs="Arial"/>
          <w:highlight w:val="none"/>
          <w:lang w:val="pl-PL"/>
        </w:rPr>
        <w:t xml:space="preserve"> - Opis przedmiotu zamówienia</w:t>
      </w:r>
      <w:bookmarkEnd w:id="2"/>
      <w:r>
        <w:rPr>
          <w:rFonts w:hint="default" w:ascii="Trebuchet MS" w:hAnsi="Trebuchet MS" w:cs="Arial"/>
          <w:highlight w:val="none"/>
          <w:lang w:val="pl-PL"/>
        </w:rPr>
        <w:t>,</w:t>
      </w:r>
      <w:r>
        <w:rPr>
          <w:rFonts w:ascii="Trebuchet MS" w:hAnsi="Trebuchet MS" w:cs="Arial"/>
          <w:highlight w:val="none"/>
        </w:rPr>
        <w:t xml:space="preserve"> </w:t>
      </w:r>
    </w:p>
    <w:p w14:paraId="0F72D5B9">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xml:space="preserve">- </w:t>
      </w:r>
      <w:r>
        <w:rPr>
          <w:rFonts w:ascii="Trebuchet MS" w:hAnsi="Trebuchet MS" w:cs="Arial"/>
          <w:highlight w:val="none"/>
        </w:rPr>
        <w:t>załącznik nr 6 do SWZ</w:t>
      </w:r>
      <w:r>
        <w:rPr>
          <w:rFonts w:hint="default" w:ascii="Trebuchet MS" w:hAnsi="Trebuchet MS" w:cs="Arial"/>
          <w:highlight w:val="none"/>
          <w:lang w:val="pl-PL"/>
        </w:rPr>
        <w:t xml:space="preserve"> - D</w:t>
      </w:r>
      <w:r>
        <w:rPr>
          <w:rFonts w:ascii="Trebuchet MS" w:hAnsi="Trebuchet MS" w:cs="Arial"/>
          <w:highlight w:val="none"/>
        </w:rPr>
        <w:t xml:space="preserve">okumentacja </w:t>
      </w:r>
      <w:r>
        <w:rPr>
          <w:rFonts w:hint="default" w:ascii="Trebuchet MS" w:hAnsi="Trebuchet MS" w:cs="Arial"/>
          <w:highlight w:val="none"/>
          <w:lang w:val="pl-PL"/>
        </w:rPr>
        <w:t>projektowa,</w:t>
      </w:r>
    </w:p>
    <w:p w14:paraId="38C9213D">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załącznik nr 7 do SWZ - Przedmiary robót,</w:t>
      </w:r>
    </w:p>
    <w:p w14:paraId="6B3D9F58">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xml:space="preserve">- załącznik nr 8 do SWZ - </w:t>
      </w:r>
      <w:r>
        <w:rPr>
          <w:rFonts w:hint="default" w:ascii="Trebuchet MS" w:hAnsi="Trebuchet MS"/>
          <w:highlight w:val="none"/>
          <w:lang w:val="pl-PL"/>
        </w:rPr>
        <w:t>Specyfikacje techniczne wykonania i odbioru robót.</w:t>
      </w:r>
    </w:p>
    <w:p w14:paraId="05715547">
      <w:pPr>
        <w:tabs>
          <w:tab w:val="left" w:pos="567"/>
        </w:tabs>
        <w:spacing w:line="276" w:lineRule="auto"/>
        <w:jc w:val="both"/>
        <w:rPr>
          <w:rFonts w:ascii="Trebuchet MS" w:hAnsi="Trebuchet MS" w:cs="Arial"/>
          <w:b/>
        </w:rPr>
      </w:pPr>
    </w:p>
    <w:p w14:paraId="71FFAAAC">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36C4055F">
      <w:pPr>
        <w:spacing w:line="276" w:lineRule="auto"/>
        <w:jc w:val="both"/>
        <w:rPr>
          <w:rFonts w:ascii="Trebuchet MS" w:hAnsi="Trebuchet MS" w:cs="Arial"/>
        </w:rPr>
      </w:pPr>
    </w:p>
    <w:p w14:paraId="416A0409">
      <w:pPr>
        <w:spacing w:line="360" w:lineRule="auto"/>
        <w:jc w:val="both"/>
        <w:rPr>
          <w:rFonts w:ascii="Trebuchet MS" w:hAnsi="Trebuchet MS" w:cs="Arial"/>
        </w:rPr>
      </w:pPr>
      <w:r>
        <w:rPr>
          <w:rFonts w:ascii="Trebuchet MS" w:hAnsi="Trebuchet MS" w:cs="Arial"/>
        </w:rPr>
        <w:t>45000000-7 Roboty budowlane</w:t>
      </w:r>
    </w:p>
    <w:p w14:paraId="3C7E5FAB">
      <w:pPr>
        <w:spacing w:line="360" w:lineRule="auto"/>
        <w:jc w:val="both"/>
        <w:rPr>
          <w:rFonts w:ascii="Trebuchet MS" w:hAnsi="Trebuchet MS" w:cs="Arial"/>
        </w:rPr>
      </w:pPr>
      <w:r>
        <w:rPr>
          <w:rFonts w:ascii="Trebuchet MS" w:hAnsi="Trebuchet MS" w:cs="Arial"/>
        </w:rPr>
        <w:t>45233140-2 – Roboty drogowe</w:t>
      </w:r>
    </w:p>
    <w:p w14:paraId="73503769">
      <w:pPr>
        <w:spacing w:line="360" w:lineRule="auto"/>
        <w:ind w:left="0" w:leftChars="0" w:firstLine="0" w:firstLineChars="0"/>
        <w:jc w:val="both"/>
        <w:rPr>
          <w:rFonts w:ascii="Trebuchet MS" w:hAnsi="Trebuchet MS" w:cs="Arial"/>
        </w:rPr>
      </w:pPr>
      <w:r>
        <w:rPr>
          <w:rFonts w:ascii="Trebuchet MS" w:hAnsi="Trebuchet MS" w:cs="Arial"/>
        </w:rPr>
        <w:t xml:space="preserve">45230000-8 Roboty budowlane w zakresie budowy rurociągów, linii komunikacyjnych i elektroenergetycznych, autostrad, dróg, lotnisk i kolei; wyrównywanie terenu </w:t>
      </w:r>
    </w:p>
    <w:p w14:paraId="068F59C5">
      <w:pPr>
        <w:spacing w:line="360" w:lineRule="auto"/>
        <w:jc w:val="both"/>
        <w:rPr>
          <w:rFonts w:ascii="Trebuchet MS" w:hAnsi="Trebuchet MS" w:cs="Arial"/>
        </w:rPr>
      </w:pPr>
      <w:r>
        <w:rPr>
          <w:rFonts w:ascii="Trebuchet MS" w:hAnsi="Trebuchet MS" w:cs="Arial"/>
        </w:rPr>
        <w:t xml:space="preserve">45233250-6 Roboty w zakresie nawierzchni, z wyjątkiem dróg </w:t>
      </w:r>
    </w:p>
    <w:p w14:paraId="6DF1AE0D">
      <w:pPr>
        <w:spacing w:line="360" w:lineRule="auto"/>
        <w:jc w:val="both"/>
        <w:rPr>
          <w:rFonts w:ascii="Trebuchet MS" w:hAnsi="Trebuchet MS" w:cs="Arial"/>
        </w:rPr>
      </w:pPr>
      <w:r>
        <w:rPr>
          <w:rFonts w:ascii="Trebuchet MS" w:hAnsi="Trebuchet MS" w:cs="Arial"/>
        </w:rPr>
        <w:t>45310000-3 Roboty instalacyjne elektryczne</w:t>
      </w:r>
    </w:p>
    <w:p w14:paraId="2F7651C9">
      <w:pPr>
        <w:spacing w:line="360" w:lineRule="auto"/>
        <w:jc w:val="both"/>
        <w:rPr>
          <w:rFonts w:ascii="Trebuchet MS" w:hAnsi="Trebuchet MS" w:cs="Arial"/>
        </w:rPr>
      </w:pPr>
      <w:r>
        <w:rPr>
          <w:rFonts w:ascii="Trebuchet MS" w:hAnsi="Trebuchet MS" w:cs="Arial"/>
        </w:rPr>
        <w:t xml:space="preserve">45316110-9 Instalowanie urządzeń oświetlenia drogowego </w:t>
      </w:r>
    </w:p>
    <w:p w14:paraId="5FCCECFE">
      <w:pPr>
        <w:spacing w:line="360" w:lineRule="auto"/>
        <w:ind w:left="0" w:leftChars="0" w:firstLine="0" w:firstLineChars="0"/>
        <w:jc w:val="both"/>
        <w:rPr>
          <w:rFonts w:ascii="Trebuchet MS" w:hAnsi="Trebuchet MS" w:cs="Arial"/>
        </w:rPr>
      </w:pPr>
      <w:r>
        <w:rPr>
          <w:rFonts w:ascii="Trebuchet MS" w:hAnsi="Trebuchet MS" w:cs="Arial"/>
        </w:rPr>
        <w:t xml:space="preserve">45233000-9 Roboty w zakresie konstruowania, fundamentowania oraz wykonywania nawierzchni autostrad, dróg </w:t>
      </w:r>
    </w:p>
    <w:p w14:paraId="21F8E213">
      <w:pPr>
        <w:spacing w:line="360" w:lineRule="auto"/>
        <w:jc w:val="both"/>
        <w:rPr>
          <w:rFonts w:ascii="Trebuchet MS" w:hAnsi="Trebuchet MS" w:cs="Arial"/>
        </w:rPr>
      </w:pPr>
      <w:r>
        <w:rPr>
          <w:rFonts w:ascii="Trebuchet MS" w:hAnsi="Trebuchet MS" w:cs="Arial"/>
        </w:rPr>
        <w:t xml:space="preserve">45233222-1 Roboty budowlane w zakresie układania chodników i asfaltowania </w:t>
      </w:r>
    </w:p>
    <w:p w14:paraId="474987E8">
      <w:pPr>
        <w:spacing w:line="360" w:lineRule="auto"/>
        <w:rPr>
          <w:rFonts w:ascii="Trebuchet MS" w:hAnsi="Trebuchet MS" w:cs="Arial"/>
        </w:rPr>
      </w:pPr>
    </w:p>
    <w:p w14:paraId="7146F588">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45984635">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14:paraId="02823E52">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w:t>
      </w:r>
      <w:r>
        <w:rPr>
          <w:rFonts w:ascii="Trebuchet MS" w:hAnsi="Trebuchet MS" w:cs="Arial"/>
          <w:highlight w:val="none"/>
        </w:rPr>
        <w:t xml:space="preserve">zamówienia), </w:t>
      </w:r>
      <w:r>
        <w:rPr>
          <w:rFonts w:ascii="Trebuchet MS" w:hAnsi="Trebuchet MS" w:cs="Arial"/>
          <w:b/>
          <w:highlight w:val="none"/>
        </w:rPr>
        <w:t>Zamawiający nie będzie wzywał do ich złożenia/uzupełnienia.</w:t>
      </w:r>
    </w:p>
    <w:p w14:paraId="3598DE55">
      <w:pPr>
        <w:tabs>
          <w:tab w:val="left" w:pos="567"/>
        </w:tabs>
        <w:spacing w:line="360" w:lineRule="auto"/>
        <w:jc w:val="both"/>
        <w:rPr>
          <w:rFonts w:ascii="Trebuchet MS" w:hAnsi="Trebuchet MS" w:cs="Arial"/>
        </w:rPr>
      </w:pPr>
    </w:p>
    <w:p w14:paraId="7E46273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21E6C0C6">
      <w:pPr>
        <w:tabs>
          <w:tab w:val="left" w:pos="1701"/>
        </w:tabs>
        <w:spacing w:line="360" w:lineRule="auto"/>
        <w:ind w:left="1701" w:right="28" w:hanging="1701"/>
        <w:jc w:val="center"/>
        <w:rPr>
          <w:rFonts w:ascii="Trebuchet MS" w:hAnsi="Trebuchet MS" w:cs="Arial"/>
          <w:b/>
          <w:sz w:val="18"/>
        </w:rPr>
      </w:pPr>
    </w:p>
    <w:p w14:paraId="00C5F96D">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4601158">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F8D169A">
      <w:pPr>
        <w:spacing w:line="276" w:lineRule="auto"/>
        <w:ind w:left="426" w:right="28"/>
        <w:jc w:val="both"/>
        <w:rPr>
          <w:rFonts w:ascii="Trebuchet MS" w:hAnsi="Trebuchet MS" w:cs="Arial"/>
        </w:rPr>
      </w:pPr>
    </w:p>
    <w:p w14:paraId="67662907">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14:paraId="4CD23229">
      <w:pPr>
        <w:spacing w:line="276" w:lineRule="auto"/>
        <w:rPr>
          <w:rFonts w:ascii="Trebuchet MS" w:hAnsi="Trebuchet MS" w:cs="Arial"/>
        </w:rPr>
      </w:pPr>
    </w:p>
    <w:p w14:paraId="4D00697D">
      <w:pPr>
        <w:ind w:left="360"/>
        <w:jc w:val="both"/>
        <w:rPr>
          <w:rFonts w:asciiTheme="minorHAnsi" w:hAnsiTheme="minorHAnsi" w:cstheme="minorHAnsi"/>
          <w:sz w:val="22"/>
          <w:szCs w:val="22"/>
        </w:rPr>
      </w:pPr>
      <w:r>
        <w:rPr>
          <w:rFonts w:asciiTheme="minorHAnsi" w:hAnsiTheme="minorHAnsi" w:cstheme="minorHAnsi"/>
          <w:sz w:val="22"/>
          <w:szCs w:val="22"/>
        </w:rPr>
        <w:t xml:space="preserve">Zamawiający – na podstawie złożonego Wniosku o dofinansowanie z dnia 14.08.2023. do Programu Rządowego Funduszu Polski Ład: Program Inwestycji Strategicznych, otrzymał Wstępną Promesę inwestycyjną nr </w:t>
      </w:r>
      <w:r>
        <w:rPr>
          <w:rFonts w:asciiTheme="minorHAnsi" w:hAnsiTheme="minorHAnsi" w:cstheme="minorHAnsi"/>
          <w:b/>
          <w:bCs/>
          <w:sz w:val="22"/>
          <w:szCs w:val="22"/>
        </w:rPr>
        <w:t xml:space="preserve">Edycja2RPOZ/2023/6666/PolskiLad z </w:t>
      </w:r>
      <w:r>
        <w:rPr>
          <w:rFonts w:asciiTheme="minorHAnsi" w:hAnsiTheme="minorHAnsi" w:cstheme="minorHAnsi"/>
          <w:sz w:val="22"/>
          <w:szCs w:val="22"/>
        </w:rPr>
        <w:t xml:space="preserve">dnia 4.10.2023 r. dla inwestycji pn. </w:t>
      </w:r>
      <w:r>
        <w:rPr>
          <w:rFonts w:asciiTheme="minorHAnsi" w:hAnsiTheme="minorHAnsi" w:eastAsiaTheme="minorHAnsi" w:cstheme="minorHAnsi"/>
          <w:b/>
          <w:bCs/>
          <w:sz w:val="22"/>
          <w:szCs w:val="22"/>
          <w:lang w:eastAsia="en-US"/>
        </w:rPr>
        <w:t>Rewitalizacja zabytkowego układu urbanistycznego Wolbromia wraz z pomnikiem Jana Kilińskiego - I etap</w:t>
      </w:r>
    </w:p>
    <w:p w14:paraId="1880552C">
      <w:pPr>
        <w:pStyle w:val="39"/>
        <w:spacing w:before="0" w:beforeAutospacing="0" w:after="0" w:afterAutospacing="0" w:line="288" w:lineRule="auto"/>
        <w:ind w:left="709" w:right="28" w:hanging="360"/>
        <w:jc w:val="both"/>
        <w:rPr>
          <w:rFonts w:asciiTheme="minorHAnsi" w:hAnsiTheme="minorHAnsi" w:cstheme="minorHAnsi"/>
          <w:sz w:val="22"/>
          <w:szCs w:val="22"/>
          <w:highlight w:val="none"/>
        </w:rPr>
      </w:pPr>
      <w:r>
        <w:rPr>
          <w:rFonts w:asciiTheme="minorHAnsi" w:hAnsiTheme="minorHAnsi" w:cstheme="minorHAnsi"/>
          <w:sz w:val="22"/>
          <w:szCs w:val="22"/>
          <w:highlight w:val="none"/>
        </w:rPr>
        <w:t>W celu zapewnienia dofinansowania zadania ze środków tego Programu i w oparciu o zasady w nich zawarte  i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14:paraId="0E5036BB">
      <w:pPr>
        <w:pStyle w:val="39"/>
        <w:spacing w:before="0" w:beforeAutospacing="0" w:after="0" w:afterAutospacing="0" w:line="288" w:lineRule="auto"/>
        <w:ind w:left="709" w:right="28" w:hanging="360"/>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12"/>
          <w:szCs w:val="12"/>
        </w:rPr>
        <w:t xml:space="preserve">    </w:t>
      </w:r>
      <w:r>
        <w:rPr>
          <w:rFonts w:asciiTheme="minorHAnsi" w:hAnsiTheme="minorHAnsi" w:cstheme="minorHAnsi"/>
          <w:sz w:val="22"/>
          <w:szCs w:val="22"/>
        </w:rPr>
        <w:t xml:space="preserve">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14:paraId="36504AD3">
      <w:pPr>
        <w:pStyle w:val="39"/>
        <w:spacing w:before="0" w:beforeAutospacing="0" w:after="0" w:afterAutospacing="0" w:line="288" w:lineRule="auto"/>
        <w:ind w:left="709" w:right="28" w:hanging="360"/>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12"/>
          <w:szCs w:val="12"/>
        </w:rPr>
        <w:t xml:space="preserve">     </w:t>
      </w:r>
      <w:r>
        <w:rPr>
          <w:rFonts w:asciiTheme="minorHAnsi" w:hAnsiTheme="minorHAnsi" w:cstheme="minorHAnsi"/>
          <w:sz w:val="22"/>
          <w:szCs w:val="22"/>
        </w:rPr>
        <w:t xml:space="preserve">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 </w:t>
      </w:r>
    </w:p>
    <w:p w14:paraId="2ACAD253">
      <w:pPr>
        <w:spacing w:line="276" w:lineRule="auto"/>
        <w:ind w:right="28"/>
        <w:jc w:val="both"/>
        <w:rPr>
          <w:rFonts w:ascii="Trebuchet MS" w:hAnsi="Trebuchet MS" w:cs="Arial"/>
          <w:b/>
        </w:rPr>
      </w:pPr>
    </w:p>
    <w:p w14:paraId="26FD8B8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47168509">
      <w:pPr>
        <w:spacing w:line="360" w:lineRule="auto"/>
        <w:ind w:left="1701" w:right="28" w:hanging="1701"/>
        <w:jc w:val="center"/>
        <w:rPr>
          <w:rFonts w:ascii="Trebuchet MS" w:hAnsi="Trebuchet MS" w:cs="Arial"/>
          <w:b/>
          <w:sz w:val="18"/>
        </w:rPr>
      </w:pPr>
    </w:p>
    <w:p w14:paraId="41A910E5">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42153892">
      <w:pPr>
        <w:spacing w:line="360" w:lineRule="auto"/>
        <w:ind w:right="28"/>
        <w:jc w:val="both"/>
        <w:rPr>
          <w:rFonts w:ascii="Trebuchet MS" w:hAnsi="Trebuchet MS" w:cs="Arial"/>
        </w:rPr>
      </w:pPr>
    </w:p>
    <w:p w14:paraId="296FF37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29780377">
      <w:pPr>
        <w:spacing w:line="360" w:lineRule="auto"/>
        <w:ind w:right="28"/>
        <w:jc w:val="center"/>
        <w:rPr>
          <w:rFonts w:ascii="Trebuchet MS" w:hAnsi="Trebuchet MS" w:cs="Arial"/>
          <w:b/>
          <w:sz w:val="18"/>
        </w:rPr>
      </w:pPr>
    </w:p>
    <w:p w14:paraId="38CE4526">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48F9ABE9">
      <w:pPr>
        <w:spacing w:line="360" w:lineRule="auto"/>
        <w:ind w:right="28"/>
        <w:jc w:val="both"/>
        <w:rPr>
          <w:rFonts w:ascii="Trebuchet MS" w:hAnsi="Trebuchet MS" w:cs="Arial"/>
        </w:rPr>
      </w:pPr>
    </w:p>
    <w:p w14:paraId="08950912">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5EB3A3EF">
      <w:pPr>
        <w:tabs>
          <w:tab w:val="left" w:pos="426"/>
        </w:tabs>
        <w:spacing w:line="360" w:lineRule="auto"/>
        <w:ind w:left="1701" w:right="28" w:hanging="1701"/>
        <w:jc w:val="center"/>
        <w:rPr>
          <w:rFonts w:ascii="Trebuchet MS" w:hAnsi="Trebuchet MS" w:cs="Arial"/>
          <w:b/>
          <w:sz w:val="18"/>
        </w:rPr>
      </w:pPr>
    </w:p>
    <w:p w14:paraId="514D50A5">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6B4124CD">
      <w:pPr>
        <w:tabs>
          <w:tab w:val="left" w:pos="567"/>
        </w:tabs>
        <w:spacing w:line="360" w:lineRule="auto"/>
        <w:jc w:val="both"/>
        <w:rPr>
          <w:rFonts w:ascii="Trebuchet MS" w:hAnsi="Trebuchet MS" w:cs="Arial"/>
        </w:rPr>
      </w:pPr>
    </w:p>
    <w:p w14:paraId="29683F2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E6C42A8">
      <w:pPr>
        <w:tabs>
          <w:tab w:val="left" w:pos="567"/>
        </w:tabs>
        <w:spacing w:line="360" w:lineRule="auto"/>
        <w:rPr>
          <w:rFonts w:ascii="Trebuchet MS" w:hAnsi="Trebuchet MS" w:cs="Arial"/>
          <w:b/>
          <w:sz w:val="18"/>
        </w:rPr>
      </w:pPr>
    </w:p>
    <w:p w14:paraId="53C1D999">
      <w:pPr>
        <w:spacing w:line="360" w:lineRule="auto"/>
        <w:jc w:val="both"/>
        <w:rPr>
          <w:rFonts w:hint="default" w:ascii="Trebuchet MS" w:hAnsi="Trebuchet MS" w:cs="Arial"/>
          <w:b/>
          <w:lang w:val="pl-PL"/>
        </w:rPr>
      </w:pPr>
      <w:r>
        <w:rPr>
          <w:rFonts w:hint="default" w:ascii="Trebuchet MS" w:hAnsi="Trebuchet MS"/>
        </w:rPr>
        <w:t xml:space="preserve">Zamówienie należy zrealizować w terminie: </w:t>
      </w:r>
      <w:bookmarkStart w:id="3" w:name="_Hlk96421569"/>
      <w:r>
        <w:rPr>
          <w:rFonts w:ascii="Trebuchet MS" w:hAnsi="Trebuchet MS" w:cs="Arial"/>
          <w:b/>
        </w:rPr>
        <w:t xml:space="preserve">do </w:t>
      </w:r>
      <w:r>
        <w:rPr>
          <w:rFonts w:hint="default" w:ascii="Trebuchet MS" w:hAnsi="Trebuchet MS" w:cs="Arial"/>
          <w:b/>
          <w:lang w:val="pl-PL"/>
        </w:rPr>
        <w:t xml:space="preserve">370 </w:t>
      </w:r>
      <w:bookmarkEnd w:id="3"/>
      <w:r>
        <w:rPr>
          <w:rFonts w:hint="default" w:ascii="Trebuchet MS" w:hAnsi="Trebuchet MS" w:cs="Arial"/>
          <w:b/>
          <w:lang w:val="pl-PL"/>
        </w:rPr>
        <w:t>dni od dnia zawarcia umowy.</w:t>
      </w:r>
    </w:p>
    <w:p w14:paraId="2A5836ED">
      <w:pPr>
        <w:spacing w:line="360" w:lineRule="auto"/>
        <w:jc w:val="both"/>
        <w:rPr>
          <w:rFonts w:ascii="Trebuchet MS" w:hAnsi="Trebuchet MS" w:cs="Arial"/>
          <w:b/>
        </w:rPr>
      </w:pPr>
    </w:p>
    <w:p w14:paraId="6EF3B56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59B6EA17">
      <w:pPr>
        <w:pStyle w:val="14"/>
        <w:spacing w:line="360" w:lineRule="auto"/>
        <w:jc w:val="center"/>
        <w:rPr>
          <w:rFonts w:ascii="Trebuchet MS" w:hAnsi="Trebuchet MS" w:cs="Arial"/>
          <w:b/>
          <w:sz w:val="18"/>
        </w:rPr>
      </w:pPr>
    </w:p>
    <w:p w14:paraId="20FE0FC5">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0B04BABC">
      <w:pPr>
        <w:spacing w:line="276" w:lineRule="auto"/>
        <w:ind w:left="426"/>
        <w:jc w:val="both"/>
        <w:rPr>
          <w:rFonts w:ascii="Trebuchet MS" w:hAnsi="Trebuchet MS" w:cs="Arial"/>
          <w:sz w:val="16"/>
          <w:szCs w:val="16"/>
        </w:rPr>
      </w:pPr>
    </w:p>
    <w:p w14:paraId="42A23385">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203AF815">
      <w:pPr>
        <w:pStyle w:val="39"/>
        <w:tabs>
          <w:tab w:val="left" w:pos="851"/>
        </w:tabs>
        <w:spacing w:line="276" w:lineRule="auto"/>
        <w:ind w:left="720"/>
        <w:jc w:val="both"/>
        <w:rPr>
          <w:rFonts w:ascii="Trebuchet MS" w:hAnsi="Trebuchet MS" w:cs="Arial"/>
          <w:sz w:val="10"/>
          <w:szCs w:val="10"/>
        </w:rPr>
      </w:pPr>
    </w:p>
    <w:p w14:paraId="38A9AAEA">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73046F2A">
      <w:pPr>
        <w:spacing w:line="276" w:lineRule="auto"/>
        <w:jc w:val="both"/>
        <w:rPr>
          <w:rFonts w:ascii="Trebuchet MS" w:hAnsi="Trebuchet MS" w:cs="Arial"/>
          <w:sz w:val="16"/>
          <w:szCs w:val="16"/>
        </w:rPr>
      </w:pPr>
    </w:p>
    <w:p w14:paraId="5FBD4B07">
      <w:pPr>
        <w:pStyle w:val="39"/>
        <w:numPr>
          <w:ilvl w:val="0"/>
          <w:numId w:val="14"/>
        </w:numPr>
        <w:spacing w:line="276" w:lineRule="auto"/>
        <w:ind w:left="426" w:hanging="426"/>
        <w:jc w:val="both"/>
        <w:rPr>
          <w:rFonts w:ascii="Trebuchet MS" w:hAnsi="Trebuchet MS" w:cs="Arial"/>
          <w:highlight w:val="none"/>
        </w:rPr>
      </w:pPr>
      <w:r>
        <w:rPr>
          <w:rFonts w:ascii="Trebuchet MS" w:hAnsi="Trebuchet MS" w:cs="Arial"/>
          <w:highlight w:val="none"/>
        </w:rPr>
        <w:t>Przed zawarciem umowy należy dopełnić formalności, które zostały wskazane w Rozdziale XXX SWZ.</w:t>
      </w:r>
    </w:p>
    <w:p w14:paraId="2D69C61F">
      <w:pPr>
        <w:pStyle w:val="14"/>
        <w:tabs>
          <w:tab w:val="left" w:pos="567"/>
        </w:tabs>
        <w:spacing w:line="360" w:lineRule="auto"/>
        <w:ind w:left="567" w:hanging="567"/>
        <w:rPr>
          <w:rFonts w:ascii="Trebuchet MS" w:hAnsi="Trebuchet MS" w:cs="Arial"/>
          <w:b/>
          <w:sz w:val="20"/>
        </w:rPr>
      </w:pPr>
    </w:p>
    <w:p w14:paraId="7EC1FE71">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4F440A7B">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7A81591C">
      <w:pPr>
        <w:spacing w:line="276" w:lineRule="auto"/>
        <w:ind w:left="567"/>
        <w:jc w:val="both"/>
        <w:rPr>
          <w:rFonts w:ascii="Trebuchet MS" w:hAnsi="Trebuchet MS" w:cs="Arial"/>
        </w:rPr>
      </w:pPr>
    </w:p>
    <w:p w14:paraId="6AA5F7FA">
      <w:pPr>
        <w:spacing w:line="276" w:lineRule="auto"/>
        <w:ind w:left="567"/>
        <w:jc w:val="both"/>
        <w:rPr>
          <w:rFonts w:ascii="Trebuchet MS" w:hAnsi="Trebuchet MS" w:cs="Arial"/>
        </w:rPr>
      </w:pPr>
      <w:r>
        <w:rPr>
          <w:rFonts w:ascii="Trebuchet MS" w:hAnsi="Trebuchet MS" w:cs="Arial"/>
          <w:highlight w:val="none"/>
        </w:rPr>
        <w:t>Podana cena ofertowa musi zawierać wszystkie koszty związane z realizacją zamówienia, wynikające z opisu przedmiotu zamówienia (załącznik nr 4 do SWZ), załączonych przedmiarów robót pełniących wyłącznie funkcję pomocniczą, specyfikacji technicznych wykonania odbioru robót oraz dokumentacji projektowej</w:t>
      </w:r>
      <w:r>
        <w:rPr>
          <w:rFonts w:ascii="Trebuchet MS" w:hAnsi="Trebuchet MS" w:cs="Arial"/>
        </w:rPr>
        <w:t>,</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25C492">
      <w:pPr>
        <w:spacing w:line="276" w:lineRule="auto"/>
        <w:ind w:left="567"/>
        <w:jc w:val="both"/>
        <w:rPr>
          <w:rFonts w:ascii="Trebuchet MS" w:hAnsi="Trebuchet MS" w:cs="Arial"/>
        </w:rPr>
      </w:pPr>
    </w:p>
    <w:p w14:paraId="4E7967ED">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14:paraId="10999A37">
      <w:pPr>
        <w:spacing w:line="276" w:lineRule="auto"/>
        <w:jc w:val="both"/>
        <w:rPr>
          <w:rFonts w:ascii="Trebuchet MS" w:hAnsi="Trebuchet MS" w:cs="Arial"/>
        </w:rPr>
      </w:pPr>
    </w:p>
    <w:p w14:paraId="005FF1C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BCB469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12FEC250">
      <w:pPr>
        <w:spacing w:line="276" w:lineRule="auto"/>
        <w:jc w:val="both"/>
        <w:rPr>
          <w:rFonts w:ascii="Trebuchet MS" w:hAnsi="Trebuchet MS" w:cs="Arial"/>
        </w:rPr>
      </w:pPr>
    </w:p>
    <w:p w14:paraId="6573054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73E801CD">
      <w:pPr>
        <w:spacing w:line="276" w:lineRule="auto"/>
        <w:jc w:val="both"/>
        <w:rPr>
          <w:rFonts w:ascii="Trebuchet MS" w:hAnsi="Trebuchet MS" w:cs="Arial"/>
        </w:rPr>
      </w:pPr>
    </w:p>
    <w:p w14:paraId="08131BD8">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2F56FF2F">
      <w:pPr>
        <w:pStyle w:val="39"/>
        <w:spacing w:line="276" w:lineRule="auto"/>
        <w:rPr>
          <w:rFonts w:ascii="Trebuchet MS" w:hAnsi="Trebuchet MS" w:cs="Arial"/>
          <w:color w:val="000000"/>
          <w:sz w:val="10"/>
          <w:szCs w:val="10"/>
        </w:rPr>
      </w:pPr>
    </w:p>
    <w:p w14:paraId="40E8E2E8">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1721C87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6A718F1C">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58AC3A97">
      <w:pPr>
        <w:tabs>
          <w:tab w:val="left" w:pos="1701"/>
        </w:tabs>
        <w:spacing w:line="276" w:lineRule="auto"/>
        <w:ind w:right="28"/>
        <w:jc w:val="both"/>
        <w:rPr>
          <w:rFonts w:ascii="Trebuchet MS" w:hAnsi="Trebuchet MS" w:cs="Arial"/>
          <w:b/>
        </w:rPr>
      </w:pPr>
    </w:p>
    <w:p w14:paraId="440EBEEF">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490453C7">
      <w:pPr>
        <w:shd w:val="clear" w:color="auto" w:fill="FFFFFF"/>
        <w:spacing w:line="360" w:lineRule="auto"/>
        <w:ind w:right="100"/>
        <w:jc w:val="center"/>
        <w:rPr>
          <w:rFonts w:ascii="Trebuchet MS" w:hAnsi="Trebuchet MS" w:cs="Arial"/>
          <w:b/>
          <w:sz w:val="18"/>
        </w:rPr>
      </w:pPr>
    </w:p>
    <w:p w14:paraId="1EC7D38C">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5316FF5">
      <w:pPr>
        <w:tabs>
          <w:tab w:val="left" w:pos="1701"/>
        </w:tabs>
        <w:spacing w:line="360" w:lineRule="auto"/>
        <w:ind w:right="28"/>
        <w:jc w:val="both"/>
        <w:rPr>
          <w:rFonts w:ascii="Trebuchet MS" w:hAnsi="Trebuchet MS" w:cs="Arial"/>
          <w:b/>
        </w:rPr>
      </w:pPr>
    </w:p>
    <w:p w14:paraId="1BDA68C1">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58F86132">
      <w:pPr>
        <w:tabs>
          <w:tab w:val="left" w:pos="0"/>
        </w:tabs>
        <w:spacing w:line="276" w:lineRule="auto"/>
        <w:ind w:right="-114"/>
        <w:jc w:val="center"/>
        <w:rPr>
          <w:rFonts w:ascii="Trebuchet MS" w:hAnsi="Trebuchet MS" w:cs="Arial"/>
          <w:b/>
          <w:sz w:val="18"/>
        </w:rPr>
      </w:pPr>
    </w:p>
    <w:p w14:paraId="7C8ECC60">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116F48E5">
      <w:pPr>
        <w:pStyle w:val="39"/>
        <w:numPr>
          <w:ilvl w:val="2"/>
          <w:numId w:val="19"/>
        </w:numPr>
        <w:tabs>
          <w:tab w:val="left" w:pos="709"/>
        </w:tabs>
        <w:spacing w:line="276" w:lineRule="auto"/>
        <w:ind w:left="709" w:hanging="283"/>
        <w:jc w:val="both"/>
        <w:rPr>
          <w:rStyle w:val="30"/>
          <w:rFonts w:ascii="Trebuchet MS" w:hAnsi="Trebuchet MS" w:eastAsia="SimSun" w:cs="Arial"/>
          <w:color w:val="auto"/>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r>
        <w:rPr>
          <w:rFonts w:hint="default" w:ascii="Trebuchet MS" w:hAnsi="Trebuchet MS" w:cs="Arial"/>
          <w:highlight w:val="cyan"/>
          <w:lang w:val="pl-PL"/>
        </w:rPr>
        <w:br w:type="textWrapping"/>
      </w:r>
      <w:r>
        <w:rPr>
          <w:rStyle w:val="30"/>
          <w:rFonts w:ascii="Trebuchet MS" w:hAnsi="Trebuchet MS" w:eastAsia="SimSun" w:cs="Arial"/>
        </w:rPr>
        <w:fldChar w:fldCharType="begin"/>
      </w:r>
      <w:r>
        <w:rPr>
          <w:rStyle w:val="30"/>
          <w:rFonts w:ascii="Trebuchet MS" w:hAnsi="Trebuchet MS" w:eastAsia="SimSun" w:cs="Arial"/>
        </w:rPr>
        <w:instrText xml:space="preserve"> HYPERLINK "https://platformazakupowa.pl/transakcja/991536" </w:instrText>
      </w:r>
      <w:r>
        <w:rPr>
          <w:rStyle w:val="30"/>
          <w:rFonts w:ascii="Trebuchet MS" w:hAnsi="Trebuchet MS" w:eastAsia="SimSun" w:cs="Arial"/>
        </w:rPr>
        <w:fldChar w:fldCharType="separate"/>
      </w:r>
      <w:r>
        <w:rPr>
          <w:rStyle w:val="30"/>
          <w:rFonts w:ascii="Trebuchet MS" w:hAnsi="Trebuchet MS" w:eastAsia="SimSun" w:cs="Arial"/>
        </w:rPr>
        <w:t xml:space="preserve">https://platformazakupowa.pl/transakcja/991536 </w:t>
      </w:r>
      <w:r>
        <w:rPr>
          <w:rStyle w:val="30"/>
          <w:rFonts w:ascii="Trebuchet MS" w:hAnsi="Trebuchet MS" w:eastAsia="SimSun" w:cs="Arial"/>
        </w:rPr>
        <w:fldChar w:fldCharType="end"/>
      </w:r>
    </w:p>
    <w:p w14:paraId="1D42A428">
      <w:pPr>
        <w:pStyle w:val="39"/>
        <w:tabs>
          <w:tab w:val="left" w:pos="709"/>
        </w:tabs>
        <w:spacing w:line="276" w:lineRule="auto"/>
        <w:ind w:left="709"/>
        <w:jc w:val="both"/>
        <w:rPr>
          <w:rFonts w:ascii="Trebuchet MS" w:hAnsi="Trebuchet MS" w:cs="Arial"/>
        </w:rPr>
      </w:pPr>
      <w:r>
        <w:rPr>
          <w:rFonts w:ascii="Trebuchet MS" w:hAnsi="Trebuchet MS" w:cs="Arial"/>
        </w:rPr>
        <w:t>(zwanej dalej zamiennie Platformą przetargową)</w:t>
      </w:r>
    </w:p>
    <w:p w14:paraId="5C816269">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72186738">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7FB39AAA">
      <w:pPr>
        <w:spacing w:line="276" w:lineRule="auto"/>
        <w:jc w:val="both"/>
        <w:rPr>
          <w:rFonts w:ascii="Trebuchet MS" w:hAnsi="Trebuchet MS" w:cs="Arial"/>
        </w:rPr>
      </w:pPr>
    </w:p>
    <w:p w14:paraId="4EF43E2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04388D34">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13ABE8A4">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4C0D72D1">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4F9D29A4">
      <w:pPr>
        <w:spacing w:line="276" w:lineRule="auto"/>
        <w:ind w:left="426"/>
        <w:jc w:val="both"/>
        <w:rPr>
          <w:rFonts w:ascii="Trebuchet MS" w:hAnsi="Trebuchet MS" w:cs="Arial"/>
          <w:b/>
          <w:sz w:val="24"/>
          <w:szCs w:val="24"/>
        </w:rPr>
      </w:pPr>
    </w:p>
    <w:p w14:paraId="0E1C26F2">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2700F54B">
      <w:pPr>
        <w:spacing w:line="276" w:lineRule="auto"/>
        <w:jc w:val="both"/>
        <w:rPr>
          <w:rFonts w:ascii="Trebuchet MS" w:hAnsi="Trebuchet MS" w:cs="Arial"/>
        </w:rPr>
      </w:pPr>
    </w:p>
    <w:p w14:paraId="65421FA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1B39A14C">
      <w:pPr>
        <w:spacing w:line="276" w:lineRule="auto"/>
        <w:rPr>
          <w:rFonts w:ascii="Trebuchet MS" w:hAnsi="Trebuchet MS" w:cs="Arial"/>
        </w:rPr>
      </w:pPr>
    </w:p>
    <w:p w14:paraId="79A24C0E">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1CD7E65F">
      <w:pPr>
        <w:spacing w:line="276" w:lineRule="auto"/>
        <w:jc w:val="both"/>
        <w:rPr>
          <w:rFonts w:ascii="Trebuchet MS" w:hAnsi="Trebuchet MS" w:cs="Arial"/>
        </w:rPr>
      </w:pPr>
    </w:p>
    <w:p w14:paraId="0803C47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218901FF">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93D3FA9">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36731AD1">
      <w:pPr>
        <w:spacing w:line="276" w:lineRule="auto"/>
        <w:jc w:val="both"/>
        <w:rPr>
          <w:rFonts w:ascii="Trebuchet MS" w:hAnsi="Trebuchet MS" w:cs="Arial"/>
          <w:b/>
        </w:rPr>
      </w:pPr>
    </w:p>
    <w:p w14:paraId="4BFBA36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15B3C70">
      <w:pPr>
        <w:spacing w:line="276" w:lineRule="auto"/>
        <w:jc w:val="both"/>
        <w:rPr>
          <w:rFonts w:ascii="Trebuchet MS" w:hAnsi="Trebuchet MS" w:cs="Arial"/>
        </w:rPr>
      </w:pPr>
    </w:p>
    <w:p w14:paraId="2F9256C4">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585FAE2">
      <w:pPr>
        <w:spacing w:line="360" w:lineRule="auto"/>
        <w:jc w:val="both"/>
        <w:rPr>
          <w:rFonts w:ascii="Trebuchet MS" w:hAnsi="Trebuchet MS" w:cs="Arial"/>
        </w:rPr>
      </w:pPr>
    </w:p>
    <w:p w14:paraId="78DEC76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15D701AC">
      <w:pPr>
        <w:tabs>
          <w:tab w:val="left" w:pos="0"/>
        </w:tabs>
        <w:spacing w:line="360" w:lineRule="auto"/>
        <w:ind w:right="-114"/>
        <w:jc w:val="center"/>
        <w:rPr>
          <w:rFonts w:ascii="Trebuchet MS" w:hAnsi="Trebuchet MS" w:cs="Arial"/>
          <w:b/>
          <w:sz w:val="18"/>
        </w:rPr>
      </w:pPr>
    </w:p>
    <w:p w14:paraId="127C3E21">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14:paraId="7C335DE6">
      <w:pPr>
        <w:spacing w:line="276" w:lineRule="auto"/>
        <w:jc w:val="both"/>
        <w:rPr>
          <w:rStyle w:val="30"/>
          <w:rFonts w:ascii="Trebuchet MS" w:hAnsi="Trebuchet MS" w:cs="Arial"/>
          <w:color w:val="auto"/>
          <w:u w:val="none"/>
        </w:rPr>
      </w:pPr>
    </w:p>
    <w:p w14:paraId="42BDDC3E">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445EF838">
      <w:pPr>
        <w:spacing w:line="276" w:lineRule="auto"/>
        <w:rPr>
          <w:rFonts w:ascii="Trebuchet MS" w:hAnsi="Trebuchet MS" w:cs="Arial"/>
        </w:rPr>
      </w:pPr>
    </w:p>
    <w:p w14:paraId="7232A85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7CE0CC0D">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14:paraId="479DCD4E">
      <w:pPr>
        <w:spacing w:line="276" w:lineRule="auto"/>
        <w:ind w:firstLine="426"/>
        <w:rPr>
          <w:rFonts w:ascii="Trebuchet MS" w:hAnsi="Trebuchet MS" w:cs="Arial"/>
        </w:rPr>
      </w:pPr>
    </w:p>
    <w:p w14:paraId="528D643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520ED96B">
      <w:pPr>
        <w:spacing w:line="276" w:lineRule="auto"/>
        <w:rPr>
          <w:rFonts w:ascii="Trebuchet MS" w:hAnsi="Trebuchet MS" w:cs="Arial"/>
        </w:rPr>
      </w:pPr>
    </w:p>
    <w:p w14:paraId="0179F4A7">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5BC0622E">
      <w:pPr>
        <w:autoSpaceDE w:val="0"/>
        <w:autoSpaceDN w:val="0"/>
        <w:adjustRightInd w:val="0"/>
        <w:spacing w:line="276" w:lineRule="auto"/>
        <w:ind w:firstLine="426"/>
        <w:rPr>
          <w:color w:val="000000"/>
          <w:sz w:val="24"/>
          <w:szCs w:val="24"/>
        </w:rPr>
      </w:pPr>
    </w:p>
    <w:p w14:paraId="1A918D5C">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14:paraId="08340FEB">
      <w:pPr>
        <w:spacing w:line="276" w:lineRule="auto"/>
        <w:rPr>
          <w:rFonts w:ascii="Trebuchet MS" w:hAnsi="Trebuchet MS" w:cs="Arial"/>
        </w:rPr>
      </w:pPr>
    </w:p>
    <w:p w14:paraId="4E84B058">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303F789B">
      <w:pPr>
        <w:spacing w:line="276" w:lineRule="auto"/>
        <w:rPr>
          <w:rFonts w:ascii="Trebuchet MS" w:hAnsi="Trebuchet MS" w:cs="Arial"/>
        </w:rPr>
      </w:pPr>
    </w:p>
    <w:p w14:paraId="689EAC9D">
      <w:pPr>
        <w:pStyle w:val="39"/>
        <w:numPr>
          <w:ilvl w:val="0"/>
          <w:numId w:val="20"/>
        </w:numPr>
        <w:spacing w:line="276" w:lineRule="auto"/>
        <w:ind w:left="426" w:hanging="426"/>
        <w:jc w:val="both"/>
        <w:rPr>
          <w:rFonts w:ascii="Trebuchet MS" w:hAnsi="Trebuchet MS" w:cs="Arial"/>
          <w:sz w:val="21"/>
          <w:szCs w:val="21"/>
        </w:rPr>
      </w:pPr>
      <w:r>
        <w:rPr>
          <w:rFonts w:ascii="Trebuchet MS" w:hAnsi="Trebuchet MS"/>
        </w:rPr>
        <w:t>W przypadku gdy dokumenty elektroniczne w postępowaniu o udzielenie zamówienia, przekazywane przy użyciu środków komunikacji elektronicznej</w:t>
      </w:r>
      <w:r>
        <w:rPr>
          <w:rFonts w:ascii="Trebuchet MS" w:hAnsi="Trebuchet MS"/>
          <w:sz w:val="21"/>
          <w:szCs w:val="21"/>
        </w:rPr>
        <w:t>, zawierają informacje stanowiące tajemnicę przedsiębiorstwa w rozumieniu przepisów ustawy z dnia 16 kwietnia 1993 r. o zwalczaniu nieuczciwej konkurencji (Dz. U. z 202</w:t>
      </w:r>
      <w:r>
        <w:rPr>
          <w:rFonts w:hint="default" w:ascii="Trebuchet MS" w:hAnsi="Trebuchet MS"/>
          <w:sz w:val="21"/>
          <w:szCs w:val="21"/>
          <w:lang w:val="pl-PL"/>
        </w:rPr>
        <w:t>2</w:t>
      </w:r>
      <w:r>
        <w:rPr>
          <w:rFonts w:ascii="Trebuchet MS" w:hAnsi="Trebuchet MS"/>
          <w:sz w:val="21"/>
          <w:szCs w:val="21"/>
        </w:rPr>
        <w:t>r. poz. 1</w:t>
      </w:r>
      <w:r>
        <w:rPr>
          <w:rFonts w:hint="default" w:ascii="Trebuchet MS" w:hAnsi="Trebuchet MS"/>
          <w:sz w:val="21"/>
          <w:szCs w:val="21"/>
          <w:lang w:val="pl-PL"/>
        </w:rPr>
        <w:t>233</w:t>
      </w:r>
      <w:r>
        <w:rPr>
          <w:sz w:val="21"/>
          <w:szCs w:val="21"/>
        </w:rPr>
        <w:t xml:space="preserve"> </w:t>
      </w:r>
      <w:r>
        <w:rPr>
          <w:rFonts w:ascii="Trebuchet MS" w:hAnsi="Trebuchet MS"/>
          <w:sz w:val="21"/>
          <w:szCs w:val="21"/>
        </w:rPr>
        <w:t xml:space="preserve">z późn. zm.), Wykonawca, </w:t>
      </w:r>
      <w:r>
        <w:rPr>
          <w:rFonts w:ascii="Trebuchet MS" w:hAnsi="Trebuchet MS"/>
          <w:sz w:val="21"/>
          <w:szCs w:val="21"/>
        </w:rPr>
        <w:br w:type="textWrapping"/>
      </w:r>
      <w:r>
        <w:rPr>
          <w:rFonts w:ascii="Trebuchet MS" w:hAnsi="Trebuchet MS"/>
          <w:sz w:val="21"/>
          <w:szCs w:val="21"/>
        </w:rPr>
        <w:t>w celu utrzymania w poufności tych informacji, przekazuje je w wydzielonym i odpowiednio oznaczonym pliku.</w:t>
      </w:r>
    </w:p>
    <w:p w14:paraId="39C32F19">
      <w:pPr>
        <w:spacing w:line="276" w:lineRule="auto"/>
        <w:rPr>
          <w:rFonts w:ascii="Trebuchet MS" w:hAnsi="Trebuchet MS" w:cs="Arial"/>
        </w:rPr>
      </w:pPr>
    </w:p>
    <w:p w14:paraId="74C12C5A">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990F072">
      <w:pPr>
        <w:spacing w:line="276" w:lineRule="auto"/>
        <w:rPr>
          <w:rFonts w:ascii="Trebuchet MS" w:hAnsi="Trebuchet MS" w:cs="Arial"/>
        </w:rPr>
      </w:pPr>
    </w:p>
    <w:p w14:paraId="52B0C794">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EDFF3D">
      <w:pPr>
        <w:spacing w:line="276" w:lineRule="auto"/>
        <w:rPr>
          <w:rFonts w:ascii="Trebuchet MS" w:hAnsi="Trebuchet MS" w:cs="Arial"/>
          <w:sz w:val="10"/>
          <w:szCs w:val="10"/>
        </w:rPr>
      </w:pPr>
    </w:p>
    <w:p w14:paraId="2702D34D">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3D5096E">
      <w:pPr>
        <w:tabs>
          <w:tab w:val="left" w:pos="851"/>
        </w:tabs>
        <w:spacing w:line="276" w:lineRule="auto"/>
        <w:ind w:left="360"/>
        <w:jc w:val="both"/>
        <w:rPr>
          <w:rFonts w:ascii="Trebuchet MS" w:hAnsi="Trebuchet MS" w:cs="Arial"/>
          <w:sz w:val="10"/>
          <w:szCs w:val="10"/>
        </w:rPr>
      </w:pPr>
    </w:p>
    <w:p w14:paraId="2F16975D">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551AB311">
      <w:pPr>
        <w:spacing w:line="276" w:lineRule="auto"/>
        <w:rPr>
          <w:rFonts w:ascii="Trebuchet MS" w:hAnsi="Trebuchet MS" w:cs="Arial"/>
          <w:sz w:val="10"/>
          <w:szCs w:val="10"/>
        </w:rPr>
      </w:pPr>
    </w:p>
    <w:p w14:paraId="59C46E5E">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F80B26">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3F97FC27">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4FB0EACE">
      <w:pPr>
        <w:spacing w:line="276" w:lineRule="auto"/>
        <w:rPr>
          <w:rFonts w:ascii="Trebuchet MS" w:hAnsi="Trebuchet MS" w:cs="Arial"/>
          <w:sz w:val="10"/>
          <w:szCs w:val="10"/>
        </w:rPr>
      </w:pPr>
    </w:p>
    <w:p w14:paraId="6350381D">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7C1A7A79">
      <w:pPr>
        <w:tabs>
          <w:tab w:val="left" w:pos="851"/>
        </w:tabs>
        <w:spacing w:line="276" w:lineRule="auto"/>
        <w:ind w:left="360"/>
        <w:jc w:val="both"/>
        <w:rPr>
          <w:rFonts w:ascii="Trebuchet MS" w:hAnsi="Trebuchet MS" w:cs="Arial"/>
          <w:sz w:val="10"/>
          <w:szCs w:val="10"/>
        </w:rPr>
      </w:pPr>
    </w:p>
    <w:p w14:paraId="08E99FE2">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6454272">
      <w:pPr>
        <w:spacing w:line="276" w:lineRule="auto"/>
        <w:rPr>
          <w:rFonts w:ascii="Trebuchet MS" w:hAnsi="Trebuchet MS" w:cs="Arial"/>
        </w:rPr>
      </w:pPr>
    </w:p>
    <w:p w14:paraId="26363B47">
      <w:pPr>
        <w:pStyle w:val="39"/>
        <w:numPr>
          <w:ilvl w:val="0"/>
          <w:numId w:val="20"/>
        </w:numPr>
        <w:spacing w:line="276" w:lineRule="auto"/>
        <w:ind w:left="426" w:hanging="426"/>
        <w:jc w:val="both"/>
        <w:rPr>
          <w:rFonts w:ascii="Trebuchet MS" w:hAnsi="Trebuchet MS" w:cs="Arial"/>
        </w:rPr>
      </w:pPr>
      <w:r>
        <w:rPr>
          <w:rFonts w:ascii="Trebuchet MS" w:hAnsi="Trebuchet MS"/>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w:t>
      </w:r>
      <w:r>
        <w:rPr>
          <w:rFonts w:ascii="Trebuchet MS" w:hAnsi="Trebuchet MS"/>
          <w:highlight w:val="none"/>
        </w:rPr>
        <w:t>osobistym.</w:t>
      </w:r>
    </w:p>
    <w:p w14:paraId="5350DD3F">
      <w:pPr>
        <w:spacing w:line="360" w:lineRule="auto"/>
        <w:rPr>
          <w:rFonts w:ascii="Trebuchet MS" w:hAnsi="Trebuchet MS" w:cs="Arial"/>
          <w:sz w:val="10"/>
          <w:szCs w:val="10"/>
        </w:rPr>
      </w:pPr>
    </w:p>
    <w:p w14:paraId="248713DA">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48B1D6F">
      <w:pPr>
        <w:pStyle w:val="39"/>
        <w:tabs>
          <w:tab w:val="left" w:pos="851"/>
        </w:tabs>
        <w:spacing w:line="276" w:lineRule="auto"/>
        <w:ind w:left="720"/>
        <w:jc w:val="both"/>
        <w:rPr>
          <w:rFonts w:ascii="Trebuchet MS" w:hAnsi="Trebuchet MS" w:cs="Arial"/>
          <w:sz w:val="10"/>
          <w:szCs w:val="10"/>
        </w:rPr>
      </w:pPr>
    </w:p>
    <w:p w14:paraId="1BBB59EA">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1B8A1B02">
      <w:pPr>
        <w:spacing w:line="276" w:lineRule="auto"/>
        <w:jc w:val="both"/>
        <w:rPr>
          <w:rFonts w:ascii="Trebuchet MS" w:hAnsi="Trebuchet MS" w:cs="Arial"/>
          <w:sz w:val="10"/>
          <w:szCs w:val="10"/>
        </w:rPr>
      </w:pPr>
    </w:p>
    <w:p w14:paraId="15058880">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08762EA">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2D66D1B6">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77C18308">
      <w:pPr>
        <w:spacing w:line="276" w:lineRule="auto"/>
        <w:rPr>
          <w:rFonts w:ascii="Trebuchet MS" w:hAnsi="Trebuchet MS" w:cs="Arial"/>
          <w:sz w:val="10"/>
          <w:szCs w:val="10"/>
        </w:rPr>
      </w:pPr>
    </w:p>
    <w:p w14:paraId="65097C21">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6079CD5D">
      <w:pPr>
        <w:spacing w:line="276" w:lineRule="auto"/>
        <w:jc w:val="both"/>
        <w:rPr>
          <w:rFonts w:ascii="Trebuchet MS" w:hAnsi="Trebuchet MS" w:cs="Arial"/>
        </w:rPr>
      </w:pPr>
    </w:p>
    <w:p w14:paraId="58086170">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539CD7E">
      <w:pPr>
        <w:spacing w:line="276" w:lineRule="auto"/>
        <w:rPr>
          <w:rFonts w:ascii="Trebuchet MS" w:hAnsi="Trebuchet MS" w:cs="Arial"/>
        </w:rPr>
      </w:pPr>
    </w:p>
    <w:p w14:paraId="2CEF2F13">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6AF6EEF3">
      <w:pPr>
        <w:spacing w:line="276" w:lineRule="auto"/>
        <w:rPr>
          <w:rFonts w:ascii="Trebuchet MS" w:hAnsi="Trebuchet MS" w:cs="Arial"/>
          <w:sz w:val="10"/>
          <w:szCs w:val="10"/>
        </w:rPr>
      </w:pPr>
    </w:p>
    <w:p w14:paraId="30DB0250">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76D0D58">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57810617">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59F3DB96">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563C7B1">
      <w:pPr>
        <w:spacing w:line="276" w:lineRule="auto"/>
        <w:jc w:val="both"/>
        <w:rPr>
          <w:rFonts w:ascii="Trebuchet MS" w:hAnsi="Trebuchet MS" w:cs="Arial"/>
        </w:rPr>
      </w:pPr>
    </w:p>
    <w:p w14:paraId="1AFC5C50">
      <w:pPr>
        <w:pStyle w:val="39"/>
        <w:numPr>
          <w:ilvl w:val="0"/>
          <w:numId w:val="20"/>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lang w:val="pl-PL"/>
        </w:rPr>
        <w:t>21</w:t>
      </w:r>
      <w:r>
        <w:rPr>
          <w:rFonts w:ascii="Trebuchet MS" w:hAnsi="Trebuchet MS"/>
        </w:rPr>
        <w:t xml:space="preserve"> </w:t>
      </w:r>
      <w:r>
        <w:rPr>
          <w:rFonts w:hint="default" w:ascii="Trebuchet MS" w:hAnsi="Trebuchet MS"/>
          <w:lang w:val="pl-PL"/>
        </w:rPr>
        <w:t>maja</w:t>
      </w:r>
      <w:r>
        <w:rPr>
          <w:rFonts w:ascii="Trebuchet MS" w:hAnsi="Trebuchet MS"/>
        </w:rPr>
        <w:t xml:space="preserve"> 202</w:t>
      </w:r>
      <w:r>
        <w:rPr>
          <w:rFonts w:hint="default" w:ascii="Trebuchet MS" w:hAnsi="Trebuchet MS"/>
          <w:lang w:val="pl-PL"/>
        </w:rPr>
        <w:t>4</w:t>
      </w:r>
      <w:r>
        <w:rPr>
          <w:rFonts w:ascii="Trebuchet MS" w:hAnsi="Trebuchet MS"/>
        </w:rPr>
        <w:t xml:space="preserve">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4C1902A5">
      <w:pPr>
        <w:spacing w:line="276" w:lineRule="auto"/>
        <w:jc w:val="both"/>
        <w:rPr>
          <w:rFonts w:ascii="Trebuchet MS" w:hAnsi="Trebuchet MS"/>
          <w:color w:val="000000" w:themeColor="text1"/>
          <w14:textFill>
            <w14:solidFill>
              <w14:schemeClr w14:val="tx1"/>
            </w14:solidFill>
          </w14:textFill>
        </w:rPr>
      </w:pPr>
    </w:p>
    <w:p w14:paraId="6030790B">
      <w:pPr>
        <w:pStyle w:val="39"/>
        <w:numPr>
          <w:ilvl w:val="0"/>
          <w:numId w:val="20"/>
        </w:numPr>
        <w:spacing w:line="276"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320AE1C9">
      <w:pPr>
        <w:pStyle w:val="39"/>
        <w:spacing w:line="276"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4A2E065">
      <w:pPr>
        <w:pStyle w:val="14"/>
        <w:spacing w:line="360" w:lineRule="auto"/>
        <w:ind w:left="1701" w:hanging="1701"/>
        <w:jc w:val="center"/>
        <w:rPr>
          <w:rFonts w:ascii="Trebuchet MS" w:hAnsi="Trebuchet MS" w:cs="Arial"/>
          <w:b/>
          <w:sz w:val="20"/>
        </w:rPr>
      </w:pPr>
    </w:p>
    <w:p w14:paraId="288E12EB">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14:paraId="3F68E3E1">
      <w:pPr>
        <w:pStyle w:val="14"/>
        <w:spacing w:line="360" w:lineRule="auto"/>
        <w:ind w:right="28"/>
        <w:rPr>
          <w:rFonts w:ascii="Trebuchet MS" w:hAnsi="Trebuchet MS" w:cs="Arial"/>
          <w:sz w:val="18"/>
        </w:rPr>
      </w:pPr>
    </w:p>
    <w:p w14:paraId="1691FF59">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61E38A7E">
      <w:pPr>
        <w:pStyle w:val="14"/>
        <w:spacing w:line="276" w:lineRule="auto"/>
        <w:ind w:right="28"/>
        <w:rPr>
          <w:rFonts w:ascii="Trebuchet MS" w:hAnsi="Trebuchet MS" w:cs="Arial"/>
          <w:sz w:val="20"/>
        </w:rPr>
      </w:pPr>
    </w:p>
    <w:p w14:paraId="723E0F80">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5EA8A865">
      <w:pPr>
        <w:pStyle w:val="14"/>
        <w:spacing w:line="276" w:lineRule="auto"/>
        <w:ind w:right="28"/>
        <w:rPr>
          <w:rFonts w:ascii="Trebuchet MS" w:hAnsi="Trebuchet MS" w:cs="Arial"/>
          <w:sz w:val="20"/>
        </w:rPr>
      </w:pPr>
    </w:p>
    <w:p w14:paraId="53CA1003">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0F5B6E8">
      <w:pPr>
        <w:pStyle w:val="14"/>
        <w:spacing w:line="276" w:lineRule="auto"/>
        <w:ind w:right="28"/>
        <w:rPr>
          <w:rFonts w:ascii="Trebuchet MS" w:hAnsi="Trebuchet MS" w:cs="Arial"/>
          <w:sz w:val="20"/>
        </w:rPr>
      </w:pPr>
    </w:p>
    <w:p w14:paraId="53619D51">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34A02DD">
      <w:pPr>
        <w:spacing w:line="276" w:lineRule="auto"/>
        <w:rPr>
          <w:rFonts w:ascii="Trebuchet MS" w:hAnsi="Trebuchet MS" w:cs="Arial"/>
        </w:rPr>
      </w:pPr>
    </w:p>
    <w:p w14:paraId="54006306">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76EE8F9A">
      <w:pPr>
        <w:pStyle w:val="14"/>
        <w:spacing w:line="276" w:lineRule="auto"/>
        <w:ind w:right="28"/>
        <w:rPr>
          <w:rFonts w:ascii="Trebuchet MS" w:hAnsi="Trebuchet MS" w:cs="Arial"/>
          <w:sz w:val="20"/>
        </w:rPr>
      </w:pPr>
    </w:p>
    <w:p w14:paraId="596750F2">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45161FE7">
      <w:pPr>
        <w:pStyle w:val="14"/>
        <w:spacing w:line="276" w:lineRule="auto"/>
        <w:rPr>
          <w:rFonts w:ascii="Trebuchet MS" w:hAnsi="Trebuchet MS" w:cs="Arial"/>
          <w:sz w:val="20"/>
        </w:rPr>
      </w:pPr>
    </w:p>
    <w:p w14:paraId="01F27E2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0CBD24FC">
      <w:pPr>
        <w:spacing w:line="360" w:lineRule="auto"/>
        <w:jc w:val="both"/>
        <w:rPr>
          <w:rFonts w:ascii="Trebuchet MS" w:hAnsi="Trebuchet MS" w:cs="Arial"/>
          <w:sz w:val="18"/>
        </w:rPr>
      </w:pPr>
    </w:p>
    <w:p w14:paraId="03B47A86">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w:t>
      </w:r>
      <w:r>
        <w:rPr>
          <w:rFonts w:hint="default" w:ascii="Trebuchet MS" w:hAnsi="Trebuchet MS" w:cs="Arial"/>
          <w:color w:val="000000"/>
          <w:sz w:val="20"/>
          <w:lang w:val="pl-PL"/>
        </w:rPr>
        <w:t>Referat Zamówień Publicznych</w:t>
      </w:r>
      <w:r>
        <w:rPr>
          <w:rFonts w:ascii="Trebuchet MS" w:hAnsi="Trebuchet MS" w:cs="Arial"/>
          <w:color w:val="000000"/>
          <w:sz w:val="20"/>
        </w:rPr>
        <w:t>.</w:t>
      </w:r>
    </w:p>
    <w:p w14:paraId="1199D7A2">
      <w:pPr>
        <w:tabs>
          <w:tab w:val="left" w:pos="1701"/>
        </w:tabs>
        <w:spacing w:line="360" w:lineRule="auto"/>
        <w:ind w:right="28"/>
        <w:jc w:val="both"/>
        <w:rPr>
          <w:rFonts w:ascii="Trebuchet MS" w:hAnsi="Trebuchet MS" w:cs="Arial"/>
          <w:b/>
        </w:rPr>
      </w:pPr>
    </w:p>
    <w:p w14:paraId="378F2F0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6BB60C5">
      <w:pPr>
        <w:pStyle w:val="15"/>
        <w:spacing w:line="360" w:lineRule="auto"/>
        <w:jc w:val="both"/>
        <w:rPr>
          <w:rFonts w:ascii="Trebuchet MS" w:hAnsi="Trebuchet MS" w:cs="Arial"/>
          <w:sz w:val="18"/>
          <w:szCs w:val="18"/>
        </w:rPr>
      </w:pPr>
    </w:p>
    <w:p w14:paraId="18979099">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30136538">
      <w:pPr>
        <w:pStyle w:val="15"/>
        <w:spacing w:line="276" w:lineRule="auto"/>
        <w:jc w:val="both"/>
        <w:rPr>
          <w:rFonts w:ascii="Trebuchet MS" w:hAnsi="Trebuchet MS" w:cs="Arial"/>
          <w:sz w:val="20"/>
        </w:rPr>
      </w:pPr>
    </w:p>
    <w:p w14:paraId="2DF18D30">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9748A55">
      <w:pPr>
        <w:pStyle w:val="15"/>
        <w:spacing w:line="276" w:lineRule="auto"/>
        <w:jc w:val="both"/>
        <w:rPr>
          <w:rFonts w:ascii="Trebuchet MS" w:hAnsi="Trebuchet MS" w:cs="Arial"/>
          <w:sz w:val="20"/>
        </w:rPr>
      </w:pPr>
    </w:p>
    <w:p w14:paraId="59585C79">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04CC85AD">
      <w:pPr>
        <w:numPr>
          <w:ilvl w:val="1"/>
          <w:numId w:val="23"/>
        </w:numPr>
        <w:tabs>
          <w:tab w:val="left" w:pos="465"/>
          <w:tab w:val="left" w:pos="800"/>
          <w:tab w:val="left" w:pos="891"/>
        </w:tabs>
        <w:spacing w:line="276" w:lineRule="auto"/>
        <w:ind w:left="822" w:hanging="397"/>
        <w:jc w:val="both"/>
        <w:rPr>
          <w:rFonts w:ascii="Trebuchet MS" w:hAnsi="Trebuchet MS" w:cs="Arial"/>
          <w:sz w:val="20"/>
          <w:szCs w:val="20"/>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w:t>
      </w:r>
      <w:r>
        <w:rPr>
          <w:rFonts w:ascii="Trebuchet MS" w:hAnsi="Trebuchet MS"/>
          <w:bCs/>
          <w:sz w:val="20"/>
          <w:szCs w:val="20"/>
        </w:rPr>
        <w:t xml:space="preserve">postępowaniu w zakresie, w jakim Wykonawca powołuje się na jego zasoby (załącznik nr 3 do </w:t>
      </w:r>
      <w:r>
        <w:rPr>
          <w:rFonts w:ascii="Trebuchet MS" w:hAnsi="Trebuchet MS"/>
          <w:bCs/>
          <w:sz w:val="20"/>
          <w:szCs w:val="20"/>
          <w:highlight w:val="none"/>
        </w:rPr>
        <w:t>SWZ).</w:t>
      </w:r>
    </w:p>
    <w:p w14:paraId="6A46921B">
      <w:pPr>
        <w:tabs>
          <w:tab w:val="left" w:pos="993"/>
        </w:tabs>
        <w:spacing w:line="276" w:lineRule="auto"/>
        <w:jc w:val="both"/>
        <w:rPr>
          <w:rFonts w:ascii="Trebuchet MS" w:hAnsi="Trebuchet MS" w:cs="Arial"/>
          <w:sz w:val="10"/>
          <w:szCs w:val="10"/>
        </w:rPr>
      </w:pPr>
    </w:p>
    <w:p w14:paraId="014DF637">
      <w:pPr>
        <w:pStyle w:val="15"/>
        <w:numPr>
          <w:ilvl w:val="1"/>
          <w:numId w:val="23"/>
        </w:numPr>
        <w:tabs>
          <w:tab w:val="left" w:pos="891"/>
        </w:tabs>
        <w:spacing w:line="276" w:lineRule="auto"/>
        <w:ind w:left="851" w:right="28"/>
        <w:jc w:val="both"/>
        <w:rPr>
          <w:rFonts w:ascii="Trebuchet MS" w:hAnsi="Trebuchet MS" w:cs="Arial"/>
          <w:b/>
          <w:sz w:val="20"/>
          <w:szCs w:val="20"/>
        </w:rPr>
      </w:pPr>
      <w:r>
        <w:rPr>
          <w:rFonts w:ascii="Trebuchet MS" w:hAnsi="Trebuchet MS" w:cs="Arial"/>
          <w:b/>
          <w:sz w:val="20"/>
          <w:szCs w:val="20"/>
        </w:rPr>
        <w:t xml:space="preserve">Oświadczenie, że Wykonawca zapoznał się z warunkami zamówienia i z projektowanymi postanowieniami umowy </w:t>
      </w:r>
      <w:r>
        <w:rPr>
          <w:rFonts w:ascii="Trebuchet MS" w:hAnsi="Trebuchet MS" w:cs="Arial"/>
          <w:bCs/>
          <w:sz w:val="20"/>
          <w:szCs w:val="20"/>
        </w:rPr>
        <w:t xml:space="preserve">w spr. zamówienia, które zostaną wprowadzone do umowy </w:t>
      </w:r>
      <w:r>
        <w:rPr>
          <w:rFonts w:ascii="Trebuchet MS" w:hAnsi="Trebuchet MS" w:cs="Arial"/>
          <w:bCs/>
          <w:sz w:val="20"/>
          <w:szCs w:val="20"/>
        </w:rPr>
        <w:br w:type="textWrapping"/>
      </w:r>
      <w:r>
        <w:rPr>
          <w:rFonts w:ascii="Trebuchet MS" w:hAnsi="Trebuchet MS" w:cs="Arial"/>
          <w:bCs/>
          <w:sz w:val="20"/>
          <w:szCs w:val="20"/>
        </w:rPr>
        <w:t xml:space="preserve">w sprawie zamówienia oraz, że przyjmuje ich treść bez żadnych zastrzeżeń – zgodnie </w:t>
      </w:r>
      <w:r>
        <w:rPr>
          <w:rFonts w:ascii="Trebuchet MS" w:hAnsi="Trebuchet MS" w:cs="Arial"/>
          <w:bCs/>
          <w:sz w:val="20"/>
          <w:szCs w:val="20"/>
        </w:rPr>
        <w:br w:type="textWrapping"/>
      </w:r>
      <w:r>
        <w:rPr>
          <w:rFonts w:ascii="Trebuchet MS" w:hAnsi="Trebuchet MS" w:cs="Arial"/>
          <w:bCs/>
          <w:sz w:val="20"/>
          <w:szCs w:val="20"/>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w:t>
      </w:r>
      <w:r>
        <w:rPr>
          <w:rFonts w:ascii="Trebuchet MS" w:hAnsi="Trebuchet MS" w:cs="Arial"/>
          <w:bCs/>
          <w:sz w:val="20"/>
          <w:szCs w:val="20"/>
          <w:highlight w:val="none"/>
        </w:rPr>
        <w:t>m</w:t>
      </w:r>
      <w:r>
        <w:rPr>
          <w:rFonts w:hint="default" w:ascii="Trebuchet MS" w:hAnsi="Trebuchet MS" w:cs="Arial"/>
          <w:bCs/>
          <w:sz w:val="20"/>
          <w:szCs w:val="20"/>
          <w:highlight w:val="none"/>
          <w:lang w:val="pl-PL"/>
        </w:rPr>
        <w:t>.</w:t>
      </w:r>
    </w:p>
    <w:p w14:paraId="5480D8DB">
      <w:pPr>
        <w:pStyle w:val="15"/>
        <w:spacing w:line="276" w:lineRule="auto"/>
        <w:jc w:val="both"/>
        <w:rPr>
          <w:rFonts w:ascii="Trebuchet MS" w:hAnsi="Trebuchet MS" w:cs="Arial"/>
          <w:sz w:val="10"/>
          <w:szCs w:val="10"/>
        </w:rPr>
      </w:pPr>
    </w:p>
    <w:p w14:paraId="6473F535">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szCs w:val="20"/>
        </w:rPr>
        <w:t>Pełnomocnictwo usta</w:t>
      </w:r>
      <w:r>
        <w:rPr>
          <w:rFonts w:ascii="Trebuchet MS" w:hAnsi="Trebuchet MS" w:cs="Arial"/>
          <w:b/>
          <w:sz w:val="20"/>
        </w:rPr>
        <w:t>nowione do reprezentowania Wykonawcy/ów ubiegającego/cych się o udzielenie zamówienia publicznego.</w:t>
      </w:r>
    </w:p>
    <w:p w14:paraId="619921FD">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1506A234">
      <w:pPr>
        <w:pStyle w:val="15"/>
        <w:spacing w:line="276" w:lineRule="auto"/>
        <w:ind w:right="28"/>
        <w:jc w:val="both"/>
        <w:rPr>
          <w:rFonts w:ascii="Trebuchet MS" w:hAnsi="Trebuchet MS" w:cs="Arial"/>
          <w:sz w:val="10"/>
          <w:szCs w:val="10"/>
        </w:rPr>
      </w:pPr>
    </w:p>
    <w:p w14:paraId="2852A7CB">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w:t>
      </w:r>
    </w:p>
    <w:p w14:paraId="784AF8DB">
      <w:pPr>
        <w:pStyle w:val="15"/>
        <w:numPr>
          <w:ilvl w:val="0"/>
          <w:numId w:val="0"/>
        </w:numPr>
        <w:spacing w:line="276" w:lineRule="auto"/>
        <w:ind w:left="386" w:leftChars="0" w:right="28" w:rightChars="0"/>
        <w:jc w:val="both"/>
        <w:rPr>
          <w:rFonts w:ascii="Trebuchet MS" w:hAnsi="Trebuchet MS" w:cs="Arial"/>
          <w:bCs/>
          <w:sz w:val="20"/>
        </w:rPr>
      </w:pPr>
    </w:p>
    <w:p w14:paraId="009AC2A6">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326E7BAC">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480F913">
      <w:pPr>
        <w:pStyle w:val="15"/>
        <w:spacing w:line="276" w:lineRule="auto"/>
        <w:ind w:left="851" w:right="28"/>
        <w:jc w:val="both"/>
        <w:rPr>
          <w:rFonts w:ascii="Trebuchet MS" w:hAnsi="Trebuchet MS" w:cs="Arial"/>
          <w:bCs/>
          <w:sz w:val="20"/>
        </w:rPr>
      </w:pPr>
    </w:p>
    <w:p w14:paraId="00862717">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14:paraId="49D23E6E">
      <w:pPr>
        <w:pStyle w:val="39"/>
        <w:rPr>
          <w:rFonts w:ascii="Trebuchet MS" w:hAnsi="Trebuchet MS" w:cs="Arial"/>
          <w:bCs/>
        </w:rPr>
      </w:pPr>
    </w:p>
    <w:p w14:paraId="1E91B8D7">
      <w:pPr>
        <w:spacing w:line="276" w:lineRule="auto"/>
        <w:jc w:val="both"/>
        <w:rPr>
          <w:rFonts w:ascii="Trebuchet MS" w:hAnsi="Trebuchet MS" w:cs="Arial"/>
        </w:rPr>
      </w:pPr>
    </w:p>
    <w:p w14:paraId="3943453C">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12CE37AD">
      <w:pPr>
        <w:spacing w:line="276" w:lineRule="auto"/>
        <w:jc w:val="both"/>
        <w:rPr>
          <w:rFonts w:ascii="Trebuchet MS" w:hAnsi="Trebuchet MS" w:cs="Arial"/>
        </w:rPr>
      </w:pPr>
    </w:p>
    <w:p w14:paraId="62848460">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A46F9CC">
      <w:pPr>
        <w:spacing w:line="276" w:lineRule="auto"/>
        <w:jc w:val="both"/>
        <w:rPr>
          <w:rFonts w:ascii="Trebuchet MS" w:hAnsi="Trebuchet MS" w:cs="Arial"/>
          <w:sz w:val="10"/>
          <w:szCs w:val="10"/>
        </w:rPr>
      </w:pPr>
    </w:p>
    <w:p w14:paraId="3B464377">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127778A3">
      <w:pPr>
        <w:tabs>
          <w:tab w:val="left" w:pos="993"/>
        </w:tabs>
        <w:spacing w:line="276" w:lineRule="auto"/>
        <w:jc w:val="both"/>
        <w:rPr>
          <w:rFonts w:ascii="Trebuchet MS" w:hAnsi="Trebuchet MS" w:cs="Arial"/>
          <w:sz w:val="10"/>
          <w:szCs w:val="10"/>
        </w:rPr>
      </w:pPr>
    </w:p>
    <w:p w14:paraId="550967CE">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55AB0D97">
      <w:pPr>
        <w:tabs>
          <w:tab w:val="left" w:pos="851"/>
        </w:tabs>
        <w:spacing w:line="276" w:lineRule="auto"/>
        <w:jc w:val="both"/>
        <w:rPr>
          <w:rFonts w:ascii="Trebuchet MS" w:hAnsi="Trebuchet MS" w:cs="Arial"/>
          <w:sz w:val="10"/>
          <w:szCs w:val="10"/>
        </w:rPr>
      </w:pPr>
    </w:p>
    <w:p w14:paraId="040A1F35">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7EEAB949">
      <w:pPr>
        <w:tabs>
          <w:tab w:val="left" w:pos="851"/>
        </w:tabs>
        <w:spacing w:line="276" w:lineRule="auto"/>
        <w:jc w:val="both"/>
        <w:rPr>
          <w:rFonts w:ascii="Trebuchet MS" w:hAnsi="Trebuchet MS" w:cs="Arial"/>
          <w:sz w:val="10"/>
          <w:szCs w:val="10"/>
        </w:rPr>
      </w:pPr>
    </w:p>
    <w:p w14:paraId="7EADE4B8">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8A44F11">
      <w:pPr>
        <w:spacing w:line="276" w:lineRule="auto"/>
        <w:jc w:val="both"/>
        <w:rPr>
          <w:rFonts w:ascii="Trebuchet MS" w:hAnsi="Trebuchet MS" w:cs="Arial"/>
        </w:rPr>
      </w:pPr>
    </w:p>
    <w:p w14:paraId="12CBAB85">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413447D8">
      <w:pPr>
        <w:spacing w:line="276" w:lineRule="auto"/>
        <w:jc w:val="both"/>
        <w:rPr>
          <w:rFonts w:ascii="Trebuchet MS" w:hAnsi="Trebuchet MS" w:cs="Arial"/>
        </w:rPr>
      </w:pPr>
    </w:p>
    <w:p w14:paraId="5FE1B2D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DF7187E">
      <w:pPr>
        <w:spacing w:line="276" w:lineRule="auto"/>
        <w:jc w:val="both"/>
        <w:rPr>
          <w:rFonts w:ascii="Trebuchet MS" w:hAnsi="Trebuchet MS" w:cs="Arial"/>
          <w:sz w:val="10"/>
          <w:szCs w:val="10"/>
        </w:rPr>
      </w:pPr>
    </w:p>
    <w:p w14:paraId="3BCA50C0">
      <w:pPr>
        <w:pStyle w:val="39"/>
        <w:numPr>
          <w:ilvl w:val="1"/>
          <w:numId w:val="26"/>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14:paraId="57F96EA6">
      <w:pPr>
        <w:spacing w:line="276" w:lineRule="auto"/>
        <w:jc w:val="both"/>
        <w:rPr>
          <w:rFonts w:ascii="Trebuchet MS" w:hAnsi="Trebuchet MS" w:cs="Arial"/>
          <w:b/>
          <w:color w:val="000000" w:themeColor="text1"/>
          <w:sz w:val="10"/>
          <w:szCs w:val="10"/>
          <w:u w:val="single"/>
          <w14:textFill>
            <w14:solidFill>
              <w14:schemeClr w14:val="tx1"/>
            </w14:solidFill>
          </w14:textFill>
        </w:rPr>
      </w:pPr>
    </w:p>
    <w:p w14:paraId="0CCEC489">
      <w:pPr>
        <w:pStyle w:val="39"/>
        <w:numPr>
          <w:ilvl w:val="1"/>
          <w:numId w:val="26"/>
        </w:numPr>
        <w:spacing w:line="276" w:lineRule="auto"/>
        <w:ind w:left="851"/>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670645CD">
      <w:pPr>
        <w:pStyle w:val="39"/>
        <w:spacing w:line="276" w:lineRule="auto"/>
        <w:ind w:left="851"/>
        <w:jc w:val="both"/>
        <w:rPr>
          <w:rFonts w:ascii="Trebuchet MS" w:hAnsi="Trebuchet MS" w:cs="Arial"/>
          <w:color w:val="000000" w:themeColor="text1"/>
          <w14:textFill>
            <w14:solidFill>
              <w14:schemeClr w14:val="tx1"/>
            </w14:solidFill>
          </w14:textFill>
        </w:rPr>
      </w:pPr>
    </w:p>
    <w:p w14:paraId="14430D44">
      <w:pPr>
        <w:pStyle w:val="39"/>
        <w:numPr>
          <w:ilvl w:val="1"/>
          <w:numId w:val="26"/>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14:paraId="69843A30">
      <w:pPr>
        <w:tabs>
          <w:tab w:val="left" w:pos="1701"/>
        </w:tabs>
        <w:spacing w:line="276" w:lineRule="auto"/>
        <w:ind w:right="28"/>
        <w:jc w:val="both"/>
        <w:rPr>
          <w:rFonts w:ascii="Trebuchet MS" w:hAnsi="Trebuchet MS" w:cs="Arial"/>
          <w:b/>
        </w:rPr>
      </w:pPr>
    </w:p>
    <w:p w14:paraId="7C79BB77">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43B8C41A">
      <w:pPr>
        <w:spacing w:line="276" w:lineRule="auto"/>
        <w:jc w:val="both"/>
        <w:rPr>
          <w:rFonts w:ascii="Trebuchet MS" w:hAnsi="Trebuchet MS" w:cs="Arial"/>
          <w:sz w:val="18"/>
        </w:rPr>
      </w:pPr>
    </w:p>
    <w:p w14:paraId="578FF2FB">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50D9522E">
      <w:pPr>
        <w:spacing w:line="276" w:lineRule="auto"/>
        <w:jc w:val="both"/>
        <w:rPr>
          <w:rFonts w:ascii="Trebuchet MS" w:hAnsi="Trebuchet MS" w:cs="Arial"/>
        </w:rPr>
      </w:pPr>
    </w:p>
    <w:p w14:paraId="11A807D9">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14:paraId="38652035">
      <w:pPr>
        <w:spacing w:line="276" w:lineRule="auto"/>
        <w:jc w:val="both"/>
        <w:rPr>
          <w:rFonts w:ascii="Trebuchet MS" w:hAnsi="Trebuchet MS" w:cs="Arial"/>
        </w:rPr>
      </w:pPr>
    </w:p>
    <w:p w14:paraId="17561B17">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14:paraId="529C96EA">
      <w:pPr>
        <w:tabs>
          <w:tab w:val="left" w:pos="510"/>
          <w:tab w:val="left" w:pos="567"/>
        </w:tabs>
        <w:spacing w:line="360" w:lineRule="auto"/>
        <w:jc w:val="both"/>
        <w:rPr>
          <w:rFonts w:ascii="Trebuchet MS" w:hAnsi="Trebuchet MS" w:cs="Arial"/>
          <w:b/>
          <w:sz w:val="10"/>
          <w:szCs w:val="10"/>
        </w:rPr>
      </w:pPr>
    </w:p>
    <w:p w14:paraId="539E3015">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745E0C7D">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4C757C49">
      <w:pPr>
        <w:tabs>
          <w:tab w:val="left" w:pos="510"/>
          <w:tab w:val="left" w:pos="567"/>
        </w:tabs>
        <w:spacing w:line="276" w:lineRule="auto"/>
        <w:jc w:val="both"/>
        <w:rPr>
          <w:rFonts w:ascii="Trebuchet MS" w:hAnsi="Trebuchet MS" w:cs="Arial"/>
        </w:rPr>
      </w:pPr>
    </w:p>
    <w:p w14:paraId="595F0A41">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29ADCD85">
      <w:pPr>
        <w:spacing w:line="276" w:lineRule="auto"/>
        <w:jc w:val="both"/>
        <w:rPr>
          <w:rFonts w:ascii="Trebuchet MS" w:hAnsi="Trebuchet MS" w:cs="Arial"/>
        </w:rPr>
      </w:pPr>
    </w:p>
    <w:p w14:paraId="2D5959DA">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1541A0A4">
      <w:pPr>
        <w:spacing w:line="276" w:lineRule="auto"/>
        <w:rPr>
          <w:rFonts w:ascii="Trebuchet MS" w:hAnsi="Trebuchet MS"/>
          <w:bCs/>
          <w:sz w:val="10"/>
          <w:szCs w:val="10"/>
        </w:rPr>
      </w:pPr>
    </w:p>
    <w:p w14:paraId="7544693E">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D60947D">
      <w:pPr>
        <w:spacing w:line="276" w:lineRule="auto"/>
        <w:jc w:val="both"/>
        <w:rPr>
          <w:rFonts w:ascii="Trebuchet MS" w:hAnsi="Trebuchet MS" w:cs="Arial"/>
          <w:sz w:val="10"/>
          <w:szCs w:val="10"/>
        </w:rPr>
      </w:pPr>
    </w:p>
    <w:p w14:paraId="60B4BB14">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C50C004">
      <w:pPr>
        <w:spacing w:line="276" w:lineRule="auto"/>
        <w:jc w:val="both"/>
        <w:rPr>
          <w:rFonts w:ascii="Trebuchet MS" w:hAnsi="Trebuchet MS" w:cs="Arial"/>
        </w:rPr>
      </w:pPr>
    </w:p>
    <w:p w14:paraId="333F4FED">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7BDC6EA">
      <w:pPr>
        <w:spacing w:line="288" w:lineRule="auto"/>
        <w:ind w:left="357"/>
        <w:jc w:val="both"/>
        <w:rPr>
          <w:rFonts w:ascii="Trebuchet MS" w:hAnsi="Trebuchet MS" w:cs="Arial"/>
        </w:rPr>
      </w:pPr>
    </w:p>
    <w:p w14:paraId="0C10B763">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29CAF6D5">
      <w:pPr>
        <w:tabs>
          <w:tab w:val="left" w:pos="1701"/>
        </w:tabs>
        <w:spacing w:line="276" w:lineRule="auto"/>
        <w:ind w:right="28"/>
        <w:jc w:val="both"/>
        <w:rPr>
          <w:rFonts w:ascii="Trebuchet MS" w:hAnsi="Trebuchet MS" w:cs="Arial"/>
          <w:b/>
        </w:rPr>
      </w:pPr>
    </w:p>
    <w:p w14:paraId="581DF96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1C43863">
      <w:pPr>
        <w:spacing w:line="276" w:lineRule="auto"/>
        <w:ind w:left="1701" w:hanging="1701"/>
        <w:jc w:val="both"/>
        <w:rPr>
          <w:rFonts w:ascii="Trebuchet MS" w:hAnsi="Trebuchet MS" w:cs="Arial"/>
          <w:b/>
          <w:sz w:val="18"/>
        </w:rPr>
      </w:pPr>
    </w:p>
    <w:p w14:paraId="0AF8FFFA">
      <w:pPr>
        <w:pStyle w:val="39"/>
        <w:numPr>
          <w:ilvl w:val="0"/>
          <w:numId w:val="29"/>
        </w:numPr>
        <w:tabs>
          <w:tab w:val="left" w:pos="567"/>
        </w:tabs>
        <w:spacing w:line="360" w:lineRule="auto"/>
        <w:ind w:left="567" w:hanging="425"/>
        <w:jc w:val="both"/>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29714FD9">
      <w:pPr>
        <w:pStyle w:val="39"/>
        <w:numPr>
          <w:ilvl w:val="0"/>
          <w:numId w:val="30"/>
        </w:numPr>
        <w:tabs>
          <w:tab w:val="left" w:pos="567"/>
          <w:tab w:val="clear" w:pos="720"/>
        </w:tabs>
        <w:spacing w:line="360" w:lineRule="auto"/>
        <w:ind w:left="567" w:hanging="425"/>
        <w:jc w:val="both"/>
        <w:rPr>
          <w:rFonts w:ascii="Trebuchet MS" w:hAnsi="Trebuchet MS" w:cs="Arial"/>
          <w:sz w:val="20"/>
          <w:szCs w:val="20"/>
        </w:rPr>
      </w:pPr>
      <w:r>
        <w:rPr>
          <w:rFonts w:ascii="Trebuchet MS" w:hAnsi="Trebuchet MS" w:cs="Arial"/>
          <w:sz w:val="20"/>
          <w:szCs w:val="20"/>
        </w:rPr>
        <w:t xml:space="preserve">Zamawiający żąda, </w:t>
      </w:r>
      <w:r>
        <w:rPr>
          <w:rFonts w:ascii="Trebuchet MS" w:hAnsi="Trebuchet MS" w:cs="Arial"/>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CBBFE06">
      <w:pPr>
        <w:pStyle w:val="39"/>
        <w:numPr>
          <w:ilvl w:val="0"/>
          <w:numId w:val="30"/>
        </w:numPr>
        <w:tabs>
          <w:tab w:val="left" w:pos="567"/>
        </w:tabs>
        <w:spacing w:line="360" w:lineRule="auto"/>
        <w:ind w:left="567" w:hanging="425"/>
        <w:jc w:val="both"/>
        <w:rPr>
          <w:rFonts w:ascii="Trebuchet MS" w:hAnsi="Trebuchet MS" w:cs="Arial"/>
          <w:sz w:val="20"/>
          <w:szCs w:val="20"/>
        </w:rPr>
      </w:pPr>
      <w:r>
        <w:rPr>
          <w:rFonts w:ascii="Trebuchet MS" w:hAnsi="Trebuchet MS" w:cs="Arial"/>
          <w:color w:val="000000"/>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1539C15">
      <w:pPr>
        <w:pStyle w:val="39"/>
        <w:numPr>
          <w:ilvl w:val="0"/>
          <w:numId w:val="30"/>
        </w:numPr>
        <w:tabs>
          <w:tab w:val="left" w:pos="567"/>
        </w:tabs>
        <w:spacing w:line="360" w:lineRule="auto"/>
        <w:ind w:left="567" w:hanging="425"/>
        <w:jc w:val="both"/>
        <w:rPr>
          <w:rFonts w:ascii="Trebuchet MS" w:hAnsi="Trebuchet MS" w:cs="Arial"/>
          <w:sz w:val="20"/>
          <w:szCs w:val="20"/>
        </w:rPr>
      </w:pPr>
      <w:r>
        <w:rPr>
          <w:rFonts w:ascii="Trebuchet MS" w:hAnsi="Trebuchet MS" w:cs="Arial"/>
          <w:sz w:val="20"/>
          <w:szCs w:val="20"/>
        </w:rPr>
        <w:t>Powierzenie wykonania części zamówienia podwykonawcom nie zwalnia Wykonawcy z odpowiedzialności za należyte wykonanie tego zamówienia.</w:t>
      </w:r>
    </w:p>
    <w:p w14:paraId="53A2B50C">
      <w:pPr>
        <w:pStyle w:val="39"/>
        <w:rPr>
          <w:rFonts w:ascii="Trebuchet MS" w:hAnsi="Trebuchet MS" w:cs="Arial"/>
        </w:rPr>
      </w:pPr>
    </w:p>
    <w:p w14:paraId="6BDDAF7F">
      <w:pPr>
        <w:tabs>
          <w:tab w:val="left" w:pos="1701"/>
        </w:tabs>
        <w:spacing w:line="276" w:lineRule="auto"/>
        <w:ind w:right="28"/>
        <w:jc w:val="both"/>
        <w:rPr>
          <w:rFonts w:ascii="Trebuchet MS" w:hAnsi="Trebuchet MS" w:cs="Arial"/>
          <w:b/>
        </w:rPr>
      </w:pPr>
    </w:p>
    <w:p w14:paraId="3660E25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7235B03B">
      <w:pPr>
        <w:tabs>
          <w:tab w:val="left" w:pos="1701"/>
        </w:tabs>
        <w:spacing w:line="276" w:lineRule="auto"/>
        <w:ind w:left="1701" w:hanging="1701"/>
        <w:jc w:val="both"/>
        <w:rPr>
          <w:rFonts w:ascii="Trebuchet MS" w:hAnsi="Trebuchet MS" w:cs="Arial"/>
          <w:b/>
          <w:sz w:val="18"/>
        </w:rPr>
      </w:pPr>
    </w:p>
    <w:p w14:paraId="73691C8B">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039E77EB">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29A78CD6">
      <w:pPr>
        <w:pStyle w:val="39"/>
        <w:numPr>
          <w:ilvl w:val="0"/>
          <w:numId w:val="32"/>
        </w:numPr>
        <w:spacing w:line="276" w:lineRule="auto"/>
        <w:ind w:left="800" w:leftChars="0" w:hanging="400"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45F9BA5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7DACD546">
      <w:pPr>
        <w:pStyle w:val="39"/>
        <w:spacing w:line="276" w:lineRule="auto"/>
        <w:ind w:left="426"/>
        <w:jc w:val="both"/>
        <w:rPr>
          <w:rFonts w:ascii="Trebuchet MS" w:hAnsi="Trebuchet MS" w:cs="Arial"/>
          <w:b/>
          <w:sz w:val="10"/>
          <w:szCs w:val="10"/>
        </w:rPr>
      </w:pPr>
    </w:p>
    <w:p w14:paraId="4479DBDF">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26439FE8">
      <w:pPr>
        <w:spacing w:line="276" w:lineRule="auto"/>
        <w:jc w:val="both"/>
        <w:rPr>
          <w:rFonts w:ascii="Trebuchet MS" w:hAnsi="Trebuchet MS"/>
        </w:rPr>
      </w:pPr>
    </w:p>
    <w:p w14:paraId="43BB5FF8">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Pr>
          <w:rFonts w:ascii="Trebuchet MS" w:hAnsi="Trebuchet MS" w:cs="Arial"/>
          <w:b/>
        </w:rPr>
        <w:t>dodatkowych/fakultatywnych</w:t>
      </w:r>
      <w:r>
        <w:rPr>
          <w:rFonts w:ascii="Trebuchet MS" w:hAnsi="Trebuchet MS" w:cs="Arial"/>
          <w:b/>
          <w:bCs/>
        </w:rPr>
        <w:t xml:space="preserve"> podstaw wykluczenia zawartych</w:t>
      </w:r>
      <w:r>
        <w:rPr>
          <w:rFonts w:hint="default" w:ascii="Trebuchet MS" w:hAnsi="Trebuchet MS" w:cs="Arial"/>
          <w:b/>
          <w:bCs/>
          <w:lang w:val="pl-PL"/>
        </w:rPr>
        <w:t xml:space="preserve"> </w:t>
      </w:r>
      <w:r>
        <w:rPr>
          <w:rFonts w:ascii="Trebuchet MS" w:hAnsi="Trebuchet MS" w:cs="Arial"/>
          <w:b/>
          <w:bCs/>
        </w:rPr>
        <w:t>w art. 109 ust. 1 ustawy.</w:t>
      </w:r>
    </w:p>
    <w:p w14:paraId="4C2D8F54">
      <w:pPr>
        <w:pStyle w:val="39"/>
        <w:rPr>
          <w:rFonts w:ascii="Trebuchet MS" w:hAnsi="Trebuchet MS" w:cs="Arial"/>
          <w:b/>
          <w:bCs/>
        </w:rPr>
      </w:pPr>
    </w:p>
    <w:p w14:paraId="37AAF701">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Dz.U. 202</w:t>
      </w:r>
      <w:r>
        <w:rPr>
          <w:rFonts w:hint="default" w:ascii="Trebuchet MS" w:hAnsi="Trebuchet MS" w:cs="Arial"/>
          <w:b/>
          <w:bCs/>
          <w:lang w:val="pl-PL"/>
        </w:rPr>
        <w:t>4r.</w:t>
      </w:r>
      <w:r>
        <w:rPr>
          <w:rFonts w:ascii="Trebuchet MS" w:hAnsi="Trebuchet MS" w:cs="Arial"/>
          <w:b/>
          <w:bCs/>
        </w:rPr>
        <w:t xml:space="preserve">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77390E02">
      <w:pPr>
        <w:spacing w:line="276" w:lineRule="auto"/>
        <w:jc w:val="both"/>
        <w:rPr>
          <w:rFonts w:ascii="Trebuchet MS" w:hAnsi="Trebuchet MS" w:cs="Arial"/>
        </w:rPr>
      </w:pPr>
    </w:p>
    <w:p w14:paraId="551C52BC">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3A6B2837">
      <w:pPr>
        <w:spacing w:line="276" w:lineRule="auto"/>
        <w:jc w:val="both"/>
        <w:rPr>
          <w:rFonts w:ascii="Trebuchet MS" w:hAnsi="Trebuchet MS" w:cs="Arial"/>
          <w:b/>
          <w:sz w:val="10"/>
          <w:szCs w:val="10"/>
        </w:rPr>
      </w:pPr>
    </w:p>
    <w:p w14:paraId="204DCDA6">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19903505">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14:paraId="3570496D">
      <w:pPr>
        <w:pStyle w:val="39"/>
        <w:tabs>
          <w:tab w:val="left" w:pos="1134"/>
        </w:tabs>
        <w:spacing w:line="276" w:lineRule="auto"/>
        <w:ind w:left="1843" w:hanging="709"/>
        <w:jc w:val="both"/>
        <w:rPr>
          <w:rFonts w:ascii="Trebuchet MS" w:hAnsi="Trebuchet MS" w:cs="Arial"/>
          <w:sz w:val="10"/>
          <w:szCs w:val="10"/>
        </w:rPr>
      </w:pPr>
    </w:p>
    <w:p w14:paraId="4D266EFF">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C5C1CDB">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3287EE17">
      <w:pPr>
        <w:tabs>
          <w:tab w:val="left" w:pos="1843"/>
        </w:tabs>
        <w:spacing w:line="276" w:lineRule="auto"/>
        <w:ind w:left="1843" w:hanging="709"/>
        <w:jc w:val="both"/>
        <w:rPr>
          <w:rFonts w:ascii="Trebuchet MS" w:hAnsi="Trebuchet MS" w:cs="Arial"/>
          <w:sz w:val="10"/>
          <w:szCs w:val="10"/>
        </w:rPr>
      </w:pPr>
    </w:p>
    <w:p w14:paraId="54822314">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B4D381C">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4A5F95B1">
      <w:pPr>
        <w:tabs>
          <w:tab w:val="left" w:pos="1134"/>
        </w:tabs>
        <w:spacing w:line="276" w:lineRule="auto"/>
        <w:ind w:left="1843" w:hanging="709"/>
        <w:jc w:val="both"/>
        <w:rPr>
          <w:rFonts w:ascii="Trebuchet MS" w:hAnsi="Trebuchet MS" w:cs="Arial"/>
          <w:sz w:val="10"/>
          <w:szCs w:val="10"/>
        </w:rPr>
      </w:pPr>
    </w:p>
    <w:p w14:paraId="452286DD">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169653D0">
      <w:pPr>
        <w:pStyle w:val="120"/>
        <w:numPr>
          <w:ilvl w:val="2"/>
          <w:numId w:val="31"/>
        </w:numPr>
        <w:tabs>
          <w:tab w:val="left" w:pos="567"/>
        </w:tabs>
        <w:spacing w:line="276" w:lineRule="auto"/>
        <w:ind w:left="1843" w:hanging="709"/>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 co najmniej</w:t>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1 robotę budowlaną polegającą na budowie</w:t>
      </w:r>
      <w:r>
        <w:rPr>
          <w:rFonts w:hint="default" w:ascii="Trebuchet MS" w:hAnsi="Trebuchet MS"/>
          <w:b/>
          <w:bCs/>
          <w:sz w:val="20"/>
          <w:szCs w:val="20"/>
          <w:highlight w:val="none"/>
          <w:lang w:val="pl-PL"/>
        </w:rPr>
        <w:t>,</w:t>
      </w:r>
      <w:r>
        <w:rPr>
          <w:rFonts w:ascii="Trebuchet MS" w:hAnsi="Trebuchet MS"/>
          <w:b/>
          <w:bCs/>
          <w:sz w:val="20"/>
          <w:szCs w:val="20"/>
          <w:highlight w:val="none"/>
        </w:rPr>
        <w:t xml:space="preserve"> rozbudowie</w:t>
      </w:r>
      <w:r>
        <w:rPr>
          <w:rFonts w:hint="default" w:ascii="Trebuchet MS" w:hAnsi="Trebuchet MS"/>
          <w:b/>
          <w:bCs/>
          <w:sz w:val="20"/>
          <w:szCs w:val="20"/>
          <w:highlight w:val="none"/>
          <w:lang w:val="pl-PL"/>
        </w:rPr>
        <w:t>,</w:t>
      </w:r>
      <w:r>
        <w:rPr>
          <w:rFonts w:ascii="Trebuchet MS" w:hAnsi="Trebuchet MS"/>
          <w:b/>
          <w:bCs/>
          <w:sz w:val="20"/>
          <w:szCs w:val="20"/>
          <w:highlight w:val="none"/>
        </w:rPr>
        <w:t xml:space="preserve"> przebudowie</w:t>
      </w:r>
      <w:r>
        <w:rPr>
          <w:rFonts w:hint="default" w:ascii="Trebuchet MS" w:hAnsi="Trebuchet MS"/>
          <w:b/>
          <w:bCs/>
          <w:sz w:val="20"/>
          <w:szCs w:val="20"/>
          <w:highlight w:val="none"/>
          <w:lang w:val="pl-PL"/>
        </w:rPr>
        <w:t>,</w:t>
      </w:r>
      <w:r>
        <w:rPr>
          <w:rFonts w:ascii="Trebuchet MS" w:hAnsi="Trebuchet MS"/>
          <w:b/>
          <w:bCs/>
          <w:sz w:val="20"/>
          <w:szCs w:val="20"/>
          <w:highlight w:val="none"/>
        </w:rPr>
        <w:t xml:space="preserve"> remoncie lub modernizacji drogi</w:t>
      </w:r>
      <w:r>
        <w:rPr>
          <w:rFonts w:hint="default" w:ascii="Trebuchet MS" w:hAnsi="Trebuchet MS"/>
          <w:b/>
          <w:bCs/>
          <w:sz w:val="20"/>
          <w:szCs w:val="20"/>
          <w:highlight w:val="none"/>
          <w:lang w:val="pl-PL"/>
        </w:rPr>
        <w:t xml:space="preserve"> lub chodnika </w:t>
      </w:r>
      <w:r>
        <w:rPr>
          <w:rFonts w:ascii="Trebuchet MS" w:hAnsi="Trebuchet MS"/>
          <w:b/>
          <w:bCs/>
          <w:sz w:val="20"/>
          <w:szCs w:val="20"/>
          <w:highlight w:val="none"/>
        </w:rPr>
        <w:t>o nawierzchni asfaltowej lub z kostki brukowej</w:t>
      </w:r>
      <w:r>
        <w:rPr>
          <w:rFonts w:hint="default" w:ascii="Trebuchet MS" w:hAnsi="Trebuchet MS"/>
          <w:b/>
          <w:bCs/>
          <w:sz w:val="20"/>
          <w:szCs w:val="20"/>
          <w:highlight w:val="none"/>
          <w:lang w:val="pl-PL"/>
        </w:rPr>
        <w:t xml:space="preserve"> </w:t>
      </w:r>
      <w:r>
        <w:rPr>
          <w:rFonts w:ascii="Trebuchet MS" w:hAnsi="Trebuchet MS"/>
          <w:b/>
          <w:bCs/>
          <w:sz w:val="20"/>
          <w:szCs w:val="20"/>
          <w:highlight w:val="none"/>
        </w:rPr>
        <w:t xml:space="preserve">o wartości min. </w:t>
      </w:r>
      <w:r>
        <w:rPr>
          <w:rFonts w:hint="default" w:ascii="Trebuchet MS" w:hAnsi="Trebuchet MS"/>
          <w:b/>
          <w:bCs/>
          <w:sz w:val="20"/>
          <w:szCs w:val="20"/>
          <w:highlight w:val="none"/>
          <w:lang w:val="pl-PL"/>
        </w:rPr>
        <w:t>500.00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w:t>
      </w:r>
      <w:r>
        <w:rPr>
          <w:rFonts w:hint="default" w:ascii="Trebuchet MS" w:hAnsi="Trebuchet MS"/>
          <w:b/>
          <w:bCs/>
          <w:sz w:val="20"/>
          <w:szCs w:val="20"/>
          <w:highlight w:val="none"/>
          <w:lang w:val="pl-PL"/>
        </w:rPr>
        <w:t xml:space="preserve"> brutto.</w:t>
      </w:r>
    </w:p>
    <w:p w14:paraId="2EB61E9F">
      <w:pPr>
        <w:pStyle w:val="124"/>
        <w:tabs>
          <w:tab w:val="left" w:pos="708"/>
          <w:tab w:val="left" w:pos="1984"/>
        </w:tabs>
        <w:spacing w:line="276" w:lineRule="auto"/>
        <w:ind w:left="1997"/>
        <w:jc w:val="both"/>
        <w:rPr>
          <w:rFonts w:ascii="Trebuchet MS" w:hAnsi="Trebuchet MS"/>
          <w:sz w:val="20"/>
          <w:szCs w:val="20"/>
          <w:highlight w:val="none"/>
        </w:rPr>
      </w:pPr>
    </w:p>
    <w:p w14:paraId="151E8847">
      <w:pPr>
        <w:tabs>
          <w:tab w:val="left" w:pos="709"/>
          <w:tab w:val="left" w:pos="1134"/>
        </w:tabs>
        <w:spacing w:line="276" w:lineRule="auto"/>
        <w:ind w:left="1800" w:leftChars="0" w:firstLine="0" w:firstLineChars="0"/>
        <w:jc w:val="both"/>
        <w:rPr>
          <w:rFonts w:ascii="Trebuchet MS" w:hAnsi="Trebuchet MS" w:cs="Arial"/>
          <w:b/>
          <w:highlight w:val="none"/>
        </w:rPr>
      </w:pPr>
      <w:r>
        <w:rPr>
          <w:rFonts w:ascii="Trebuchet MS" w:hAnsi="Trebuchet MS" w:cs="Arial"/>
          <w:b/>
          <w:highlight w:val="none"/>
        </w:rPr>
        <w:t>Uwaga</w:t>
      </w:r>
    </w:p>
    <w:p w14:paraId="7E8835E9">
      <w:pPr>
        <w:tabs>
          <w:tab w:val="left" w:pos="709"/>
          <w:tab w:val="left" w:pos="1134"/>
        </w:tabs>
        <w:spacing w:line="276" w:lineRule="auto"/>
        <w:ind w:left="1800" w:leftChars="900" w:firstLine="0" w:firstLineChars="0"/>
        <w:jc w:val="both"/>
        <w:rPr>
          <w:rFonts w:ascii="Trebuchet MS" w:hAnsi="Trebuchet MS" w:cs="Arial"/>
          <w:b w:val="0"/>
          <w:bCs/>
          <w:highlight w:val="none"/>
        </w:rPr>
      </w:pPr>
      <w:r>
        <w:rPr>
          <w:rFonts w:ascii="Trebuchet MS" w:hAnsi="Trebuchet MS" w:cs="Arial"/>
          <w:b w:val="0"/>
          <w:bCs/>
          <w:highlight w:val="none"/>
        </w:rPr>
        <w:t>Jeżeli Wykonawca powołuje się na doświadczenie w realizacji robót budowlanych wykonywanych wspólnie z innymi wykonawcami, należy wykazać robotę budowlaną, w której Wykonawca bezpośrednio uczestniczył.</w:t>
      </w:r>
    </w:p>
    <w:p w14:paraId="32B208F5">
      <w:pPr>
        <w:spacing w:line="276" w:lineRule="auto"/>
        <w:ind w:left="1800" w:leftChars="900" w:firstLine="0" w:firstLineChars="0"/>
        <w:jc w:val="both"/>
        <w:rPr>
          <w:rFonts w:ascii="Trebuchet MS" w:hAnsi="Trebuchet MS" w:cs="Arial"/>
          <w:b/>
          <w:bCs w:val="0"/>
          <w:highlight w:val="none"/>
        </w:rPr>
      </w:pPr>
    </w:p>
    <w:p w14:paraId="675A0BE8">
      <w:pPr>
        <w:spacing w:line="276" w:lineRule="auto"/>
        <w:ind w:left="1800" w:leftChars="900" w:firstLine="0" w:firstLineChars="0"/>
        <w:jc w:val="both"/>
        <w:rPr>
          <w:rFonts w:ascii="Trebuchet MS" w:hAnsi="Trebuchet MS" w:cs="Arial"/>
          <w:b w:val="0"/>
          <w:bCs/>
          <w:highlight w:val="none"/>
        </w:rPr>
      </w:pPr>
      <w:r>
        <w:rPr>
          <w:rFonts w:ascii="Trebuchet MS" w:hAnsi="Trebuchet MS" w:cs="Arial"/>
          <w:b/>
          <w:bCs w:val="0"/>
          <w:highlight w:val="none"/>
        </w:rPr>
        <w:t xml:space="preserve">Uwaga: </w:t>
      </w:r>
      <w:r>
        <w:rPr>
          <w:rFonts w:ascii="Trebuchet MS" w:hAnsi="Trebuchet MS" w:cs="Arial"/>
          <w:b w:val="0"/>
          <w:bCs/>
          <w:highlight w:val="none"/>
        </w:rPr>
        <w:br w:type="textWrapping"/>
      </w:r>
      <w:r>
        <w:rPr>
          <w:rFonts w:ascii="Trebuchet MS" w:hAnsi="Trebuchet MS" w:cs="Arial"/>
          <w:b w:val="0"/>
          <w:bCs/>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3FEBA1C1">
      <w:pPr>
        <w:tabs>
          <w:tab w:val="left" w:pos="709"/>
          <w:tab w:val="left" w:pos="1134"/>
        </w:tabs>
        <w:spacing w:line="276" w:lineRule="auto"/>
        <w:ind w:left="1800" w:leftChars="900" w:firstLine="0" w:firstLineChars="0"/>
        <w:jc w:val="both"/>
        <w:rPr>
          <w:rFonts w:ascii="Trebuchet MS" w:hAnsi="Trebuchet MS" w:cs="Arial"/>
          <w:b/>
          <w:highlight w:val="none"/>
        </w:rPr>
      </w:pPr>
    </w:p>
    <w:p w14:paraId="0CA51BE8">
      <w:pPr>
        <w:tabs>
          <w:tab w:val="left" w:pos="709"/>
          <w:tab w:val="left" w:pos="1134"/>
        </w:tabs>
        <w:spacing w:line="276" w:lineRule="auto"/>
        <w:ind w:left="1800" w:leftChars="900" w:firstLine="0" w:firstLineChars="0"/>
        <w:jc w:val="both"/>
        <w:rPr>
          <w:rFonts w:ascii="Trebuchet MS" w:hAnsi="Trebuchet MS" w:cs="Arial"/>
          <w:b/>
          <w:bCs w:val="0"/>
          <w:highlight w:val="none"/>
        </w:rPr>
      </w:pPr>
      <w:r>
        <w:rPr>
          <w:rFonts w:ascii="Trebuchet MS" w:hAnsi="Trebuchet MS" w:cs="Arial"/>
          <w:b/>
          <w:bCs w:val="0"/>
          <w:highlight w:val="none"/>
        </w:rPr>
        <w:t xml:space="preserve">Uwaga </w:t>
      </w:r>
    </w:p>
    <w:p w14:paraId="2284F497">
      <w:pPr>
        <w:spacing w:line="276" w:lineRule="auto"/>
        <w:ind w:left="1800" w:leftChars="900" w:firstLine="0" w:firstLineChars="0"/>
        <w:jc w:val="both"/>
        <w:rPr>
          <w:rFonts w:ascii="Trebuchet MS" w:hAnsi="Trebuchet MS" w:cs="Arial"/>
          <w:b w:val="0"/>
          <w:bCs/>
          <w:highlight w:val="none"/>
        </w:rPr>
      </w:pPr>
      <w:r>
        <w:rPr>
          <w:rFonts w:ascii="Trebuchet MS" w:hAnsi="Trebuchet MS" w:cs="Arial"/>
          <w:b w:val="0"/>
          <w:bCs/>
          <w:highlight w:val="none"/>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val="0"/>
          <w:bCs/>
          <w:highlight w:val="none"/>
          <w:lang w:val="pl-PL"/>
        </w:rPr>
        <w:t xml:space="preserve"> </w:t>
      </w:r>
      <w:r>
        <w:rPr>
          <w:rFonts w:ascii="Trebuchet MS" w:hAnsi="Trebuchet MS" w:cs="Arial"/>
          <w:b w:val="0"/>
          <w:bCs/>
          <w:highlight w:val="none"/>
        </w:rPr>
        <w:t>Urzędu Zamówień Publicznych.</w:t>
      </w:r>
    </w:p>
    <w:p w14:paraId="04AA5883">
      <w:pPr>
        <w:tabs>
          <w:tab w:val="left" w:pos="851"/>
        </w:tabs>
        <w:spacing w:line="276" w:lineRule="auto"/>
        <w:jc w:val="both"/>
        <w:rPr>
          <w:rFonts w:ascii="Trebuchet MS" w:hAnsi="Trebuchet MS" w:cs="Arial"/>
        </w:rPr>
      </w:pPr>
    </w:p>
    <w:p w14:paraId="7D61F19B">
      <w:pPr>
        <w:pStyle w:val="124"/>
        <w:numPr>
          <w:ilvl w:val="2"/>
          <w:numId w:val="31"/>
        </w:numPr>
        <w:tabs>
          <w:tab w:val="left" w:pos="567"/>
          <w:tab w:val="left" w:pos="708"/>
          <w:tab w:val="left" w:pos="1134"/>
          <w:tab w:val="left" w:pos="1984"/>
        </w:tabs>
        <w:spacing w:line="276" w:lineRule="auto"/>
        <w:ind w:left="1985"/>
        <w:jc w:val="both"/>
        <w:rPr>
          <w:rFonts w:ascii="Trebuchet MS" w:hAnsi="Trebuchet MS"/>
          <w:b/>
          <w:bCs/>
          <w:kern w:val="0"/>
          <w:highlight w:val="none"/>
          <w:lang w:eastAsia="pl-PL"/>
        </w:rPr>
      </w:pPr>
      <w:r>
        <w:rPr>
          <w:rFonts w:ascii="Trebuchet MS" w:hAnsi="Trebuchet MS"/>
          <w:sz w:val="20"/>
          <w:szCs w:val="20"/>
          <w:highlight w:val="none"/>
        </w:rPr>
        <w:t xml:space="preserve">Wykonawca musi wykazać dysponowanie (dysponuje lub będzie dysponował)  osobą/osobami zdolną/zdolnymi do wykonania zamówienia tj. </w:t>
      </w:r>
      <w:r>
        <w:rPr>
          <w:rFonts w:hint="default" w:ascii="Trebuchet MS" w:hAnsi="Trebuchet MS"/>
          <w:sz w:val="20"/>
          <w:szCs w:val="20"/>
          <w:highlight w:val="none"/>
          <w:lang w:val="pl-PL"/>
        </w:rPr>
        <w:t>p</w:t>
      </w:r>
      <w:r>
        <w:rPr>
          <w:rFonts w:ascii="Trebuchet MS" w:hAnsi="Trebuchet MS"/>
          <w:sz w:val="20"/>
          <w:szCs w:val="20"/>
          <w:highlight w:val="none"/>
        </w:rPr>
        <w:t>osiadającą/posiadającymi prawo do wykonywania samodzielnych funkcji technicznych w budownictwie tj. odpowiednie uprawnienia budowlane w zakresie kierowania robotami budowlanymi w specjalności</w:t>
      </w:r>
      <w:r>
        <w:rPr>
          <w:rFonts w:hint="default" w:ascii="Trebuchet MS" w:hAnsi="Trebuchet MS"/>
          <w:sz w:val="20"/>
          <w:szCs w:val="20"/>
          <w:highlight w:val="none"/>
          <w:lang w:val="pl-PL"/>
        </w:rPr>
        <w:t>:</w:t>
      </w:r>
    </w:p>
    <w:p w14:paraId="1684774D">
      <w:pPr>
        <w:pStyle w:val="124"/>
        <w:numPr>
          <w:ilvl w:val="0"/>
          <w:numId w:val="0"/>
        </w:numPr>
        <w:tabs>
          <w:tab w:val="left" w:pos="567"/>
          <w:tab w:val="left" w:pos="708"/>
          <w:tab w:val="left" w:pos="1134"/>
          <w:tab w:val="left" w:pos="1984"/>
        </w:tabs>
        <w:spacing w:line="276" w:lineRule="auto"/>
        <w:ind w:left="1265" w:leftChars="0"/>
        <w:jc w:val="both"/>
        <w:rPr>
          <w:rFonts w:hint="default" w:ascii="Trebuchet MS" w:hAnsi="Trebuchet MS"/>
          <w:b/>
          <w:bCs/>
          <w:kern w:val="0"/>
          <w:highlight w:val="none"/>
          <w:lang w:val="pl-PL" w:eastAsia="pl-PL"/>
        </w:rPr>
      </w:pPr>
      <w:r>
        <w:rPr>
          <w:rFonts w:hint="default" w:ascii="Trebuchet MS" w:hAnsi="Trebuchet MS"/>
          <w:sz w:val="20"/>
          <w:szCs w:val="20"/>
          <w:highlight w:val="none"/>
          <w:lang w:val="pl-PL"/>
        </w:rPr>
        <w:tab/>
      </w:r>
      <w:r>
        <w:rPr>
          <w:rFonts w:hint="default" w:ascii="Trebuchet MS" w:hAnsi="Trebuchet MS"/>
          <w:sz w:val="20"/>
          <w:szCs w:val="20"/>
          <w:highlight w:val="none"/>
          <w:lang w:val="pl-PL"/>
        </w:rPr>
        <w:tab/>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drogowej bez ograniczeń</w:t>
      </w:r>
      <w:r>
        <w:rPr>
          <w:rFonts w:hint="default" w:ascii="Trebuchet MS" w:hAnsi="Trebuchet MS"/>
          <w:b/>
          <w:bCs/>
          <w:sz w:val="20"/>
          <w:szCs w:val="20"/>
          <w:highlight w:val="none"/>
          <w:lang w:val="pl-PL"/>
        </w:rPr>
        <w:t>,</w:t>
      </w:r>
    </w:p>
    <w:p w14:paraId="736707B6">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14:paraId="65181664">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(tekst jednolity: Dz. U. z 20</w:t>
      </w:r>
      <w:r>
        <w:rPr>
          <w:rFonts w:hint="default" w:ascii="Trebuchet MS" w:hAnsi="Trebuchet MS" w:cs="Arial"/>
          <w:highlight w:val="none"/>
          <w:lang w:val="pl-PL"/>
        </w:rPr>
        <w:t>23</w:t>
      </w:r>
      <w:r>
        <w:rPr>
          <w:rFonts w:ascii="Trebuchet MS" w:hAnsi="Trebuchet MS" w:cs="Arial"/>
          <w:highlight w:val="none"/>
        </w:rPr>
        <w:t xml:space="preserve">r. poz. </w:t>
      </w:r>
      <w:r>
        <w:rPr>
          <w:rFonts w:hint="default" w:ascii="Trebuchet MS" w:hAnsi="Trebuchet MS" w:cs="Arial"/>
          <w:highlight w:val="none"/>
          <w:lang w:val="pl-PL"/>
        </w:rPr>
        <w:t>551</w:t>
      </w:r>
      <w:r>
        <w:rPr>
          <w:rFonts w:ascii="Trebuchet MS" w:hAnsi="Trebuchet MS" w:cs="Arial"/>
          <w:highlight w:val="none"/>
        </w:rPr>
        <w:t xml:space="preserve">), </w:t>
      </w:r>
    </w:p>
    <w:p w14:paraId="45A19C4A">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725</w:t>
      </w:r>
      <w:r>
        <w:rPr>
          <w:rFonts w:ascii="Trebuchet MS" w:hAnsi="Trebuchet MS" w:cs="Arial"/>
          <w:highlight w:val="none"/>
        </w:rPr>
        <w:t xml:space="preserve"> z późn. zm.).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r>
        <w:rPr>
          <w:rFonts w:ascii="Trebuchet MS" w:hAnsi="Trebuchet MS" w:cs="Arial"/>
          <w:highlight w:val="none"/>
        </w:rPr>
        <w:br w:type="textWrapping"/>
      </w:r>
    </w:p>
    <w:p w14:paraId="6B65FF0B">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bCs/>
          <w:highlight w:val="none"/>
        </w:rPr>
        <w:t>Uwaga:</w:t>
      </w:r>
      <w:r>
        <w:rPr>
          <w:rFonts w:ascii="Trebuchet MS" w:hAnsi="Trebuchet MS" w:cs="Arial"/>
          <w:highlight w:val="none"/>
        </w:rPr>
        <w:t xml:space="preserve"> </w:t>
      </w:r>
    </w:p>
    <w:p w14:paraId="16105750">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65AF80C4">
      <w:pPr>
        <w:tabs>
          <w:tab w:val="left" w:pos="567"/>
          <w:tab w:val="left" w:pos="720"/>
        </w:tabs>
        <w:ind w:left="1260" w:hanging="540"/>
        <w:jc w:val="both"/>
        <w:rPr>
          <w:rFonts w:ascii="Trebuchet MS" w:hAnsi="Trebuchet MS" w:cs="Arial"/>
          <w:b/>
        </w:rPr>
      </w:pPr>
    </w:p>
    <w:p w14:paraId="4E6118A2">
      <w:pPr>
        <w:tabs>
          <w:tab w:val="left" w:pos="567"/>
          <w:tab w:val="left" w:pos="720"/>
        </w:tabs>
        <w:ind w:left="1260" w:hanging="540"/>
        <w:jc w:val="both"/>
        <w:rPr>
          <w:rFonts w:ascii="Trebuchet MS" w:hAnsi="Trebuchet MS" w:cs="Arial"/>
          <w:b/>
          <w:highlight w:val="yellow"/>
        </w:rPr>
      </w:pPr>
      <w:r>
        <w:rPr>
          <w:rFonts w:ascii="Trebuchet MS" w:hAnsi="Trebuchet MS" w:cs="Arial"/>
          <w:b/>
        </w:rPr>
        <w:tab/>
      </w:r>
      <w:r>
        <w:rPr>
          <w:rFonts w:hint="default" w:ascii="Trebuchet MS" w:hAnsi="Trebuchet MS" w:cs="Arial"/>
          <w:b/>
          <w:lang w:val="pl-PL"/>
        </w:rPr>
        <w:tab/>
      </w:r>
    </w:p>
    <w:p w14:paraId="1A39032F">
      <w:pPr>
        <w:tabs>
          <w:tab w:val="left" w:pos="567"/>
          <w:tab w:val="left" w:pos="2340"/>
        </w:tabs>
        <w:spacing w:line="276" w:lineRule="auto"/>
        <w:jc w:val="both"/>
        <w:rPr>
          <w:rFonts w:ascii="Trebuchet MS" w:hAnsi="Trebuchet MS" w:cs="Arial"/>
        </w:rPr>
      </w:pPr>
    </w:p>
    <w:p w14:paraId="5DD131E2">
      <w:pPr>
        <w:pStyle w:val="39"/>
        <w:numPr>
          <w:ilvl w:val="0"/>
          <w:numId w:val="31"/>
        </w:numPr>
        <w:tabs>
          <w:tab w:val="left" w:pos="400"/>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621E4AEB">
      <w:pPr>
        <w:spacing w:line="276" w:lineRule="auto"/>
        <w:jc w:val="both"/>
        <w:rPr>
          <w:rFonts w:ascii="Trebuchet MS" w:hAnsi="Trebuchet MS" w:cs="Arial"/>
          <w:b/>
          <w:sz w:val="10"/>
          <w:szCs w:val="10"/>
        </w:rPr>
      </w:pPr>
    </w:p>
    <w:p w14:paraId="45646571">
      <w:pPr>
        <w:tabs>
          <w:tab w:val="left" w:pos="1134"/>
        </w:tabs>
        <w:spacing w:line="276" w:lineRule="auto"/>
        <w:jc w:val="both"/>
        <w:rPr>
          <w:rFonts w:ascii="Trebuchet MS" w:hAnsi="Trebuchet MS" w:cs="Arial"/>
        </w:rPr>
      </w:pPr>
    </w:p>
    <w:p w14:paraId="12879D11">
      <w:pPr>
        <w:pStyle w:val="39"/>
        <w:numPr>
          <w:ilvl w:val="1"/>
          <w:numId w:val="31"/>
        </w:numPr>
        <w:spacing w:line="276" w:lineRule="auto"/>
        <w:jc w:val="both"/>
        <w:rPr>
          <w:rFonts w:ascii="Trebuchet MS" w:hAnsi="Trebuchet MS" w:cs="Arial"/>
          <w:b/>
        </w:rPr>
      </w:pPr>
      <w:r>
        <w:rPr>
          <w:rFonts w:ascii="Trebuchet MS" w:hAnsi="Trebuchet MS" w:cs="Arial"/>
          <w:b/>
        </w:rPr>
        <w:t xml:space="preserve">Wykonawca, którego oferta zostanie najwyżej oceniona, w celu wykazania spełniania warunków udziału w postępowaniu (określonych przez Zamawiającego w ust. 3 niniejszego rozdziału SWZ), na podstawie art. 274 ust. 1 ustawy zostanie wezwany do </w:t>
      </w:r>
      <w:r>
        <w:rPr>
          <w:rFonts w:ascii="Trebuchet MS" w:hAnsi="Trebuchet MS" w:cs="Arial"/>
          <w:b/>
          <w:highlight w:val="none"/>
        </w:rPr>
        <w:t>złożenia następujących podmiotowych środków dowodowych (aktualnych na dzień ich złożenia):</w:t>
      </w:r>
    </w:p>
    <w:p w14:paraId="4F312AB6">
      <w:pPr>
        <w:spacing w:line="276" w:lineRule="auto"/>
        <w:jc w:val="both"/>
        <w:rPr>
          <w:rFonts w:ascii="Trebuchet MS" w:hAnsi="Trebuchet MS" w:cs="Arial"/>
          <w:b/>
        </w:rPr>
      </w:pPr>
    </w:p>
    <w:p w14:paraId="1047C917">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7B4EEB02">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04C9119">
      <w:pPr>
        <w:tabs>
          <w:tab w:val="left" w:pos="1134"/>
        </w:tabs>
        <w:spacing w:line="276" w:lineRule="auto"/>
        <w:ind w:left="1134"/>
        <w:jc w:val="both"/>
        <w:rPr>
          <w:rFonts w:ascii="Trebuchet MS" w:hAnsi="Trebuchet MS" w:cs="TimesNewRoman"/>
        </w:rPr>
      </w:pPr>
    </w:p>
    <w:p w14:paraId="7FEB25D5">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08F83888">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4BD3A266">
      <w:pPr>
        <w:tabs>
          <w:tab w:val="left" w:pos="1701"/>
        </w:tabs>
        <w:spacing w:line="360" w:lineRule="auto"/>
        <w:ind w:left="1701" w:hanging="1701"/>
        <w:jc w:val="center"/>
        <w:rPr>
          <w:rFonts w:ascii="Trebuchet MS" w:hAnsi="Trebuchet MS" w:cs="Arial"/>
          <w:b/>
        </w:rPr>
      </w:pPr>
    </w:p>
    <w:p w14:paraId="40040AE1">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1509111">
      <w:pPr>
        <w:tabs>
          <w:tab w:val="left" w:pos="1701"/>
        </w:tabs>
        <w:spacing w:line="276" w:lineRule="auto"/>
        <w:ind w:left="1701" w:hanging="1701"/>
        <w:jc w:val="both"/>
        <w:rPr>
          <w:rFonts w:ascii="Trebuchet MS" w:hAnsi="Trebuchet MS" w:cs="Arial"/>
          <w:b/>
          <w:sz w:val="18"/>
        </w:rPr>
      </w:pPr>
    </w:p>
    <w:p w14:paraId="429A15DB">
      <w:pPr>
        <w:pStyle w:val="32"/>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0A678E6">
      <w:pPr>
        <w:pStyle w:val="32"/>
        <w:spacing w:before="0" w:beforeAutospacing="0" w:after="0" w:afterAutospacing="0" w:line="276" w:lineRule="auto"/>
        <w:jc w:val="both"/>
        <w:rPr>
          <w:rFonts w:ascii="Trebuchet MS" w:hAnsi="Trebuchet MS"/>
          <w:bCs/>
          <w:sz w:val="20"/>
        </w:rPr>
      </w:pPr>
    </w:p>
    <w:p w14:paraId="0A35C3CC">
      <w:pPr>
        <w:pStyle w:val="32"/>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63B54867">
      <w:pPr>
        <w:pStyle w:val="32"/>
        <w:tabs>
          <w:tab w:val="left" w:pos="1800"/>
        </w:tabs>
        <w:spacing w:before="0" w:beforeAutospacing="0" w:after="0" w:afterAutospacing="0" w:line="276" w:lineRule="auto"/>
        <w:jc w:val="both"/>
        <w:rPr>
          <w:rFonts w:ascii="Trebuchet MS" w:hAnsi="Trebuchet MS"/>
          <w:bCs/>
          <w:sz w:val="20"/>
          <w:szCs w:val="20"/>
        </w:rPr>
      </w:pPr>
    </w:p>
    <w:p w14:paraId="239A535E">
      <w:pPr>
        <w:pStyle w:val="32"/>
        <w:numPr>
          <w:ilvl w:val="1"/>
          <w:numId w:val="33"/>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E39E265">
      <w:pPr>
        <w:pStyle w:val="32"/>
        <w:spacing w:before="0" w:beforeAutospacing="0" w:after="0" w:afterAutospacing="0" w:line="276" w:lineRule="auto"/>
        <w:jc w:val="both"/>
        <w:rPr>
          <w:rFonts w:ascii="Trebuchet MS" w:hAnsi="Trebuchet MS"/>
          <w:bCs/>
          <w:sz w:val="20"/>
          <w:szCs w:val="20"/>
        </w:rPr>
      </w:pPr>
    </w:p>
    <w:p w14:paraId="4D56E4F9">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117CC4E">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3DD58CAC">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EB58294">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A36DA4">
      <w:pPr>
        <w:pStyle w:val="32"/>
        <w:tabs>
          <w:tab w:val="left" w:pos="426"/>
        </w:tabs>
        <w:spacing w:before="0" w:beforeAutospacing="0" w:after="0" w:afterAutospacing="0" w:line="276" w:lineRule="auto"/>
        <w:jc w:val="both"/>
        <w:rPr>
          <w:rFonts w:ascii="Trebuchet MS" w:hAnsi="Trebuchet MS"/>
          <w:bCs/>
          <w:sz w:val="20"/>
          <w:szCs w:val="20"/>
        </w:rPr>
      </w:pPr>
    </w:p>
    <w:p w14:paraId="3BBFF6E9">
      <w:pPr>
        <w:pStyle w:val="32"/>
        <w:numPr>
          <w:ilvl w:val="1"/>
          <w:numId w:val="33"/>
        </w:numPr>
        <w:tabs>
          <w:tab w:val="left" w:pos="4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556642BB">
      <w:pPr>
        <w:pStyle w:val="32"/>
        <w:spacing w:before="0" w:beforeAutospacing="0" w:after="0" w:afterAutospacing="0" w:line="276" w:lineRule="auto"/>
        <w:jc w:val="both"/>
        <w:rPr>
          <w:rFonts w:ascii="Trebuchet MS" w:hAnsi="Trebuchet MS"/>
          <w:bCs/>
          <w:sz w:val="20"/>
        </w:rPr>
      </w:pPr>
    </w:p>
    <w:p w14:paraId="16CA2727">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071A3">
      <w:pPr>
        <w:pStyle w:val="32"/>
        <w:spacing w:before="0" w:beforeAutospacing="0" w:after="0" w:afterAutospacing="0" w:line="276" w:lineRule="auto"/>
        <w:jc w:val="both"/>
        <w:rPr>
          <w:rFonts w:ascii="Trebuchet MS" w:hAnsi="Trebuchet MS"/>
          <w:bCs/>
          <w:sz w:val="18"/>
          <w:szCs w:val="18"/>
        </w:rPr>
      </w:pPr>
    </w:p>
    <w:p w14:paraId="34827321">
      <w:pPr>
        <w:pStyle w:val="39"/>
        <w:numPr>
          <w:ilvl w:val="1"/>
          <w:numId w:val="33"/>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6F1118B1">
      <w:pPr>
        <w:tabs>
          <w:tab w:val="left" w:pos="1701"/>
        </w:tabs>
        <w:spacing w:line="276" w:lineRule="auto"/>
        <w:ind w:left="1701" w:right="-114" w:hanging="1701"/>
        <w:jc w:val="both"/>
        <w:rPr>
          <w:rFonts w:ascii="Trebuchet MS" w:hAnsi="Trebuchet MS" w:cs="Arial"/>
          <w:b/>
        </w:rPr>
      </w:pPr>
    </w:p>
    <w:p w14:paraId="388BFEF4">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14:paraId="251F3F37">
      <w:pPr>
        <w:tabs>
          <w:tab w:val="left" w:pos="1701"/>
        </w:tabs>
        <w:spacing w:line="360" w:lineRule="auto"/>
        <w:ind w:left="1701" w:right="-114" w:hanging="1701"/>
        <w:jc w:val="both"/>
        <w:rPr>
          <w:rFonts w:ascii="Trebuchet MS" w:hAnsi="Trebuchet MS" w:cs="Arial"/>
          <w:b/>
          <w:sz w:val="18"/>
        </w:rPr>
      </w:pPr>
    </w:p>
    <w:p w14:paraId="434A2D59">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B8BFC44">
      <w:pPr>
        <w:pStyle w:val="32"/>
        <w:spacing w:before="0" w:beforeAutospacing="0" w:after="0" w:afterAutospacing="0" w:line="276" w:lineRule="auto"/>
        <w:ind w:left="426" w:right="-114"/>
        <w:jc w:val="both"/>
        <w:rPr>
          <w:rFonts w:ascii="Trebuchet MS" w:hAnsi="Trebuchet MS" w:cs="Arial"/>
          <w:color w:val="000000"/>
          <w:sz w:val="10"/>
          <w:szCs w:val="10"/>
        </w:rPr>
      </w:pPr>
    </w:p>
    <w:p w14:paraId="58EFBF37">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D79E9B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6ADEB4">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0763CD0D">
      <w:pPr>
        <w:spacing w:line="276" w:lineRule="auto"/>
        <w:ind w:left="851" w:hanging="425"/>
        <w:jc w:val="both"/>
        <w:rPr>
          <w:rFonts w:ascii="Trebuchet MS" w:hAnsi="Trebuchet MS"/>
          <w:sz w:val="10"/>
          <w:szCs w:val="10"/>
        </w:rPr>
      </w:pPr>
    </w:p>
    <w:p w14:paraId="783856A2">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7CCD215">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11BF788B">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3E5BE910">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5414D6A9">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68601DCE">
      <w:pPr>
        <w:spacing w:line="276" w:lineRule="auto"/>
        <w:ind w:right="-114"/>
        <w:jc w:val="both"/>
        <w:rPr>
          <w:rFonts w:ascii="Trebuchet MS" w:hAnsi="Trebuchet MS" w:cs="Arial"/>
        </w:rPr>
      </w:pPr>
    </w:p>
    <w:p w14:paraId="176708FD">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B7867BD">
      <w:pPr>
        <w:tabs>
          <w:tab w:val="left" w:pos="567"/>
        </w:tabs>
        <w:spacing w:line="276" w:lineRule="auto"/>
        <w:jc w:val="center"/>
        <w:rPr>
          <w:rFonts w:ascii="Trebuchet MS" w:hAnsi="Trebuchet MS" w:cs="Arial"/>
          <w:b/>
        </w:rPr>
      </w:pPr>
    </w:p>
    <w:p w14:paraId="7680CF7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338129D1">
      <w:pPr>
        <w:pStyle w:val="14"/>
        <w:rPr>
          <w:rFonts w:ascii="Trebuchet MS" w:hAnsi="Trebuchet MS" w:cs="Arial"/>
          <w:sz w:val="20"/>
        </w:rPr>
      </w:pPr>
    </w:p>
    <w:p w14:paraId="4DA39EA3">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D0BB91A">
      <w:pPr>
        <w:pStyle w:val="14"/>
        <w:spacing w:line="360" w:lineRule="auto"/>
        <w:rPr>
          <w:rFonts w:ascii="Trebuchet MS" w:hAnsi="Trebuchet MS" w:cs="Arial"/>
          <w:sz w:val="20"/>
        </w:rPr>
      </w:pPr>
    </w:p>
    <w:p w14:paraId="1ADF6397">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14:paraId="7BE6F0D9">
      <w:pPr>
        <w:spacing w:line="360" w:lineRule="auto"/>
        <w:rPr>
          <w:rFonts w:ascii="Trebuchet MS" w:hAnsi="Trebuchet MS" w:cs="Arial"/>
          <w:b/>
          <w:sz w:val="18"/>
        </w:rPr>
      </w:pPr>
    </w:p>
    <w:p w14:paraId="1D42FE59">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w:t>
      </w:r>
      <w:r>
        <w:rPr>
          <w:rFonts w:ascii="Trebuchet MS" w:hAnsi="Trebuchet MS" w:cs="Arial"/>
          <w:sz w:val="20"/>
          <w:highlight w:val="none"/>
        </w:rPr>
        <w:t>za pośredn</w:t>
      </w:r>
      <w:r>
        <w:rPr>
          <w:rFonts w:ascii="Trebuchet MS" w:hAnsi="Trebuchet MS" w:cs="Arial"/>
          <w:sz w:val="20"/>
          <w:szCs w:val="20"/>
          <w:highlight w:val="none"/>
        </w:rPr>
        <w:t xml:space="preserve">ictwem Platformy przetargowej </w:t>
      </w:r>
      <w:r>
        <w:rPr>
          <w:rFonts w:hint="default" w:ascii="Trebuchet MS" w:hAnsi="Trebuchet MS" w:cs="Arial"/>
          <w:sz w:val="20"/>
          <w:szCs w:val="20"/>
          <w:highlight w:val="none"/>
          <w:lang w:val="pl-PL"/>
        </w:rPr>
        <w:t xml:space="preserve"> </w:t>
      </w:r>
      <w:r>
        <w:rPr>
          <w:rStyle w:val="30"/>
          <w:rFonts w:ascii="Trebuchet MS" w:hAnsi="Trebuchet MS" w:eastAsia="SimSun" w:cs="Arial"/>
          <w:sz w:val="20"/>
          <w:szCs w:val="20"/>
          <w:highlight w:val="none"/>
        </w:rPr>
        <w:fldChar w:fldCharType="begin"/>
      </w:r>
      <w:r>
        <w:rPr>
          <w:rStyle w:val="30"/>
          <w:rFonts w:ascii="Trebuchet MS" w:hAnsi="Trebuchet MS" w:eastAsia="SimSun" w:cs="Arial"/>
          <w:sz w:val="20"/>
          <w:szCs w:val="20"/>
          <w:highlight w:val="none"/>
        </w:rPr>
        <w:instrText xml:space="preserve"> HYPERLINK "https://platformazakupowa.pl/transakcja/991536" </w:instrText>
      </w:r>
      <w:r>
        <w:rPr>
          <w:rStyle w:val="30"/>
          <w:rFonts w:ascii="Trebuchet MS" w:hAnsi="Trebuchet MS" w:eastAsia="SimSun" w:cs="Arial"/>
          <w:sz w:val="20"/>
          <w:szCs w:val="20"/>
          <w:highlight w:val="none"/>
        </w:rPr>
        <w:fldChar w:fldCharType="separate"/>
      </w:r>
      <w:r>
        <w:rPr>
          <w:rStyle w:val="30"/>
          <w:rFonts w:ascii="Trebuchet MS" w:hAnsi="Trebuchet MS" w:eastAsia="SimSun" w:cs="Arial"/>
          <w:sz w:val="20"/>
          <w:szCs w:val="20"/>
          <w:highlight w:val="none"/>
        </w:rPr>
        <w:t>https://platformazakupowa.pl/transakcja/991536</w:t>
      </w:r>
      <w:r>
        <w:rPr>
          <w:rStyle w:val="30"/>
          <w:rFonts w:ascii="Trebuchet MS" w:hAnsi="Trebuchet MS" w:eastAsia="SimSun" w:cs="Arial"/>
          <w:sz w:val="20"/>
          <w:szCs w:val="20"/>
          <w:highlight w:val="none"/>
        </w:rPr>
        <w:fldChar w:fldCharType="end"/>
      </w:r>
      <w:r>
        <w:rPr>
          <w:rStyle w:val="30"/>
          <w:rFonts w:hint="default" w:ascii="Trebuchet MS" w:hAnsi="Trebuchet MS" w:eastAsia="SimSun" w:cs="Arial"/>
          <w:sz w:val="20"/>
          <w:szCs w:val="20"/>
          <w:highlight w:val="none"/>
          <w:u w:val="none"/>
          <w:lang w:val="pl-PL"/>
        </w:rPr>
        <w:t xml:space="preserve"> </w:t>
      </w:r>
      <w:r>
        <w:rPr>
          <w:rFonts w:ascii="Trebuchet MS" w:hAnsi="Trebuchet MS" w:cs="Arial"/>
          <w:sz w:val="20"/>
          <w:szCs w:val="20"/>
          <w:highlight w:val="none"/>
        </w:rPr>
        <w:t>nie </w:t>
      </w:r>
      <w:r>
        <w:rPr>
          <w:rFonts w:ascii="Trebuchet MS" w:hAnsi="Trebuchet MS" w:cs="Arial"/>
          <w:sz w:val="20"/>
          <w:highlight w:val="none"/>
        </w:rPr>
        <w:t>później niż do dn</w:t>
      </w:r>
      <w:r>
        <w:rPr>
          <w:rFonts w:ascii="Trebuchet MS" w:hAnsi="Trebuchet MS" w:cs="Arial"/>
          <w:sz w:val="20"/>
          <w:highlight w:val="none"/>
        </w:rPr>
        <w:t>ia</w:t>
      </w:r>
      <w:r>
        <w:rPr>
          <w:rFonts w:ascii="Trebuchet MS" w:hAnsi="Trebuchet MS" w:cs="Arial"/>
          <w:b/>
          <w:sz w:val="20"/>
          <w:highlight w:val="none"/>
        </w:rPr>
        <w:t xml:space="preserve"> </w:t>
      </w:r>
      <w:r>
        <w:rPr>
          <w:rFonts w:hint="default" w:ascii="Trebuchet MS" w:hAnsi="Trebuchet MS" w:cs="Arial"/>
          <w:b/>
          <w:sz w:val="20"/>
          <w:highlight w:val="none"/>
          <w:lang w:val="pl-PL"/>
        </w:rPr>
        <w:t>06</w:t>
      </w:r>
      <w:r>
        <w:rPr>
          <w:rFonts w:ascii="Trebuchet MS" w:hAnsi="Trebuchet MS" w:cs="Arial"/>
          <w:b/>
          <w:sz w:val="20"/>
          <w:highlight w:val="none"/>
        </w:rPr>
        <w:t>.</w:t>
      </w:r>
      <w:r>
        <w:rPr>
          <w:rFonts w:hint="default" w:ascii="Trebuchet MS" w:hAnsi="Trebuchet MS" w:cs="Arial"/>
          <w:b/>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
          <w:sz w:val="20"/>
          <w:highlight w:val="none"/>
        </w:rPr>
        <w:t xml:space="preserve"> do godziny 9:00,00</w:t>
      </w:r>
    </w:p>
    <w:p w14:paraId="146AD263">
      <w:pPr>
        <w:pStyle w:val="14"/>
        <w:tabs>
          <w:tab w:val="left" w:pos="284"/>
        </w:tabs>
        <w:spacing w:line="276" w:lineRule="auto"/>
        <w:ind w:left="426" w:right="28"/>
        <w:rPr>
          <w:rFonts w:ascii="Trebuchet MS" w:hAnsi="Trebuchet MS" w:cs="Arial"/>
          <w:b/>
          <w:sz w:val="20"/>
          <w:highlight w:val="none"/>
        </w:rPr>
      </w:pPr>
    </w:p>
    <w:p w14:paraId="4EAA2F2B">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18AAF8DA">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39995CCC">
      <w:pPr>
        <w:tabs>
          <w:tab w:val="left" w:pos="284"/>
        </w:tabs>
        <w:spacing w:line="276" w:lineRule="auto"/>
        <w:ind w:left="426" w:hanging="426"/>
        <w:rPr>
          <w:rFonts w:ascii="Trebuchet MS" w:hAnsi="Trebuchet MS" w:cs="Arial"/>
          <w:highlight w:val="none"/>
        </w:rPr>
      </w:pPr>
    </w:p>
    <w:p w14:paraId="101175F5">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177DE094">
      <w:pPr>
        <w:spacing w:line="276" w:lineRule="auto"/>
        <w:rPr>
          <w:rFonts w:ascii="Trebuchet MS" w:hAnsi="Trebuchet MS" w:cs="Arial"/>
          <w:b/>
          <w:highlight w:val="none"/>
        </w:rPr>
      </w:pPr>
    </w:p>
    <w:p w14:paraId="6630F607">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44847816">
      <w:pPr>
        <w:spacing w:line="360" w:lineRule="auto"/>
        <w:jc w:val="both"/>
        <w:rPr>
          <w:rFonts w:ascii="Trebuchet MS" w:hAnsi="Trebuchet MS" w:cs="Arial"/>
          <w:sz w:val="18"/>
          <w:highlight w:val="none"/>
        </w:rPr>
      </w:pPr>
    </w:p>
    <w:p w14:paraId="5D24A875">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w:t>
      </w:r>
      <w:r>
        <w:rPr>
          <w:rFonts w:ascii="Trebuchet MS" w:hAnsi="Trebuchet MS" w:cs="Arial"/>
          <w:sz w:val="20"/>
          <w:highlight w:val="none"/>
        </w:rPr>
        <w:t xml:space="preserve">dniu </w:t>
      </w:r>
      <w:r>
        <w:rPr>
          <w:rFonts w:hint="default" w:ascii="Trebuchet MS" w:hAnsi="Trebuchet MS" w:cs="Arial"/>
          <w:b/>
          <w:bCs/>
          <w:sz w:val="20"/>
          <w:highlight w:val="none"/>
          <w:lang w:val="pl-PL"/>
        </w:rPr>
        <w:t>05</w:t>
      </w:r>
      <w:r>
        <w:rPr>
          <w:rFonts w:ascii="Trebuchet MS" w:hAnsi="Trebuchet MS" w:cs="Arial"/>
          <w:b/>
          <w:bCs/>
          <w:sz w:val="20"/>
          <w:highlight w:val="none"/>
        </w:rPr>
        <w:t>.</w:t>
      </w:r>
      <w:r>
        <w:rPr>
          <w:rFonts w:hint="default" w:ascii="Trebuchet MS" w:hAnsi="Trebuchet MS" w:cs="Arial"/>
          <w:b/>
          <w:bCs/>
          <w:sz w:val="20"/>
          <w:highlight w:val="none"/>
          <w:lang w:val="pl-PL"/>
        </w:rPr>
        <w:t>12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
          <w:sz w:val="20"/>
          <w:highlight w:val="none"/>
        </w:rPr>
        <w:t>.</w:t>
      </w:r>
    </w:p>
    <w:p w14:paraId="6276E454">
      <w:pPr>
        <w:spacing w:line="276" w:lineRule="auto"/>
        <w:rPr>
          <w:rFonts w:ascii="Trebuchet MS" w:hAnsi="Trebuchet MS" w:cs="Arial"/>
          <w:b/>
          <w:highlight w:val="none"/>
        </w:rPr>
      </w:pPr>
    </w:p>
    <w:p w14:paraId="1166568C">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637E437D">
      <w:pPr>
        <w:pStyle w:val="14"/>
        <w:spacing w:line="276" w:lineRule="auto"/>
        <w:ind w:left="426" w:right="28" w:hanging="426"/>
        <w:rPr>
          <w:rFonts w:ascii="Trebuchet MS" w:hAnsi="Trebuchet MS" w:cs="Arial"/>
          <w:sz w:val="18"/>
          <w:highlight w:val="none"/>
        </w:rPr>
      </w:pPr>
    </w:p>
    <w:p w14:paraId="0F2699D0">
      <w:pPr>
        <w:pStyle w:val="14"/>
        <w:numPr>
          <w:ilvl w:val="0"/>
          <w:numId w:val="36"/>
        </w:numPr>
        <w:tabs>
          <w:tab w:val="left" w:pos="400"/>
          <w:tab w:val="clear" w:pos="567"/>
        </w:tabs>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Otwarcie ofert nastąpi w dn</w:t>
      </w:r>
      <w:r>
        <w:rPr>
          <w:rFonts w:ascii="Trebuchet MS" w:hAnsi="Trebuchet MS" w:cs="Arial"/>
          <w:sz w:val="20"/>
          <w:highlight w:val="none"/>
        </w:rPr>
        <w:t>iu</w:t>
      </w:r>
      <w:r>
        <w:rPr>
          <w:rFonts w:ascii="Trebuchet MS" w:hAnsi="Trebuchet MS" w:cs="Arial"/>
          <w:b/>
          <w:bCs/>
          <w:sz w:val="20"/>
          <w:highlight w:val="none"/>
        </w:rPr>
        <w:t xml:space="preserve"> </w:t>
      </w:r>
      <w:r>
        <w:rPr>
          <w:rFonts w:hint="default" w:ascii="Trebuchet MS" w:hAnsi="Trebuchet MS" w:cs="Arial"/>
          <w:b/>
          <w:bCs/>
          <w:sz w:val="20"/>
          <w:highlight w:val="none"/>
          <w:lang w:val="pl-PL"/>
        </w:rPr>
        <w:t>06</w:t>
      </w:r>
      <w:r>
        <w:rPr>
          <w:rFonts w:ascii="Trebuchet MS" w:hAnsi="Trebuchet MS" w:cs="Arial"/>
          <w:b/>
          <w:bCs/>
          <w:sz w:val="20"/>
          <w:highlight w:val="none"/>
        </w:rPr>
        <w:t>.</w:t>
      </w:r>
      <w:r>
        <w:rPr>
          <w:rFonts w:hint="default" w:ascii="Trebuchet MS" w:hAnsi="Trebuchet MS" w:cs="Arial"/>
          <w:b/>
          <w:bCs/>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Cs/>
          <w:sz w:val="20"/>
          <w:highlight w:val="none"/>
        </w:rPr>
        <w:t>.</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9:30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rPr>
          <w:highlight w:val="none"/>
        </w:rPr>
        <w:br w:type="textWrapping"/>
      </w:r>
    </w:p>
    <w:p w14:paraId="56A75EB5">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5762FA80">
      <w:pPr>
        <w:spacing w:line="276" w:lineRule="auto"/>
        <w:ind w:left="426" w:right="28" w:hanging="426"/>
        <w:jc w:val="both"/>
        <w:rPr>
          <w:rFonts w:ascii="Trebuchet MS" w:hAnsi="Trebuchet MS" w:cs="Arial"/>
        </w:rPr>
      </w:pPr>
    </w:p>
    <w:p w14:paraId="3AB6AA21">
      <w:pPr>
        <w:pStyle w:val="14"/>
        <w:numPr>
          <w:ilvl w:val="0"/>
          <w:numId w:val="36"/>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687D79C0">
      <w:pPr>
        <w:spacing w:line="276" w:lineRule="auto"/>
        <w:ind w:left="426" w:right="28" w:hanging="426"/>
        <w:jc w:val="both"/>
        <w:rPr>
          <w:rFonts w:ascii="Trebuchet MS" w:hAnsi="Trebuchet MS" w:cs="Arial"/>
        </w:rPr>
      </w:pPr>
    </w:p>
    <w:p w14:paraId="1AC369B3">
      <w:pPr>
        <w:pStyle w:val="14"/>
        <w:numPr>
          <w:ilvl w:val="0"/>
          <w:numId w:val="36"/>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hint="default" w:ascii="Trebuchet MS" w:hAnsi="Trebuchet MS"/>
          <w:bCs/>
          <w:sz w:val="20"/>
          <w:szCs w:val="20"/>
          <w:lang w:val="pl-PL"/>
        </w:rPr>
        <w:t xml:space="preserve"> </w:t>
      </w:r>
      <w:r>
        <w:rPr>
          <w:rFonts w:hint="default" w:ascii="Trebuchet MS" w:hAnsi="Trebuchet MS"/>
          <w:bCs/>
          <w:sz w:val="20"/>
          <w:szCs w:val="20"/>
          <w:lang w:val="pl-PL"/>
        </w:rPr>
        <w:br w:type="textWrapping"/>
      </w:r>
      <w:r>
        <w:rPr>
          <w:rFonts w:ascii="Trebuchet MS" w:hAnsi="Trebuchet MS"/>
          <w:bCs/>
          <w:sz w:val="20"/>
          <w:szCs w:val="20"/>
        </w:rPr>
        <w:t>informacje o:</w:t>
      </w:r>
    </w:p>
    <w:p w14:paraId="53813FAA">
      <w:pPr>
        <w:spacing w:line="276" w:lineRule="auto"/>
        <w:ind w:right="28"/>
        <w:jc w:val="both"/>
        <w:rPr>
          <w:rFonts w:ascii="Trebuchet MS" w:hAnsi="Trebuchet MS"/>
          <w:bCs/>
          <w:sz w:val="10"/>
          <w:szCs w:val="10"/>
        </w:rPr>
      </w:pPr>
    </w:p>
    <w:p w14:paraId="74824FFE">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429052A6">
      <w:pPr>
        <w:spacing w:line="276" w:lineRule="auto"/>
        <w:ind w:left="851" w:right="28"/>
        <w:jc w:val="both"/>
        <w:rPr>
          <w:rFonts w:ascii="Trebuchet MS" w:hAnsi="Trebuchet MS"/>
          <w:bCs/>
        </w:rPr>
      </w:pPr>
      <w:r>
        <w:rPr>
          <w:rFonts w:ascii="Trebuchet MS" w:hAnsi="Trebuchet MS"/>
          <w:bCs/>
        </w:rPr>
        <w:t>2) cenach zawartych w ofertach.</w:t>
      </w:r>
    </w:p>
    <w:p w14:paraId="31371932">
      <w:pPr>
        <w:spacing w:line="276" w:lineRule="auto"/>
        <w:ind w:left="851" w:right="28"/>
        <w:jc w:val="both"/>
        <w:rPr>
          <w:rFonts w:ascii="Trebuchet MS" w:hAnsi="Trebuchet MS"/>
          <w:bCs/>
        </w:rPr>
      </w:pPr>
    </w:p>
    <w:p w14:paraId="175EAC3A">
      <w:pPr>
        <w:spacing w:line="276" w:lineRule="auto"/>
        <w:ind w:left="851" w:right="28"/>
        <w:jc w:val="both"/>
        <w:rPr>
          <w:rFonts w:ascii="Trebuchet MS" w:hAnsi="Trebuchet MS"/>
          <w:bCs/>
        </w:rPr>
      </w:pPr>
    </w:p>
    <w:p w14:paraId="546A21FB">
      <w:pPr>
        <w:spacing w:line="276" w:lineRule="auto"/>
        <w:ind w:left="851" w:right="28"/>
        <w:jc w:val="both"/>
        <w:rPr>
          <w:rFonts w:ascii="Trebuchet MS" w:hAnsi="Trebuchet MS"/>
          <w:bCs/>
        </w:rPr>
      </w:pPr>
    </w:p>
    <w:p w14:paraId="32065EDD">
      <w:pPr>
        <w:spacing w:line="276" w:lineRule="auto"/>
        <w:ind w:left="851" w:right="28"/>
        <w:jc w:val="both"/>
        <w:rPr>
          <w:rFonts w:ascii="Trebuchet MS" w:hAnsi="Trebuchet MS"/>
          <w:bCs/>
        </w:rPr>
      </w:pPr>
    </w:p>
    <w:p w14:paraId="2E557739">
      <w:pPr>
        <w:spacing w:line="276" w:lineRule="auto"/>
        <w:ind w:left="851" w:right="28"/>
        <w:jc w:val="both"/>
        <w:rPr>
          <w:rFonts w:ascii="Trebuchet MS" w:hAnsi="Trebuchet MS"/>
          <w:bCs/>
        </w:rPr>
      </w:pPr>
    </w:p>
    <w:p w14:paraId="431C6CF5">
      <w:pPr>
        <w:spacing w:line="276" w:lineRule="auto"/>
        <w:ind w:left="851" w:right="28"/>
        <w:jc w:val="both"/>
        <w:rPr>
          <w:rFonts w:ascii="Trebuchet MS" w:hAnsi="Trebuchet MS"/>
          <w:bCs/>
        </w:rPr>
      </w:pPr>
    </w:p>
    <w:p w14:paraId="5490B47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558492D1">
      <w:pPr>
        <w:spacing w:line="360" w:lineRule="auto"/>
        <w:ind w:right="28"/>
        <w:jc w:val="both"/>
        <w:rPr>
          <w:rFonts w:ascii="Trebuchet MS" w:hAnsi="Trebuchet MS" w:cs="Arial"/>
          <w:sz w:val="18"/>
        </w:rPr>
      </w:pPr>
    </w:p>
    <w:p w14:paraId="5F93CDF9">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5428B28">
      <w:pPr>
        <w:spacing w:line="276" w:lineRule="auto"/>
        <w:rPr>
          <w:rFonts w:ascii="Trebuchet MS" w:hAnsi="Trebuchet MS" w:cs="Arial"/>
        </w:rPr>
      </w:pPr>
    </w:p>
    <w:p w14:paraId="222B8BB2">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5A89349">
      <w:pPr>
        <w:spacing w:line="276" w:lineRule="auto"/>
        <w:ind w:right="28"/>
        <w:jc w:val="both"/>
        <w:rPr>
          <w:rFonts w:ascii="Trebuchet MS" w:hAnsi="Trebuchet MS" w:cs="Arial"/>
        </w:rPr>
      </w:pPr>
    </w:p>
    <w:p w14:paraId="5A65AC0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3E8EBC3">
      <w:pPr>
        <w:spacing w:line="276" w:lineRule="auto"/>
        <w:rPr>
          <w:rFonts w:ascii="Trebuchet MS" w:hAnsi="Trebuchet MS" w:cs="Arial"/>
        </w:rPr>
      </w:pPr>
    </w:p>
    <w:p w14:paraId="6257565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2AAD0558">
      <w:pPr>
        <w:spacing w:line="276" w:lineRule="auto"/>
        <w:rPr>
          <w:rFonts w:ascii="Trebuchet MS" w:hAnsi="Trebuchet MS" w:cs="Arial"/>
        </w:rPr>
      </w:pPr>
    </w:p>
    <w:p w14:paraId="03163787">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2A582B6">
      <w:pPr>
        <w:spacing w:line="276" w:lineRule="auto"/>
        <w:rPr>
          <w:rFonts w:ascii="Trebuchet MS" w:hAnsi="Trebuchet MS" w:cs="Arial"/>
        </w:rPr>
      </w:pPr>
    </w:p>
    <w:p w14:paraId="4159673C">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0E29D0C">
      <w:pPr>
        <w:spacing w:line="276" w:lineRule="auto"/>
        <w:ind w:right="28"/>
        <w:jc w:val="both"/>
        <w:rPr>
          <w:rFonts w:ascii="Trebuchet MS" w:hAnsi="Trebuchet MS" w:cs="Arial"/>
        </w:rPr>
      </w:pPr>
    </w:p>
    <w:p w14:paraId="3EFB698C">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8B86C6C">
      <w:pPr>
        <w:pStyle w:val="14"/>
        <w:spacing w:line="360" w:lineRule="auto"/>
        <w:rPr>
          <w:rFonts w:ascii="Trebuchet MS" w:hAnsi="Trebuchet MS" w:cs="Arial"/>
          <w:sz w:val="20"/>
        </w:rPr>
      </w:pPr>
    </w:p>
    <w:p w14:paraId="62A9080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59964147">
      <w:pPr>
        <w:pStyle w:val="14"/>
        <w:spacing w:line="360" w:lineRule="auto"/>
        <w:rPr>
          <w:rFonts w:ascii="Trebuchet MS" w:hAnsi="Trebuchet MS" w:cs="Arial"/>
          <w:sz w:val="18"/>
        </w:rPr>
      </w:pPr>
    </w:p>
    <w:p w14:paraId="08B9428A">
      <w:pPr>
        <w:pStyle w:val="14"/>
        <w:spacing w:line="360" w:lineRule="auto"/>
        <w:ind w:left="400" w:leftChars="200" w:firstLine="0" w:firstLineChars="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3D9864D5">
      <w:pPr>
        <w:pStyle w:val="14"/>
        <w:spacing w:line="360" w:lineRule="auto"/>
        <w:rPr>
          <w:rFonts w:ascii="Trebuchet MS" w:hAnsi="Trebuchet MS" w:cs="Arial"/>
          <w:sz w:val="20"/>
        </w:rPr>
      </w:pPr>
    </w:p>
    <w:p w14:paraId="0A0A2D5B">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KRYTERIÓW OCENY OFERT, WRAZ Z PODANIEM WAG TYCH KRYTERIÓW I SPOSOBU OCENY OFERT</w:t>
      </w:r>
    </w:p>
    <w:p w14:paraId="69BA57BE">
      <w:pPr>
        <w:pStyle w:val="14"/>
        <w:tabs>
          <w:tab w:val="left" w:pos="1701"/>
        </w:tabs>
        <w:spacing w:line="276" w:lineRule="auto"/>
        <w:ind w:left="1701" w:hanging="1701"/>
        <w:rPr>
          <w:rFonts w:ascii="Trebuchet MS" w:hAnsi="Trebuchet MS" w:cs="Arial"/>
          <w:b/>
          <w:sz w:val="18"/>
        </w:rPr>
      </w:pPr>
    </w:p>
    <w:p w14:paraId="1C942395">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60D9703D">
      <w:pPr>
        <w:tabs>
          <w:tab w:val="left" w:pos="1070"/>
        </w:tabs>
        <w:spacing w:line="276" w:lineRule="auto"/>
        <w:jc w:val="both"/>
        <w:rPr>
          <w:rFonts w:ascii="Trebuchet MS" w:hAnsi="Trebuchet MS" w:cs="Arial"/>
          <w:b/>
          <w:sz w:val="10"/>
          <w:szCs w:val="10"/>
        </w:rPr>
      </w:pPr>
    </w:p>
    <w:p w14:paraId="06057D9E">
      <w:pPr>
        <w:pStyle w:val="14"/>
        <w:numPr>
          <w:ilvl w:val="1"/>
          <w:numId w:val="39"/>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14:paraId="74AF68F6">
      <w:pPr>
        <w:pStyle w:val="14"/>
        <w:numPr>
          <w:ilvl w:val="1"/>
          <w:numId w:val="39"/>
        </w:numPr>
        <w:spacing w:line="276" w:lineRule="auto"/>
        <w:ind w:left="993" w:right="28"/>
        <w:rPr>
          <w:rFonts w:ascii="Trebuchet MS" w:hAnsi="Trebuchet MS" w:cs="Arial"/>
          <w:b/>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1FC0A280">
      <w:pPr>
        <w:pStyle w:val="14"/>
        <w:spacing w:line="276" w:lineRule="auto"/>
        <w:ind w:right="28"/>
        <w:rPr>
          <w:rFonts w:ascii="Trebuchet MS" w:hAnsi="Trebuchet MS" w:cs="Arial"/>
        </w:rPr>
      </w:pPr>
    </w:p>
    <w:p w14:paraId="48B1F033">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3D93528F">
      <w:pPr>
        <w:pStyle w:val="14"/>
        <w:spacing w:line="276" w:lineRule="auto"/>
        <w:ind w:left="567"/>
        <w:rPr>
          <w:rFonts w:ascii="Trebuchet MS" w:hAnsi="Trebuchet MS" w:cs="Arial"/>
          <w:sz w:val="20"/>
        </w:rPr>
      </w:pPr>
    </w:p>
    <w:p w14:paraId="41E8BC71">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64AEF89B">
      <w:pPr>
        <w:spacing w:line="276" w:lineRule="auto"/>
        <w:jc w:val="center"/>
        <w:rPr>
          <w:rFonts w:ascii="Trebuchet MS" w:hAnsi="Trebuchet MS" w:cs="Arial"/>
          <w:b/>
        </w:rPr>
      </w:pPr>
    </w:p>
    <w:p w14:paraId="286A6D51">
      <w:pPr>
        <w:spacing w:line="276" w:lineRule="auto"/>
        <w:jc w:val="center"/>
        <w:rPr>
          <w:rFonts w:ascii="Trebuchet MS" w:hAnsi="Trebuchet MS" w:cs="Arial"/>
          <w:b/>
        </w:rPr>
      </w:pPr>
      <w:r>
        <w:rPr>
          <w:rFonts w:ascii="Trebuchet MS" w:hAnsi="Trebuchet MS" w:cs="Arial"/>
          <w:b/>
        </w:rPr>
        <w:t>CN</w:t>
      </w:r>
    </w:p>
    <w:p w14:paraId="34189F97">
      <w:pPr>
        <w:spacing w:line="276" w:lineRule="auto"/>
        <w:jc w:val="center"/>
        <w:rPr>
          <w:rFonts w:ascii="Trebuchet MS" w:hAnsi="Trebuchet MS" w:cs="Arial"/>
          <w:b/>
        </w:rPr>
      </w:pPr>
      <w:r>
        <w:rPr>
          <w:rFonts w:ascii="Trebuchet MS" w:hAnsi="Trebuchet MS" w:cs="Arial"/>
          <w:b/>
        </w:rPr>
        <w:t>IPc =   -----   x  Zc</w:t>
      </w:r>
    </w:p>
    <w:p w14:paraId="67B777B2">
      <w:pPr>
        <w:spacing w:line="276" w:lineRule="auto"/>
        <w:jc w:val="center"/>
        <w:rPr>
          <w:rFonts w:ascii="Trebuchet MS" w:hAnsi="Trebuchet MS" w:cs="Arial"/>
          <w:b/>
        </w:rPr>
      </w:pPr>
      <w:r>
        <w:rPr>
          <w:rFonts w:ascii="Trebuchet MS" w:hAnsi="Trebuchet MS" w:cs="Arial"/>
          <w:b/>
        </w:rPr>
        <w:t>CB</w:t>
      </w:r>
    </w:p>
    <w:p w14:paraId="1F16939A">
      <w:pPr>
        <w:pStyle w:val="14"/>
        <w:spacing w:line="276" w:lineRule="auto"/>
        <w:rPr>
          <w:rFonts w:ascii="Trebuchet MS" w:hAnsi="Trebuchet MS" w:cs="Arial"/>
          <w:sz w:val="20"/>
        </w:rPr>
      </w:pPr>
      <w:r>
        <w:rPr>
          <w:rFonts w:ascii="Trebuchet MS" w:hAnsi="Trebuchet MS" w:cs="Arial"/>
          <w:sz w:val="20"/>
        </w:rPr>
        <w:t>gdzie poszczególne litery oznaczają:</w:t>
      </w:r>
    </w:p>
    <w:p w14:paraId="7BFE5A2C">
      <w:pPr>
        <w:spacing w:line="276" w:lineRule="auto"/>
        <w:jc w:val="both"/>
        <w:rPr>
          <w:rFonts w:ascii="Trebuchet MS" w:hAnsi="Trebuchet MS" w:cs="Arial"/>
        </w:rPr>
      </w:pPr>
      <w:r>
        <w:rPr>
          <w:rFonts w:ascii="Trebuchet MS" w:hAnsi="Trebuchet MS" w:cs="Arial"/>
        </w:rPr>
        <w:t>IPc – liczba punktów w kryterium „cena ofertowa”,</w:t>
      </w:r>
    </w:p>
    <w:p w14:paraId="305169B8">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1707860C">
      <w:pPr>
        <w:spacing w:line="276" w:lineRule="auto"/>
        <w:jc w:val="both"/>
        <w:rPr>
          <w:rFonts w:ascii="Trebuchet MS" w:hAnsi="Trebuchet MS" w:cs="Arial"/>
        </w:rPr>
      </w:pPr>
      <w:r>
        <w:rPr>
          <w:rFonts w:ascii="Trebuchet MS" w:hAnsi="Trebuchet MS" w:cs="Arial"/>
        </w:rPr>
        <w:t>CB – cena ofertowa oferty badanej (przeliczanej),</w:t>
      </w:r>
    </w:p>
    <w:p w14:paraId="1DAF74D4">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14:paraId="4A3695DE">
      <w:pPr>
        <w:spacing w:line="360" w:lineRule="auto"/>
        <w:jc w:val="both"/>
        <w:rPr>
          <w:rFonts w:ascii="Trebuchet MS" w:hAnsi="Trebuchet MS" w:cs="Arial"/>
        </w:rPr>
      </w:pPr>
    </w:p>
    <w:p w14:paraId="4E08BC1B">
      <w:pPr>
        <w:shd w:val="clear" w:color="auto" w:fill="FFFFFF"/>
        <w:spacing w:line="276" w:lineRule="auto"/>
        <w:ind w:right="100"/>
        <w:jc w:val="both"/>
        <w:rPr>
          <w:rFonts w:ascii="Trebuchet MS" w:hAnsi="Trebuchet MS" w:cs="Arial"/>
        </w:rPr>
      </w:pPr>
      <w:r>
        <w:rPr>
          <w:rFonts w:ascii="Trebuchet MS" w:hAnsi="Trebuchet MS" w:cs="Arial"/>
          <w:b/>
        </w:rPr>
        <w:t>Uwaga:</w:t>
      </w:r>
    </w:p>
    <w:p w14:paraId="7FAA715E">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DF7F5F3">
      <w:pPr>
        <w:shd w:val="clear" w:color="auto" w:fill="FFFFFF"/>
        <w:spacing w:line="276" w:lineRule="auto"/>
        <w:ind w:right="100"/>
        <w:jc w:val="both"/>
        <w:rPr>
          <w:rFonts w:ascii="Trebuchet MS" w:hAnsi="Trebuchet MS" w:cs="Arial"/>
          <w:b/>
        </w:rPr>
      </w:pPr>
    </w:p>
    <w:p w14:paraId="5A354EC7">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68284F89">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D2DA8ED">
      <w:pPr>
        <w:spacing w:line="276" w:lineRule="auto"/>
        <w:rPr>
          <w:rFonts w:ascii="Arial" w:hAnsi="Arial" w:cs="Arial"/>
          <w:b/>
          <w:sz w:val="10"/>
          <w:szCs w:val="10"/>
        </w:rPr>
      </w:pPr>
    </w:p>
    <w:p w14:paraId="36D24543">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4CF22381">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hint="default" w:ascii="Trebuchet MS" w:hAnsi="Trebuchet MS" w:cs="Arial"/>
          <w:b/>
          <w:lang w:val="pl-PL"/>
        </w:rPr>
        <w:t>1</w:t>
      </w:r>
      <w:r>
        <w:rPr>
          <w:rFonts w:ascii="Trebuchet MS" w:hAnsi="Trebuchet MS" w:cs="Arial"/>
          <w:b/>
        </w:rPr>
        <w:t>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Pr>
          <w:rFonts w:hint="default" w:ascii="Trebuchet MS" w:hAnsi="Trebuchet MS" w:cs="Arial"/>
          <w:lang w:val="pl-PL"/>
        </w:rPr>
        <w:t>7</w:t>
      </w:r>
      <w:r>
        <w:rPr>
          <w:rFonts w:ascii="Trebuchet MS" w:hAnsi="Trebuchet MS" w:cs="Arial"/>
        </w:rPr>
        <w:t xml:space="preserve"> i więcej lat udzielonej gwarancji.</w:t>
      </w:r>
    </w:p>
    <w:p w14:paraId="6CD30300">
      <w:pPr>
        <w:spacing w:line="276" w:lineRule="auto"/>
        <w:ind w:right="28"/>
        <w:jc w:val="both"/>
        <w:rPr>
          <w:rFonts w:ascii="Trebuchet MS" w:hAnsi="Trebuchet MS" w:cs="Arial"/>
        </w:rPr>
      </w:pPr>
    </w:p>
    <w:p w14:paraId="7E404D68">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hint="default" w:ascii="Trebuchet MS" w:hAnsi="Trebuchet MS"/>
          <w:b/>
          <w:kern w:val="2"/>
          <w:lang w:val="pl-PL" w:eastAsia="zh-CN"/>
        </w:rPr>
        <w:t xml:space="preserve"> </w:t>
      </w:r>
      <w:r>
        <w:rPr>
          <w:rFonts w:ascii="Trebuchet MS" w:hAnsi="Trebuchet MS"/>
          <w:b/>
          <w:kern w:val="2"/>
          <w:lang w:eastAsia="zh-CN"/>
        </w:rPr>
        <w:t>to 3 lata, co będzie wiązało się z otrzymaniem 0 punktów w niniejszym kryterium.</w:t>
      </w:r>
    </w:p>
    <w:p w14:paraId="2190C8BF">
      <w:pPr>
        <w:spacing w:line="276" w:lineRule="auto"/>
        <w:ind w:right="28"/>
        <w:jc w:val="both"/>
        <w:rPr>
          <w:rFonts w:ascii="Trebuchet MS" w:hAnsi="Trebuchet MS" w:cs="Arial"/>
          <w:b/>
          <w:bCs/>
        </w:rPr>
      </w:pPr>
      <w:bookmarkStart w:id="9" w:name="_Hlk84316749"/>
    </w:p>
    <w:bookmarkEnd w:id="9"/>
    <w:p w14:paraId="0BC1EA19">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39294C42">
      <w:pPr>
        <w:pStyle w:val="14"/>
        <w:spacing w:line="276" w:lineRule="auto"/>
        <w:ind w:left="1134" w:right="28" w:hanging="1134"/>
        <w:rPr>
          <w:rFonts w:ascii="Trebuchet MS" w:hAnsi="Trebuchet MS" w:cs="Arial"/>
          <w:b/>
          <w:sz w:val="20"/>
        </w:rPr>
      </w:pPr>
    </w:p>
    <w:p w14:paraId="3E1FA81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7F86E4FD">
      <w:pPr>
        <w:pStyle w:val="14"/>
        <w:tabs>
          <w:tab w:val="left" w:pos="567"/>
        </w:tabs>
        <w:spacing w:line="276" w:lineRule="auto"/>
        <w:ind w:left="567" w:right="28"/>
        <w:rPr>
          <w:rFonts w:ascii="Trebuchet MS" w:hAnsi="Trebuchet MS" w:cs="Arial"/>
          <w:sz w:val="20"/>
        </w:rPr>
      </w:pPr>
    </w:p>
    <w:p w14:paraId="071C8B17">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3A7DB1C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6F388D8F">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11DB45F0">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BD8DEFD">
      <w:pPr>
        <w:shd w:val="clear" w:color="auto" w:fill="FFFFFF"/>
        <w:spacing w:line="276" w:lineRule="auto"/>
        <w:jc w:val="both"/>
        <w:rPr>
          <w:rFonts w:ascii="Trebuchet MS" w:hAnsi="Trebuchet MS" w:cs="Arial"/>
          <w:b/>
          <w:u w:val="single"/>
        </w:rPr>
      </w:pPr>
    </w:p>
    <w:p w14:paraId="69F35E8A">
      <w:pPr>
        <w:pStyle w:val="39"/>
        <w:numPr>
          <w:ilvl w:val="0"/>
          <w:numId w:val="38"/>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0FE7A98C">
      <w:pPr>
        <w:shd w:val="clear" w:color="auto" w:fill="FFFFFF"/>
        <w:spacing w:line="276" w:lineRule="auto"/>
        <w:ind w:right="100"/>
        <w:jc w:val="both"/>
        <w:rPr>
          <w:rFonts w:ascii="Trebuchet MS" w:hAnsi="Trebuchet MS" w:cs="Arial"/>
          <w:b/>
        </w:rPr>
      </w:pPr>
    </w:p>
    <w:p w14:paraId="10137CB6">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386534F">
      <w:pPr>
        <w:spacing w:line="276" w:lineRule="auto"/>
        <w:ind w:right="28"/>
        <w:jc w:val="both"/>
        <w:rPr>
          <w:rFonts w:ascii="Trebuchet MS" w:hAnsi="Trebuchet MS" w:cs="Arial"/>
          <w:sz w:val="10"/>
          <w:szCs w:val="10"/>
        </w:rPr>
      </w:pPr>
    </w:p>
    <w:p w14:paraId="141EDBB1">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488AE44">
      <w:pPr>
        <w:spacing w:line="276" w:lineRule="auto"/>
        <w:ind w:right="28"/>
        <w:jc w:val="both"/>
        <w:rPr>
          <w:rFonts w:ascii="Trebuchet MS" w:hAnsi="Trebuchet MS" w:cs="Arial"/>
          <w:sz w:val="10"/>
          <w:szCs w:val="10"/>
        </w:rPr>
      </w:pPr>
    </w:p>
    <w:p w14:paraId="2C4900A6">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 xml:space="preserve">Jeżeli nie można dokonać wyboru oferty w sposób, o którym mowa w ust. </w:t>
      </w:r>
      <w:r>
        <w:rPr>
          <w:rFonts w:hint="default" w:ascii="Trebuchet MS" w:hAnsi="Trebuchet MS" w:cs="Arial"/>
          <w:lang w:val="pl-PL"/>
        </w:rPr>
        <w:t>1</w:t>
      </w:r>
      <w:r>
        <w:rPr>
          <w:rFonts w:ascii="Trebuchet MS" w:hAnsi="Trebuchet MS" w:cs="Arial"/>
        </w:rPr>
        <w:t>.1. niniejszego rozdziału SWZ, Zamawiający wzywa Wykonawców, którzy złożyli te oferty, do złożenia w terminie określonym przez Zamawiającego ofert dodatkowych zawierających nową cenę.</w:t>
      </w:r>
    </w:p>
    <w:p w14:paraId="6900BFC7">
      <w:pPr>
        <w:spacing w:line="276" w:lineRule="auto"/>
        <w:ind w:right="28"/>
        <w:jc w:val="both"/>
        <w:rPr>
          <w:rFonts w:ascii="Trebuchet MS" w:hAnsi="Trebuchet MS" w:cs="Arial"/>
        </w:rPr>
      </w:pPr>
    </w:p>
    <w:p w14:paraId="4BA75F7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31805D1">
      <w:pPr>
        <w:spacing w:line="360" w:lineRule="auto"/>
        <w:ind w:right="28"/>
        <w:jc w:val="both"/>
        <w:rPr>
          <w:rFonts w:ascii="Trebuchet MS" w:hAnsi="Trebuchet MS" w:cs="Arial"/>
          <w:sz w:val="18"/>
        </w:rPr>
      </w:pPr>
    </w:p>
    <w:p w14:paraId="064043C4">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41E03A59">
      <w:pPr>
        <w:shd w:val="clear" w:color="auto" w:fill="FFFFFF"/>
        <w:spacing w:line="360" w:lineRule="auto"/>
        <w:ind w:right="100"/>
        <w:jc w:val="both"/>
        <w:rPr>
          <w:rFonts w:ascii="Trebuchet MS" w:hAnsi="Trebuchet MS" w:cs="Arial"/>
          <w:b/>
        </w:rPr>
      </w:pPr>
    </w:p>
    <w:p w14:paraId="76DA8D01">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326F4E2D">
      <w:pPr>
        <w:spacing w:line="360" w:lineRule="auto"/>
        <w:jc w:val="both"/>
        <w:rPr>
          <w:rFonts w:ascii="Trebuchet MS" w:hAnsi="Trebuchet MS" w:cs="Arial"/>
          <w:sz w:val="18"/>
        </w:rPr>
      </w:pPr>
    </w:p>
    <w:p w14:paraId="55A521B3">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E20F1F4">
      <w:pPr>
        <w:pStyle w:val="39"/>
        <w:spacing w:line="276" w:lineRule="auto"/>
        <w:ind w:left="426"/>
        <w:jc w:val="both"/>
        <w:rPr>
          <w:rFonts w:ascii="Trebuchet MS" w:hAnsi="Trebuchet MS" w:cs="Arial"/>
        </w:rPr>
      </w:pPr>
    </w:p>
    <w:p w14:paraId="01D8E3F2">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14E7DCB5">
      <w:pPr>
        <w:spacing w:line="276" w:lineRule="auto"/>
        <w:rPr>
          <w:rFonts w:ascii="Trebuchet MS" w:hAnsi="Trebuchet MS" w:cs="Arial"/>
        </w:rPr>
      </w:pPr>
    </w:p>
    <w:p w14:paraId="11EC8FEC">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3E95A38F">
      <w:pPr>
        <w:spacing w:line="276" w:lineRule="auto"/>
        <w:jc w:val="both"/>
        <w:rPr>
          <w:rFonts w:ascii="Trebuchet MS" w:hAnsi="Trebuchet MS" w:cs="Arial"/>
          <w:sz w:val="10"/>
          <w:szCs w:val="10"/>
        </w:rPr>
      </w:pPr>
    </w:p>
    <w:p w14:paraId="17048E85">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00AC207">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29E22721">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wniesienia zabezpieczenia należytego wykonania umowy, zgodnie z informacją zawartą w rozdziale XXXI SWZ</w:t>
      </w:r>
      <w:r>
        <w:rPr>
          <w:rFonts w:ascii="Trebuchet MS" w:hAnsi="Trebuchet MS" w:cs="Arial"/>
          <w:i/>
          <w:iCs/>
          <w:highlight w:val="none"/>
        </w:rPr>
        <w:t>,</w:t>
      </w:r>
    </w:p>
    <w:p w14:paraId="49CD4765">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dokumentu potwierdzającego ubezpieczenie Wykonawcy (wraz z potwierdzeniem jego opłacenia), w zakresie i na kwotę określoną w projektowanych postanowieniach umowy w sprawie zamówienia publicznego, które zostaną wprowadzone do treści tej umowy,</w:t>
      </w:r>
      <w:bookmarkStart w:id="10" w:name="_GoBack"/>
      <w:bookmarkEnd w:id="10"/>
    </w:p>
    <w:p w14:paraId="6C3130C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5FCF106">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14:paraId="3E7DC97F">
      <w:pPr>
        <w:spacing w:line="276" w:lineRule="auto"/>
        <w:jc w:val="both"/>
        <w:rPr>
          <w:rFonts w:ascii="Trebuchet MS" w:hAnsi="Trebuchet MS" w:cs="Arial"/>
        </w:rPr>
      </w:pPr>
    </w:p>
    <w:p w14:paraId="4B1E6DB0">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B1AFA28">
      <w:pPr>
        <w:spacing w:line="276" w:lineRule="auto"/>
        <w:jc w:val="both"/>
        <w:rPr>
          <w:rFonts w:ascii="Trebuchet MS" w:hAnsi="Trebuchet MS" w:cs="Arial"/>
          <w:b/>
        </w:rPr>
      </w:pPr>
    </w:p>
    <w:p w14:paraId="6B8FE3EF">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C991DA3">
      <w:pPr>
        <w:suppressAutoHyphens/>
        <w:autoSpaceDN w:val="0"/>
        <w:spacing w:line="360" w:lineRule="auto"/>
        <w:jc w:val="both"/>
        <w:textAlignment w:val="baseline"/>
        <w:rPr>
          <w:rFonts w:ascii="Trebuchet MS" w:hAnsi="Trebuchet MS" w:cs="Arial"/>
          <w:kern w:val="3"/>
          <w:sz w:val="18"/>
          <w:lang w:eastAsia="zh-CN"/>
        </w:rPr>
      </w:pPr>
    </w:p>
    <w:p w14:paraId="361DC992">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2A9C3075">
      <w:pPr>
        <w:pStyle w:val="39"/>
        <w:suppressAutoHyphens/>
        <w:autoSpaceDN w:val="0"/>
        <w:spacing w:line="276" w:lineRule="auto"/>
        <w:ind w:left="426"/>
        <w:jc w:val="both"/>
        <w:textAlignment w:val="baseline"/>
        <w:rPr>
          <w:rFonts w:ascii="Trebuchet MS" w:hAnsi="Trebuchet MS" w:cs="Arial"/>
          <w:kern w:val="3"/>
          <w:lang w:eastAsia="zh-CN"/>
        </w:rPr>
      </w:pPr>
    </w:p>
    <w:p w14:paraId="561639F9">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633651B0">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49CADCDA">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41D04BDD">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738B3992">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1B6D2F9E">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74CD162F">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1CFC5F1B">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5FA44B15">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3818A4B7">
      <w:pPr>
        <w:pStyle w:val="39"/>
        <w:suppressAutoHyphens/>
        <w:autoSpaceDN w:val="0"/>
        <w:spacing w:line="276" w:lineRule="auto"/>
        <w:ind w:left="1276"/>
        <w:jc w:val="both"/>
        <w:textAlignment w:val="baseline"/>
        <w:rPr>
          <w:rFonts w:ascii="Trebuchet MS" w:hAnsi="Trebuchet MS" w:cs="Arial"/>
          <w:kern w:val="3"/>
          <w:lang w:eastAsia="zh-CN"/>
        </w:rPr>
      </w:pPr>
    </w:p>
    <w:p w14:paraId="08A9CC14">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3CA166A3">
      <w:pPr>
        <w:tabs>
          <w:tab w:val="left" w:pos="993"/>
        </w:tabs>
        <w:suppressAutoHyphens/>
        <w:autoSpaceDN w:val="0"/>
        <w:spacing w:line="276" w:lineRule="auto"/>
        <w:jc w:val="both"/>
        <w:textAlignment w:val="baseline"/>
        <w:rPr>
          <w:rFonts w:ascii="Trebuchet MS" w:hAnsi="Trebuchet MS" w:cs="Arial"/>
          <w:kern w:val="3"/>
          <w:lang w:eastAsia="zh-CN"/>
        </w:rPr>
      </w:pPr>
    </w:p>
    <w:p w14:paraId="3EF83425">
      <w:pPr>
        <w:pStyle w:val="39"/>
        <w:numPr>
          <w:ilvl w:val="3"/>
          <w:numId w:val="37"/>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6EC1C2D4">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9FF4488">
      <w:pPr>
        <w:spacing w:line="276" w:lineRule="auto"/>
        <w:rPr>
          <w:rFonts w:ascii="Trebuchet MS" w:hAnsi="Trebuchet MS" w:cs="Arial"/>
          <w:kern w:val="3"/>
          <w:lang w:eastAsia="zh-CN"/>
        </w:rPr>
      </w:pPr>
    </w:p>
    <w:p w14:paraId="69581205">
      <w:pPr>
        <w:pStyle w:val="39"/>
        <w:numPr>
          <w:ilvl w:val="3"/>
          <w:numId w:val="37"/>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3EBA8FE1">
      <w:pPr>
        <w:pStyle w:val="39"/>
        <w:numPr>
          <w:ilvl w:val="0"/>
          <w:numId w:val="0"/>
        </w:numPr>
        <w:spacing w:line="360" w:lineRule="auto"/>
        <w:ind w:left="360" w:leftChars="0" w:right="28" w:rightChars="0"/>
        <w:jc w:val="both"/>
        <w:rPr>
          <w:rFonts w:ascii="Trebuchet MS" w:hAnsi="Trebuchet MS" w:cs="Arial"/>
          <w:b/>
          <w:sz w:val="20"/>
        </w:rPr>
      </w:pPr>
    </w:p>
    <w:p w14:paraId="0EAC709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368F4846">
      <w:pPr>
        <w:spacing w:line="276" w:lineRule="auto"/>
        <w:ind w:left="1701" w:right="28" w:hanging="1701"/>
        <w:jc w:val="both"/>
        <w:rPr>
          <w:rFonts w:ascii="Trebuchet MS" w:hAnsi="Trebuchet MS" w:cs="Arial"/>
          <w:b/>
          <w:sz w:val="18"/>
        </w:rPr>
      </w:pPr>
    </w:p>
    <w:p w14:paraId="088F59CA">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1225AABA">
      <w:pPr>
        <w:spacing w:line="276" w:lineRule="auto"/>
        <w:ind w:right="28"/>
        <w:jc w:val="both"/>
        <w:rPr>
          <w:rFonts w:ascii="Trebuchet MS" w:hAnsi="Trebuchet MS" w:cs="Arial"/>
          <w:b/>
          <w:u w:val="single"/>
        </w:rPr>
      </w:pPr>
    </w:p>
    <w:p w14:paraId="3379BE5A">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700C772C">
      <w:pPr>
        <w:tabs>
          <w:tab w:val="left" w:pos="900"/>
        </w:tabs>
        <w:spacing w:line="276" w:lineRule="auto"/>
        <w:ind w:right="28"/>
        <w:jc w:val="both"/>
        <w:rPr>
          <w:rFonts w:ascii="Trebuchet MS" w:hAnsi="Trebuchet MS" w:cs="Arial"/>
        </w:rPr>
      </w:pPr>
    </w:p>
    <w:p w14:paraId="7C0D1EB1">
      <w:pPr>
        <w:numPr>
          <w:ilvl w:val="0"/>
          <w:numId w:val="43"/>
        </w:numPr>
        <w:tabs>
          <w:tab w:val="left" w:pos="400"/>
          <w:tab w:val="left" w:pos="9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8EB4CA4">
      <w:pPr>
        <w:tabs>
          <w:tab w:val="left" w:pos="720"/>
        </w:tabs>
        <w:spacing w:line="276" w:lineRule="auto"/>
        <w:ind w:right="28"/>
        <w:jc w:val="both"/>
        <w:rPr>
          <w:rFonts w:ascii="Trebuchet MS" w:hAnsi="Trebuchet MS" w:cs="Arial"/>
        </w:rPr>
      </w:pPr>
    </w:p>
    <w:p w14:paraId="3CB785A1">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11033565">
      <w:pPr>
        <w:tabs>
          <w:tab w:val="left" w:pos="900"/>
        </w:tabs>
        <w:spacing w:line="276" w:lineRule="auto"/>
        <w:ind w:right="28"/>
        <w:jc w:val="both"/>
        <w:rPr>
          <w:rFonts w:ascii="Trebuchet MS" w:hAnsi="Trebuchet MS" w:cs="Arial"/>
          <w:sz w:val="10"/>
          <w:szCs w:val="10"/>
        </w:rPr>
      </w:pPr>
    </w:p>
    <w:p w14:paraId="32E41AB3">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71963B3">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098A56A">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36F62EBA">
      <w:pPr>
        <w:spacing w:line="276" w:lineRule="auto"/>
        <w:ind w:left="851" w:hanging="425"/>
        <w:jc w:val="both"/>
        <w:rPr>
          <w:rFonts w:ascii="Trebuchet MS" w:hAnsi="Trebuchet MS"/>
        </w:rPr>
      </w:pPr>
    </w:p>
    <w:p w14:paraId="1A9B7D55">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56A82A87">
      <w:pPr>
        <w:tabs>
          <w:tab w:val="left" w:pos="900"/>
        </w:tabs>
        <w:spacing w:line="276" w:lineRule="auto"/>
        <w:ind w:right="28"/>
        <w:jc w:val="both"/>
        <w:rPr>
          <w:rFonts w:ascii="Trebuchet MS" w:hAnsi="Trebuchet MS" w:cs="Arial"/>
        </w:rPr>
      </w:pPr>
    </w:p>
    <w:p w14:paraId="0B9382A9">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51AC980">
      <w:pPr>
        <w:spacing w:line="276" w:lineRule="auto"/>
        <w:rPr>
          <w:rFonts w:ascii="Trebuchet MS" w:hAnsi="Trebuchet MS" w:cs="Arial"/>
        </w:rPr>
      </w:pPr>
    </w:p>
    <w:p w14:paraId="3C3F1256">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A8C98F6">
      <w:pPr>
        <w:spacing w:line="276" w:lineRule="auto"/>
        <w:rPr>
          <w:rFonts w:ascii="Trebuchet MS" w:hAnsi="Trebuchet MS" w:cs="Arial"/>
        </w:rPr>
      </w:pPr>
    </w:p>
    <w:p w14:paraId="52F9AE63">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6018001">
      <w:pPr>
        <w:spacing w:line="276" w:lineRule="auto"/>
        <w:rPr>
          <w:rFonts w:ascii="Trebuchet MS" w:hAnsi="Trebuchet MS" w:cs="Arial"/>
        </w:rPr>
      </w:pPr>
    </w:p>
    <w:p w14:paraId="73DB6074">
      <w:pPr>
        <w:spacing w:line="276" w:lineRule="auto"/>
        <w:jc w:val="both"/>
        <w:rPr>
          <w:rFonts w:ascii="Trebuchet MS" w:hAnsi="Trebuchet MS"/>
        </w:rPr>
      </w:pPr>
      <w:r>
        <w:rPr>
          <w:rFonts w:ascii="Trebuchet MS" w:hAnsi="Trebuchet MS"/>
        </w:rPr>
        <w:t>„1. Odwołanie wnosi się:</w:t>
      </w:r>
    </w:p>
    <w:p w14:paraId="0C7016BE">
      <w:pPr>
        <w:spacing w:line="276" w:lineRule="auto"/>
        <w:jc w:val="both"/>
        <w:rPr>
          <w:rFonts w:ascii="Trebuchet MS" w:hAnsi="Trebuchet MS"/>
        </w:rPr>
      </w:pPr>
    </w:p>
    <w:p w14:paraId="7D3E960B">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1303F2A5">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0F3E432D">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790DACBC">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6F0EE5C3">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6197118A">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773DD680">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0315A1B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0B146DA3">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36E71567">
      <w:pPr>
        <w:spacing w:line="276" w:lineRule="auto"/>
        <w:jc w:val="both"/>
        <w:rPr>
          <w:rFonts w:ascii="Trebuchet MS" w:hAnsi="Trebuchet MS"/>
        </w:rPr>
      </w:pPr>
      <w:r>
        <w:rPr>
          <w:rFonts w:ascii="Trebuchet MS" w:hAnsi="Trebuchet MS"/>
        </w:rPr>
        <w:t>3. Odwołanie w przypadkach innych niż określone w ust. 1 i 2 wnosi się w terminie:</w:t>
      </w:r>
    </w:p>
    <w:p w14:paraId="14380B5A">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AF47DDD">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F00A8F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2688DDA">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6498D54">
      <w:pPr>
        <w:spacing w:line="276" w:lineRule="auto"/>
        <w:ind w:left="373"/>
        <w:jc w:val="both"/>
        <w:rPr>
          <w:rFonts w:ascii="Trebuchet MS" w:hAnsi="Trebuchet MS"/>
        </w:rPr>
      </w:pPr>
      <w:r>
        <w:rPr>
          <w:rFonts w:ascii="Trebuchet MS" w:hAnsi="Trebuchet MS"/>
        </w:rPr>
        <w:t>2) 6 miesięcy od dnia zawarcia umowy, jeżeli zamawiający:</w:t>
      </w:r>
    </w:p>
    <w:p w14:paraId="0F3F2FC4">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C62EB0D">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04B7B24">
      <w:pPr>
        <w:spacing w:line="276" w:lineRule="auto"/>
        <w:ind w:left="373"/>
        <w:jc w:val="both"/>
        <w:rPr>
          <w:rFonts w:ascii="Trebuchet MS" w:hAnsi="Trebuchet MS"/>
        </w:rPr>
      </w:pPr>
      <w:r>
        <w:rPr>
          <w:rFonts w:ascii="Trebuchet MS" w:hAnsi="Trebuchet MS"/>
        </w:rPr>
        <w:t>3) miesiąca od dnia zawarcia umowy, jeżeli zamawiający:</w:t>
      </w:r>
    </w:p>
    <w:p w14:paraId="5287B35C">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2085F54D">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71D293C3">
      <w:pPr>
        <w:spacing w:line="276" w:lineRule="auto"/>
        <w:rPr>
          <w:rFonts w:ascii="Trebuchet MS" w:hAnsi="Trebuchet MS" w:cs="Arial"/>
        </w:rPr>
      </w:pPr>
    </w:p>
    <w:p w14:paraId="2793FF82">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FFD33CD">
      <w:pPr>
        <w:tabs>
          <w:tab w:val="left" w:pos="900"/>
        </w:tabs>
        <w:spacing w:line="276" w:lineRule="auto"/>
        <w:ind w:right="28"/>
        <w:jc w:val="both"/>
        <w:rPr>
          <w:rFonts w:ascii="Trebuchet MS" w:hAnsi="Trebuchet MS" w:cs="Arial"/>
        </w:rPr>
      </w:pPr>
    </w:p>
    <w:p w14:paraId="7E164232">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64D06E80">
      <w:pPr>
        <w:spacing w:line="276" w:lineRule="auto"/>
        <w:rPr>
          <w:rFonts w:ascii="Trebuchet MS" w:hAnsi="Trebuchet MS" w:cs="Arial"/>
        </w:rPr>
      </w:pPr>
    </w:p>
    <w:p w14:paraId="1F95E93E">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7AE8FE98">
      <w:pPr>
        <w:pStyle w:val="39"/>
        <w:rPr>
          <w:rFonts w:ascii="Trebuchet MS" w:hAnsi="Trebuchet MS" w:cs="Arial"/>
        </w:rPr>
      </w:pPr>
    </w:p>
    <w:p w14:paraId="580E9CC1">
      <w:pPr>
        <w:pStyle w:val="39"/>
        <w:rPr>
          <w:rFonts w:ascii="Trebuchet MS" w:hAnsi="Trebuchet MS" w:cs="Arial"/>
        </w:rPr>
      </w:pPr>
    </w:p>
    <w:p w14:paraId="50515C6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2A8395B0">
      <w:pPr>
        <w:spacing w:line="276" w:lineRule="auto"/>
        <w:jc w:val="both"/>
        <w:rPr>
          <w:rFonts w:ascii="Trebuchet MS" w:hAnsi="Trebuchet MS" w:cs="Arial"/>
          <w:sz w:val="18"/>
        </w:rPr>
      </w:pPr>
    </w:p>
    <w:p w14:paraId="229345AE">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46C0471">
      <w:pPr>
        <w:pStyle w:val="39"/>
        <w:tabs>
          <w:tab w:val="left" w:pos="1701"/>
        </w:tabs>
        <w:spacing w:line="360" w:lineRule="auto"/>
        <w:ind w:left="720" w:right="28"/>
        <w:jc w:val="both"/>
        <w:rPr>
          <w:rFonts w:ascii="Trebuchet MS" w:hAnsi="Trebuchet MS" w:cs="Arial"/>
          <w:b/>
          <w:sz w:val="22"/>
          <w:szCs w:val="22"/>
          <w:u w:val="single"/>
        </w:rPr>
      </w:pPr>
    </w:p>
    <w:p w14:paraId="187B482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663946BF">
      <w:pPr>
        <w:spacing w:line="360" w:lineRule="auto"/>
        <w:ind w:left="1701" w:right="28" w:hanging="1701"/>
        <w:jc w:val="both"/>
        <w:rPr>
          <w:rFonts w:ascii="Trebuchet MS" w:hAnsi="Trebuchet MS" w:cs="Arial"/>
          <w:b/>
          <w:sz w:val="18"/>
        </w:rPr>
      </w:pPr>
    </w:p>
    <w:p w14:paraId="70E09C64">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5568832">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477E70DA">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54E9E4C2">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5FC95C1A">
      <w:pPr>
        <w:numPr>
          <w:ilvl w:val="1"/>
          <w:numId w:val="45"/>
        </w:numPr>
        <w:spacing w:line="276" w:lineRule="auto"/>
        <w:ind w:left="1134" w:hanging="567"/>
        <w:contextualSpacing/>
        <w:jc w:val="both"/>
        <w:rPr>
          <w:rFonts w:ascii="Trebuchet MS" w:hAnsi="Trebuchet MS" w:cs="Arial"/>
        </w:rPr>
      </w:pPr>
      <w:r>
        <w:rPr>
          <w:rFonts w:ascii="Trebuchet MS" w:hAnsi="Trebuchet MS"/>
        </w:rPr>
        <w:t>w postaci papierowej  na adres siedziby Administratora</w:t>
      </w:r>
      <w:r>
        <w:rPr>
          <w:rFonts w:ascii="Trebuchet MS" w:hAnsi="Trebuchet MS"/>
          <w:b/>
        </w:rPr>
        <w:t>;</w:t>
      </w:r>
    </w:p>
    <w:p w14:paraId="687A21D4">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r. poz. 1</w:t>
      </w:r>
      <w:r>
        <w:rPr>
          <w:rFonts w:hint="default" w:ascii="Trebuchet MS" w:hAnsi="Trebuchet MS" w:cs="Arial"/>
          <w:lang w:val="pl-PL"/>
        </w:rPr>
        <w:t>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2FEAC986">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52DE38B5">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3FFBFDBB">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6B0B2BB1">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41A8E91C">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E011AF8">
      <w:pPr>
        <w:pStyle w:val="39"/>
        <w:spacing w:line="276" w:lineRule="auto"/>
        <w:ind w:left="1080"/>
        <w:contextualSpacing/>
        <w:jc w:val="both"/>
        <w:rPr>
          <w:rFonts w:ascii="Trebuchet MS" w:hAnsi="Trebuchet MS" w:cs="Arial"/>
        </w:rPr>
      </w:pPr>
    </w:p>
    <w:p w14:paraId="6E3B97D4">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60C21D6B">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677B259">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14:paraId="3307721A">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0E4D5A10">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79229EE4">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3C45C80A">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A4129D5">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C12295F">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F7CB14F">
      <w:pPr>
        <w:numPr>
          <w:ilvl w:val="0"/>
          <w:numId w:val="47"/>
        </w:numPr>
        <w:spacing w:line="288" w:lineRule="auto"/>
        <w:ind w:left="851" w:hanging="284"/>
        <w:contextualSpacing/>
        <w:jc w:val="both"/>
        <w:rPr>
          <w:rFonts w:ascii="Trebuchet MS" w:hAnsi="Trebuchet MS" w:cs="Arial"/>
          <w:i/>
          <w:sz w:val="16"/>
          <w:szCs w:val="16"/>
        </w:rPr>
      </w:pPr>
      <w:r>
        <w:rPr>
          <w:rFonts w:ascii="Trebuchet MS" w:hAnsi="Trebuchet MS" w:cs="Arial"/>
          <w:b/>
        </w:rPr>
        <w:t>na podstawie art. 21 RODO prawo sprzeciwu, wobec przetwarzania danych osobowych, gdyż podstawą prawną przetwarzania Pani/Pana danych osobowych jest art. 6 ust. 1 lit. c RODO.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9565">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5EC0A4A1">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9C64">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4C06D94B">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3C902614">
      <w:tblPrEx>
        <w:tblCellMar>
          <w:top w:w="55" w:type="dxa"/>
          <w:left w:w="55" w:type="dxa"/>
          <w:bottom w:w="55" w:type="dxa"/>
          <w:right w:w="55" w:type="dxa"/>
        </w:tblCellMar>
      </w:tblPrEx>
      <w:trPr>
        <w:trHeight w:val="245" w:hRule="atLeast"/>
      </w:trPr>
      <w:tc>
        <w:tcPr>
          <w:tcW w:w="10456" w:type="dxa"/>
          <w:shd w:val="clear" w:color="auto" w:fill="auto"/>
        </w:tcPr>
        <w:p w14:paraId="1AA9048B">
          <w:pPr>
            <w:snapToGrid w:val="0"/>
            <w:rPr>
              <w:rFonts w:ascii="Tahoma" w:hAnsi="Tahoma" w:cs="Tahoma"/>
              <w:sz w:val="16"/>
              <w:szCs w:val="16"/>
            </w:rPr>
          </w:pPr>
          <w:r>
            <w:rPr>
              <w:rFonts w:ascii="Tahoma" w:hAnsi="Tahoma" w:cs="Tahoma"/>
              <w:sz w:val="16"/>
              <w:szCs w:val="16"/>
            </w:rPr>
            <w:drawing>
              <wp:inline distT="0" distB="0" distL="0" distR="0">
                <wp:extent cx="1238250" cy="4356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650" cy="439087"/>
                        </a:xfrm>
                        <a:prstGeom prst="rect">
                          <a:avLst/>
                        </a:prstGeom>
                        <a:noFill/>
                      </pic:spPr>
                    </pic:pic>
                  </a:graphicData>
                </a:graphic>
              </wp:inline>
            </w:drawing>
          </w:r>
        </w:p>
      </w:tc>
    </w:tr>
  </w:tbl>
  <w:p w14:paraId="4F1A8D19">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1B72">
    <w:pPr>
      <w:pStyle w:val="29"/>
      <w:rPr>
        <w:rFonts w:ascii="Arial" w:hAnsi="Arial"/>
        <w:sz w:val="14"/>
        <w:szCs w:val="14"/>
      </w:rPr>
    </w:pPr>
    <w:r>
      <w:rPr>
        <w:rFonts w:ascii="Arial" w:hAnsi="Arial"/>
        <w:sz w:val="14"/>
        <w:szCs w:val="14"/>
      </w:rPr>
      <w:t>SIWZ: przetarg nieograniczony o wartości równej lub powyżej 5.150.000 euro</w:t>
    </w:r>
  </w:p>
  <w:p w14:paraId="554606FB">
    <w:pPr>
      <w:pStyle w:val="29"/>
      <w:rPr>
        <w:rFonts w:ascii="Arial" w:hAnsi="Arial"/>
        <w:sz w:val="14"/>
        <w:szCs w:val="14"/>
      </w:rPr>
    </w:pPr>
    <w:r>
      <w:rPr>
        <w:rFonts w:ascii="Arial" w:hAnsi="Arial"/>
        <w:sz w:val="14"/>
        <w:szCs w:val="14"/>
      </w:rPr>
      <w:t>nr sprawy: AP.341 -  ......./…</w:t>
    </w:r>
  </w:p>
  <w:p w14:paraId="2CA64DC8">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3">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5">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6">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8">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2">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5">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7">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19">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0">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1">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3">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6">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8">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9">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0">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1">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2">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B2670E4"/>
    <w:multiLevelType w:val="multilevel"/>
    <w:tmpl w:val="6B2670E4"/>
    <w:lvl w:ilvl="0" w:tentative="0">
      <w:start w:val="2"/>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6"/>
  </w:num>
  <w:num w:numId="4">
    <w:abstractNumId w:val="1"/>
  </w:num>
  <w:num w:numId="5">
    <w:abstractNumId w:val="35"/>
  </w:num>
  <w:num w:numId="6">
    <w:abstractNumId w:val="17"/>
  </w:num>
  <w:num w:numId="7">
    <w:abstractNumId w:val="29"/>
    <w:lvlOverride w:ilvl="0">
      <w:startOverride w:val="1"/>
    </w:lvlOverride>
  </w:num>
  <w:num w:numId="8">
    <w:abstractNumId w:val="19"/>
    <w:lvlOverride w:ilvl="0">
      <w:startOverride w:val="1"/>
    </w:lvlOverride>
  </w:num>
  <w:num w:numId="9">
    <w:abstractNumId w:val="12"/>
  </w:num>
  <w:num w:numId="10">
    <w:abstractNumId w:val="6"/>
  </w:num>
  <w:num w:numId="11">
    <w:abstractNumId w:val="43"/>
  </w:num>
  <w:num w:numId="12">
    <w:abstractNumId w:val="2"/>
  </w:num>
  <w:num w:numId="13">
    <w:abstractNumId w:val="22"/>
  </w:num>
  <w:num w:numId="14">
    <w:abstractNumId w:val="11"/>
  </w:num>
  <w:num w:numId="15">
    <w:abstractNumId w:val="8"/>
  </w:num>
  <w:num w:numId="16">
    <w:abstractNumId w:val="31"/>
  </w:num>
  <w:num w:numId="17">
    <w:abstractNumId w:val="33"/>
  </w:num>
  <w:num w:numId="18">
    <w:abstractNumId w:val="30"/>
  </w:num>
  <w:num w:numId="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4"/>
  </w:num>
  <w:num w:numId="25">
    <w:abstractNumId w:val="34"/>
  </w:num>
  <w:num w:numId="26">
    <w:abstractNumId w:val="18"/>
  </w:num>
  <w:num w:numId="27">
    <w:abstractNumId w:val="24"/>
  </w:num>
  <w:num w:numId="28">
    <w:abstractNumId w:val="32"/>
  </w:num>
  <w:num w:numId="29">
    <w:abstractNumId w:val="21"/>
  </w:num>
  <w:num w:numId="30">
    <w:abstractNumId w:val="36"/>
  </w:num>
  <w:num w:numId="31">
    <w:abstractNumId w:val="27"/>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4"/>
  </w:num>
  <w:num w:numId="37">
    <w:abstractNumId w:val="42"/>
  </w:num>
  <w:num w:numId="38">
    <w:abstractNumId w:val="40"/>
  </w:num>
  <w:num w:numId="39">
    <w:abstractNumId w:val="3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7"/>
  </w:num>
  <w:num w:numId="43">
    <w:abstractNumId w:val="20"/>
  </w:num>
  <w:num w:numId="44">
    <w:abstractNumId w:val="23"/>
  </w:num>
  <w:num w:numId="45">
    <w:abstractNumId w:val="13"/>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48A6128"/>
    <w:rsid w:val="0B1472B9"/>
    <w:rsid w:val="0BC62B44"/>
    <w:rsid w:val="14E9250C"/>
    <w:rsid w:val="15284390"/>
    <w:rsid w:val="1E9947C2"/>
    <w:rsid w:val="242348DA"/>
    <w:rsid w:val="269A3F23"/>
    <w:rsid w:val="26B65329"/>
    <w:rsid w:val="2D3164B2"/>
    <w:rsid w:val="307A5739"/>
    <w:rsid w:val="31E258B6"/>
    <w:rsid w:val="397C522D"/>
    <w:rsid w:val="39BD3C36"/>
    <w:rsid w:val="39F94C2D"/>
    <w:rsid w:val="3FED6EAD"/>
    <w:rsid w:val="436B75B9"/>
    <w:rsid w:val="4DD52E91"/>
    <w:rsid w:val="4E1E2DC5"/>
    <w:rsid w:val="4FA671FC"/>
    <w:rsid w:val="503B3017"/>
    <w:rsid w:val="508E2501"/>
    <w:rsid w:val="567C046F"/>
    <w:rsid w:val="58D2552B"/>
    <w:rsid w:val="5B081868"/>
    <w:rsid w:val="5D4771BC"/>
    <w:rsid w:val="5D9939CB"/>
    <w:rsid w:val="5F4167B2"/>
    <w:rsid w:val="5F447731"/>
    <w:rsid w:val="61E83787"/>
    <w:rsid w:val="63CA7635"/>
    <w:rsid w:val="67550179"/>
    <w:rsid w:val="67BF74A6"/>
    <w:rsid w:val="6967137D"/>
    <w:rsid w:val="6EEE122C"/>
    <w:rsid w:val="731A2477"/>
    <w:rsid w:val="731D0B0F"/>
    <w:rsid w:val="737C4AC6"/>
    <w:rsid w:val="75676336"/>
    <w:rsid w:val="7B3715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11851</Words>
  <Characters>71107</Characters>
  <Lines>592</Lines>
  <Paragraphs>165</Paragraphs>
  <TotalTime>52</TotalTime>
  <ScaleCrop>false</ScaleCrop>
  <LinksUpToDate>false</LinksUpToDate>
  <CharactersWithSpaces>82793</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2024-10-04T10:23:00Z</cp:lastPrinted>
  <dcterms:modified xsi:type="dcterms:W3CDTF">2024-10-04T11:49:03Z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1045-12.2.0.18586</vt:lpwstr>
  </property>
  <property fmtid="{D5CDD505-2E9C-101B-9397-08002B2CF9AE}" pid="3" name="ICV">
    <vt:lpwstr>A5FE27F634F0411584CEE8CDE94B6884_13</vt:lpwstr>
  </property>
</Properties>
</file>