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77073F">
        <w:rPr>
          <w:rFonts w:ascii="Calibri" w:hAnsi="Calibri" w:cs="Calibri"/>
          <w:b/>
          <w:bCs/>
          <w:sz w:val="24"/>
          <w:szCs w:val="24"/>
        </w:rPr>
        <w:t xml:space="preserve">zakup koparko-ładowarki 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 w:rsidR="0077073F">
        <w:rPr>
          <w:rFonts w:eastAsia="Calibri" w:cstheme="minorHAnsi"/>
          <w:b/>
          <w:color w:val="000000"/>
          <w:sz w:val="24"/>
          <w:szCs w:val="24"/>
          <w:lang w:eastAsia="pl-PL"/>
        </w:rPr>
        <w:t>44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/2024/</w:t>
      </w:r>
      <w:r w:rsidR="0077073F">
        <w:rPr>
          <w:rFonts w:eastAsia="Calibri" w:cstheme="minorHAnsi"/>
          <w:b/>
          <w:color w:val="000000"/>
          <w:sz w:val="24"/>
          <w:szCs w:val="24"/>
          <w:lang w:eastAsia="pl-PL"/>
        </w:rPr>
        <w:t>D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77073F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77073F">
        <w:rPr>
          <w:rFonts w:ascii="Calibri" w:hAnsi="Calibri" w:cs="Calibri"/>
          <w:b/>
          <w:bCs/>
          <w:sz w:val="24"/>
          <w:szCs w:val="24"/>
        </w:rPr>
        <w:t xml:space="preserve">zakup koparko-ładowarki 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 w:rsidR="0077073F">
        <w:rPr>
          <w:rFonts w:eastAsia="Calibri" w:cstheme="minorHAnsi"/>
          <w:b/>
          <w:color w:val="000000"/>
          <w:sz w:val="24"/>
          <w:szCs w:val="24"/>
          <w:lang w:eastAsia="pl-PL"/>
        </w:rPr>
        <w:t>44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/2024/</w:t>
      </w:r>
      <w:r w:rsidR="0077073F">
        <w:rPr>
          <w:rFonts w:eastAsia="Calibri" w:cstheme="minorHAnsi"/>
          <w:b/>
          <w:color w:val="000000"/>
          <w:sz w:val="24"/>
          <w:szCs w:val="24"/>
          <w:lang w:eastAsia="pl-PL"/>
        </w:rPr>
        <w:t>D</w:t>
      </w:r>
      <w:r w:rsidR="0077073F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7B25"/>
    <w:rsid w:val="0077073F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24B6E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2024-05-17T10:52:00Z</dcterms:modified>
</cp:coreProperties>
</file>