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83277" w14:textId="2104E06B" w:rsidR="00472E09" w:rsidRPr="00BF68CB" w:rsidRDefault="00472E09" w:rsidP="00BF68CB">
      <w:pPr>
        <w:jc w:val="both"/>
        <w:rPr>
          <w:rFonts w:ascii="Open Sans" w:hAnsi="Open Sans" w:cs="Open Sans"/>
          <w:sz w:val="22"/>
          <w:lang w:val="en-US"/>
        </w:rPr>
      </w:pPr>
    </w:p>
    <w:p w14:paraId="00612442" w14:textId="4D15F244" w:rsidR="00FD4AD2" w:rsidRPr="00BF68CB" w:rsidRDefault="00BF68CB" w:rsidP="00BF68CB">
      <w:pPr>
        <w:spacing w:after="0" w:line="240" w:lineRule="auto"/>
        <w:ind w:left="6372" w:firstLine="708"/>
        <w:jc w:val="both"/>
        <w:rPr>
          <w:rFonts w:ascii="Open Sans" w:hAnsi="Open Sans" w:cs="Open Sans"/>
          <w:b/>
          <w:sz w:val="22"/>
        </w:rPr>
      </w:pPr>
      <w:r w:rsidRPr="00BF68CB">
        <w:rPr>
          <w:rFonts w:ascii="Open Sans" w:hAnsi="Open Sans" w:cs="Open Sans"/>
          <w:b/>
          <w:sz w:val="22"/>
        </w:rPr>
        <w:t>08</w:t>
      </w:r>
      <w:r w:rsidR="00FD4AD2" w:rsidRPr="00BF68CB">
        <w:rPr>
          <w:rFonts w:ascii="Open Sans" w:hAnsi="Open Sans" w:cs="Open Sans"/>
          <w:b/>
          <w:sz w:val="22"/>
        </w:rPr>
        <w:t>.0</w:t>
      </w:r>
      <w:r w:rsidRPr="00BF68CB">
        <w:rPr>
          <w:rFonts w:ascii="Open Sans" w:hAnsi="Open Sans" w:cs="Open Sans"/>
          <w:b/>
          <w:sz w:val="22"/>
        </w:rPr>
        <w:t>9</w:t>
      </w:r>
      <w:r w:rsidR="00FD4AD2" w:rsidRPr="00BF68CB">
        <w:rPr>
          <w:rFonts w:ascii="Open Sans" w:hAnsi="Open Sans" w:cs="Open Sans"/>
          <w:b/>
          <w:sz w:val="22"/>
        </w:rPr>
        <w:t>.2023r.</w:t>
      </w:r>
    </w:p>
    <w:p w14:paraId="29B8A71C" w14:textId="77777777" w:rsidR="00FD4AD2" w:rsidRPr="00BF68CB" w:rsidRDefault="00FD4AD2" w:rsidP="00BF68CB">
      <w:pPr>
        <w:spacing w:after="0" w:line="240" w:lineRule="auto"/>
        <w:jc w:val="both"/>
        <w:rPr>
          <w:rFonts w:ascii="Open Sans" w:hAnsi="Open Sans" w:cs="Open Sans"/>
          <w:sz w:val="22"/>
        </w:rPr>
      </w:pPr>
    </w:p>
    <w:p w14:paraId="2BEF9A51" w14:textId="77777777" w:rsidR="00FD4AD2" w:rsidRPr="00BF68CB" w:rsidRDefault="00FD4AD2" w:rsidP="00BF68CB">
      <w:p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  <w:sz w:val="22"/>
        </w:rPr>
      </w:pPr>
    </w:p>
    <w:p w14:paraId="21FFDFAF" w14:textId="77777777" w:rsidR="00FD4AD2" w:rsidRPr="00BF68CB" w:rsidRDefault="00FD4AD2" w:rsidP="00BF68CB">
      <w:pPr>
        <w:autoSpaceDE w:val="0"/>
        <w:autoSpaceDN w:val="0"/>
        <w:adjustRightInd w:val="0"/>
        <w:spacing w:after="0" w:line="240" w:lineRule="auto"/>
        <w:ind w:left="5672" w:firstLine="709"/>
        <w:jc w:val="both"/>
        <w:rPr>
          <w:rFonts w:ascii="Open Sans" w:hAnsi="Open Sans" w:cs="Open Sans"/>
          <w:b/>
          <w:sz w:val="22"/>
        </w:rPr>
      </w:pPr>
      <w:r w:rsidRPr="00BF68CB">
        <w:rPr>
          <w:rFonts w:ascii="Open Sans" w:hAnsi="Open Sans" w:cs="Open Sans"/>
          <w:b/>
          <w:sz w:val="22"/>
        </w:rPr>
        <w:t>Strona internetowa</w:t>
      </w:r>
    </w:p>
    <w:p w14:paraId="7034F046" w14:textId="77777777" w:rsidR="00FD4AD2" w:rsidRPr="00BF68CB" w:rsidRDefault="00FD4AD2" w:rsidP="00BF68CB">
      <w:pPr>
        <w:autoSpaceDE w:val="0"/>
        <w:autoSpaceDN w:val="0"/>
        <w:adjustRightInd w:val="0"/>
        <w:spacing w:after="0" w:line="240" w:lineRule="auto"/>
        <w:ind w:left="5672" w:firstLine="709"/>
        <w:jc w:val="both"/>
        <w:rPr>
          <w:rFonts w:ascii="Open Sans" w:hAnsi="Open Sans" w:cs="Open Sans"/>
          <w:b/>
          <w:sz w:val="22"/>
        </w:rPr>
      </w:pPr>
    </w:p>
    <w:p w14:paraId="39F29402" w14:textId="77777777" w:rsidR="00FD4AD2" w:rsidRPr="00BF68CB" w:rsidRDefault="00FD4AD2" w:rsidP="00BF68CB">
      <w:p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b/>
          <w:sz w:val="22"/>
        </w:rPr>
      </w:pPr>
    </w:p>
    <w:p w14:paraId="2A24DDD4" w14:textId="444D1CE4" w:rsidR="00FD4AD2" w:rsidRPr="00BF68CB" w:rsidRDefault="00FD4AD2" w:rsidP="00BF68CB">
      <w:pPr>
        <w:jc w:val="both"/>
        <w:rPr>
          <w:rFonts w:ascii="Open Sans" w:hAnsi="Open Sans" w:cs="Open Sans"/>
          <w:b/>
          <w:sz w:val="22"/>
          <w:lang w:eastAsia="pl-PL"/>
        </w:rPr>
      </w:pPr>
      <w:r w:rsidRPr="00BF68CB">
        <w:rPr>
          <w:rFonts w:ascii="Open Sans" w:hAnsi="Open Sans" w:cs="Open Sans"/>
          <w:b/>
          <w:sz w:val="22"/>
        </w:rPr>
        <w:t xml:space="preserve">Sprawa: </w:t>
      </w:r>
      <w:r w:rsidRPr="00BF68CB">
        <w:rPr>
          <w:rFonts w:ascii="Open Sans" w:hAnsi="Open Sans" w:cs="Open Sans"/>
          <w:sz w:val="22"/>
        </w:rPr>
        <w:t>wyjaśnienie zapisów SWZ w postępowaniu na</w:t>
      </w:r>
      <w:r w:rsidRPr="00BF68CB">
        <w:rPr>
          <w:rFonts w:ascii="Open Sans" w:hAnsi="Open Sans" w:cs="Open Sans"/>
          <w:b/>
          <w:sz w:val="22"/>
        </w:rPr>
        <w:t xml:space="preserve"> „</w:t>
      </w:r>
      <w:r w:rsidR="00BF68CB" w:rsidRPr="00BF68CB">
        <w:rPr>
          <w:rFonts w:ascii="Open Sans" w:hAnsi="Open Sans" w:cs="Open Sans"/>
          <w:b/>
          <w:sz w:val="22"/>
          <w:lang w:eastAsia="pl-PL"/>
        </w:rPr>
        <w:t>Ubezpieczenie majątku i innych interesów Miasta Białogard wraz z innymi jednostkami organizacyjnymi – 2 części</w:t>
      </w:r>
      <w:r w:rsidRPr="00BF68CB">
        <w:rPr>
          <w:rFonts w:ascii="Open Sans" w:hAnsi="Open Sans" w:cs="Open Sans"/>
          <w:b/>
          <w:sz w:val="22"/>
        </w:rPr>
        <w:t>.</w:t>
      </w:r>
      <w:r w:rsidR="00BF68CB" w:rsidRPr="00BF68CB">
        <w:rPr>
          <w:rFonts w:ascii="Open Sans" w:hAnsi="Open Sans" w:cs="Open Sans"/>
          <w:b/>
          <w:sz w:val="22"/>
        </w:rPr>
        <w:t>”</w:t>
      </w:r>
    </w:p>
    <w:p w14:paraId="4A6A744F" w14:textId="77777777" w:rsidR="00FD4AD2" w:rsidRPr="00BF68CB" w:rsidRDefault="00FD4AD2" w:rsidP="00BF68CB">
      <w:pPr>
        <w:spacing w:after="0" w:line="240" w:lineRule="auto"/>
        <w:jc w:val="both"/>
        <w:rPr>
          <w:rFonts w:ascii="Open Sans" w:hAnsi="Open Sans" w:cs="Open Sans"/>
          <w:sz w:val="22"/>
        </w:rPr>
      </w:pPr>
    </w:p>
    <w:p w14:paraId="70FCD5F6" w14:textId="12F1C38F" w:rsidR="00FD4AD2" w:rsidRPr="00BF68CB" w:rsidRDefault="00FD4AD2" w:rsidP="00BF68CB">
      <w:pPr>
        <w:spacing w:after="0" w:line="240" w:lineRule="auto"/>
        <w:ind w:firstLine="708"/>
        <w:jc w:val="both"/>
        <w:rPr>
          <w:rFonts w:ascii="Open Sans" w:hAnsi="Open Sans" w:cs="Open Sans"/>
          <w:sz w:val="22"/>
        </w:rPr>
      </w:pPr>
      <w:r w:rsidRPr="00BF68CB">
        <w:rPr>
          <w:rFonts w:ascii="Open Sans" w:hAnsi="Open Sans" w:cs="Open Sans"/>
          <w:sz w:val="22"/>
        </w:rPr>
        <w:t>Pełnomocnik Zamawiającego STBU Brokerzy Ubezpieczeniowi Sp. z o.o.  informuje, iż na podst. art. 284 ust.2 ustawy Prawo zamówień publicznych (Dz.U. z 202</w:t>
      </w:r>
      <w:r w:rsidR="00523D32" w:rsidRPr="00BF68CB">
        <w:rPr>
          <w:rFonts w:ascii="Open Sans" w:hAnsi="Open Sans" w:cs="Open Sans"/>
          <w:sz w:val="22"/>
        </w:rPr>
        <w:t>3</w:t>
      </w:r>
      <w:r w:rsidRPr="00BF68CB">
        <w:rPr>
          <w:rFonts w:ascii="Open Sans" w:hAnsi="Open Sans" w:cs="Open Sans"/>
          <w:sz w:val="22"/>
        </w:rPr>
        <w:t>r. poz. 1</w:t>
      </w:r>
      <w:r w:rsidR="00523D32" w:rsidRPr="00BF68CB">
        <w:rPr>
          <w:rFonts w:ascii="Open Sans" w:hAnsi="Open Sans" w:cs="Open Sans"/>
          <w:sz w:val="22"/>
        </w:rPr>
        <w:t>605</w:t>
      </w:r>
      <w:r w:rsidRPr="00BF68CB">
        <w:rPr>
          <w:rFonts w:ascii="Open Sans" w:hAnsi="Open Sans" w:cs="Open Sans"/>
          <w:sz w:val="22"/>
        </w:rPr>
        <w:t>) dokonuje wyjaśnień zapisów SWZ.</w:t>
      </w:r>
    </w:p>
    <w:p w14:paraId="2EA92159" w14:textId="77777777" w:rsidR="00FD4AD2" w:rsidRPr="00BF68CB" w:rsidRDefault="00FD4AD2" w:rsidP="00BF68CB">
      <w:pPr>
        <w:spacing w:after="0" w:line="240" w:lineRule="auto"/>
        <w:jc w:val="both"/>
        <w:rPr>
          <w:rFonts w:ascii="Open Sans" w:hAnsi="Open Sans" w:cs="Open Sans"/>
          <w:sz w:val="22"/>
        </w:rPr>
      </w:pPr>
    </w:p>
    <w:p w14:paraId="29712B3A" w14:textId="77777777" w:rsidR="00FD4AD2" w:rsidRPr="00BF68CB" w:rsidRDefault="00FD4AD2" w:rsidP="00BF68CB">
      <w:pPr>
        <w:suppressAutoHyphens/>
        <w:spacing w:after="0" w:line="240" w:lineRule="auto"/>
        <w:jc w:val="both"/>
        <w:rPr>
          <w:rFonts w:ascii="Open Sans" w:hAnsi="Open Sans" w:cs="Open Sans"/>
          <w:sz w:val="22"/>
          <w:lang w:eastAsia="ar-SA"/>
        </w:rPr>
      </w:pPr>
      <w:r w:rsidRPr="00BF68CB">
        <w:rPr>
          <w:rFonts w:ascii="Open Sans" w:hAnsi="Open Sans" w:cs="Open Sans"/>
          <w:sz w:val="22"/>
          <w:lang w:eastAsia="ar-SA"/>
        </w:rPr>
        <w:t>Poniższe należy uwzględnić przygotowując ofertę.</w:t>
      </w:r>
    </w:p>
    <w:p w14:paraId="42F6E468" w14:textId="77777777" w:rsidR="00771D6F" w:rsidRPr="00BF68CB" w:rsidRDefault="00771D6F" w:rsidP="00BF68CB">
      <w:pPr>
        <w:pStyle w:val="Default"/>
        <w:jc w:val="both"/>
        <w:rPr>
          <w:rFonts w:ascii="Open Sans" w:hAnsi="Open Sans" w:cs="Open Sans"/>
          <w:sz w:val="22"/>
          <w:szCs w:val="22"/>
        </w:rPr>
      </w:pPr>
    </w:p>
    <w:p w14:paraId="692C0FE0" w14:textId="5FE80742" w:rsidR="00BF68CB" w:rsidRPr="00BF68CB" w:rsidRDefault="00BF68CB" w:rsidP="00BF68CB">
      <w:pPr>
        <w:pStyle w:val="Bezodstpw"/>
        <w:jc w:val="both"/>
        <w:rPr>
          <w:rFonts w:ascii="Open Sans" w:hAnsi="Open Sans" w:cs="Open Sans"/>
          <w:b/>
          <w:sz w:val="22"/>
          <w:szCs w:val="22"/>
          <w:u w:val="single"/>
        </w:rPr>
      </w:pPr>
      <w:r w:rsidRPr="00BF68CB">
        <w:rPr>
          <w:rFonts w:ascii="Open Sans" w:hAnsi="Open Sans" w:cs="Open Sans"/>
          <w:b/>
          <w:sz w:val="22"/>
          <w:szCs w:val="22"/>
          <w:u w:val="single"/>
        </w:rPr>
        <w:t>Pytanie nr 1:</w:t>
      </w:r>
    </w:p>
    <w:p w14:paraId="5A69F25E" w14:textId="77777777" w:rsidR="00BF68CB" w:rsidRPr="00BF68CB" w:rsidRDefault="00BF68CB" w:rsidP="00BF68CB">
      <w:pPr>
        <w:pStyle w:val="Bezodstpw"/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>Czy na terenie Miasta występują PSZOKI, jeżeli tak proszę  o:</w:t>
      </w:r>
    </w:p>
    <w:p w14:paraId="2D83F2DD" w14:textId="77777777" w:rsidR="00BF68CB" w:rsidRPr="00BF68CB" w:rsidRDefault="00BF68CB" w:rsidP="00BF68CB">
      <w:pPr>
        <w:pStyle w:val="Bezodstpw"/>
        <w:numPr>
          <w:ilvl w:val="0"/>
          <w:numId w:val="6"/>
        </w:numPr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>Wskazanie miejsca(precyzyjny adres) gdzie się znajdują i czy są w bliskiej odległości od lokalizacji będących przedmiotem zapytania?</w:t>
      </w:r>
    </w:p>
    <w:p w14:paraId="3A08E5A6" w14:textId="77777777" w:rsidR="00BF68CB" w:rsidRPr="00BF68CB" w:rsidRDefault="00BF68CB" w:rsidP="00BF68CB">
      <w:pPr>
        <w:pStyle w:val="Bezodstpw"/>
        <w:numPr>
          <w:ilvl w:val="0"/>
          <w:numId w:val="6"/>
        </w:numPr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 xml:space="preserve">Czy na terenie </w:t>
      </w:r>
      <w:proofErr w:type="spellStart"/>
      <w:r w:rsidRPr="00BF68CB">
        <w:rPr>
          <w:rFonts w:ascii="Open Sans" w:hAnsi="Open Sans" w:cs="Open Sans"/>
          <w:sz w:val="22"/>
          <w:szCs w:val="22"/>
        </w:rPr>
        <w:t>PSZOK’ów</w:t>
      </w:r>
      <w:proofErr w:type="spellEnd"/>
      <w:r w:rsidRPr="00BF68CB">
        <w:rPr>
          <w:rFonts w:ascii="Open Sans" w:hAnsi="Open Sans" w:cs="Open Sans"/>
          <w:sz w:val="22"/>
          <w:szCs w:val="22"/>
        </w:rPr>
        <w:t xml:space="preserve"> składowane są opony?</w:t>
      </w:r>
    </w:p>
    <w:p w14:paraId="025ED139" w14:textId="77777777" w:rsidR="00BF68CB" w:rsidRPr="00BF68CB" w:rsidRDefault="00BF68CB" w:rsidP="00BF68CB">
      <w:pPr>
        <w:pStyle w:val="Bezodstpw"/>
        <w:numPr>
          <w:ilvl w:val="0"/>
          <w:numId w:val="6"/>
        </w:numPr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>Informację o ich otoczeniu</w:t>
      </w:r>
    </w:p>
    <w:p w14:paraId="0A8D28DD" w14:textId="77777777" w:rsidR="00BF68CB" w:rsidRPr="00BF68CB" w:rsidRDefault="00BF68CB" w:rsidP="00BF68CB">
      <w:pPr>
        <w:pStyle w:val="Bezodstpw"/>
        <w:numPr>
          <w:ilvl w:val="0"/>
          <w:numId w:val="6"/>
        </w:numPr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>Jak wyglądają (pożądana dokumentacja fotograficzna) W przypadku braku możliwości przesłania dokumentacji fotograficznej, prosiłbym o dokładny opis w tym jakiego rodzaju mienie jest składowane?</w:t>
      </w:r>
    </w:p>
    <w:p w14:paraId="64655FC1" w14:textId="77777777" w:rsidR="00BF68CB" w:rsidRPr="00BF68CB" w:rsidRDefault="00BF68CB" w:rsidP="00BF68CB">
      <w:pPr>
        <w:pStyle w:val="Bezodstpw"/>
        <w:numPr>
          <w:ilvl w:val="0"/>
          <w:numId w:val="6"/>
        </w:numPr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>Czy powyższe PSZOKI są przedmiotem ubezpieczenia: jeżeli tak, jaka jest deklarowana suma ubezpieczenia, co jest dokładnie przedmiotem ubezpieczenia</w:t>
      </w:r>
    </w:p>
    <w:p w14:paraId="20176C29" w14:textId="77777777" w:rsidR="00BF68CB" w:rsidRPr="00BF68CB" w:rsidRDefault="00BF68CB" w:rsidP="00BF68CB">
      <w:pPr>
        <w:pStyle w:val="Bezodstpw"/>
        <w:jc w:val="both"/>
        <w:rPr>
          <w:rFonts w:ascii="Open Sans" w:hAnsi="Open Sans" w:cs="Open Sans"/>
          <w:sz w:val="22"/>
          <w:szCs w:val="22"/>
          <w:highlight w:val="yellow"/>
        </w:rPr>
      </w:pPr>
    </w:p>
    <w:p w14:paraId="3D9D3185" w14:textId="77777777" w:rsidR="00BF68CB" w:rsidRPr="00BF68CB" w:rsidRDefault="00BF68CB" w:rsidP="00BF68CB">
      <w:pPr>
        <w:pStyle w:val="Bezodstpw"/>
        <w:jc w:val="both"/>
        <w:rPr>
          <w:rFonts w:ascii="Open Sans" w:hAnsi="Open Sans" w:cs="Open Sans"/>
          <w:i/>
          <w:iCs/>
          <w:sz w:val="22"/>
          <w:szCs w:val="22"/>
        </w:rPr>
      </w:pPr>
      <w:r w:rsidRPr="00BF68CB">
        <w:rPr>
          <w:rFonts w:ascii="Open Sans" w:hAnsi="Open Sans" w:cs="Open Sans"/>
          <w:b/>
          <w:bCs/>
          <w:sz w:val="22"/>
          <w:szCs w:val="22"/>
        </w:rPr>
        <w:t>Odpowiedź:</w:t>
      </w:r>
      <w:r w:rsidRPr="00BF68CB">
        <w:rPr>
          <w:rFonts w:ascii="Open Sans" w:hAnsi="Open Sans" w:cs="Open Sans"/>
          <w:sz w:val="22"/>
          <w:szCs w:val="22"/>
        </w:rPr>
        <w:t xml:space="preserve"> </w:t>
      </w:r>
      <w:r w:rsidRPr="00BF68CB">
        <w:rPr>
          <w:rFonts w:ascii="Open Sans" w:hAnsi="Open Sans" w:cs="Open Sans"/>
          <w:i/>
          <w:iCs/>
          <w:sz w:val="22"/>
          <w:szCs w:val="22"/>
        </w:rPr>
        <w:t xml:space="preserve">Tak – Miasto rok rocznie organizuje przetarg dot. obsługi PSZOK przez firmę zewnętrzną. </w:t>
      </w:r>
    </w:p>
    <w:p w14:paraId="52817FE0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b/>
          <w:bCs/>
          <w:i/>
          <w:iCs/>
          <w:sz w:val="22"/>
          <w:u w:val="single"/>
        </w:rPr>
      </w:pPr>
      <w:r w:rsidRPr="00BF68CB">
        <w:rPr>
          <w:rFonts w:ascii="Open Sans" w:hAnsi="Open Sans" w:cs="Open Sans"/>
          <w:b/>
          <w:bCs/>
          <w:i/>
          <w:iCs/>
          <w:sz w:val="22"/>
          <w:u w:val="single"/>
        </w:rPr>
        <w:t xml:space="preserve">Wykaz majątku do ubezpieczenia </w:t>
      </w:r>
    </w:p>
    <w:p w14:paraId="4D1395EE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1.</w:t>
      </w:r>
      <w:r w:rsidRPr="00BF68CB">
        <w:rPr>
          <w:rFonts w:ascii="Open Sans" w:hAnsi="Open Sans" w:cs="Open Sans"/>
          <w:i/>
          <w:iCs/>
          <w:sz w:val="22"/>
        </w:rPr>
        <w:tab/>
        <w:t>rampa przeładunkowa z wiatą,</w:t>
      </w:r>
    </w:p>
    <w:p w14:paraId="036BB856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2.</w:t>
      </w:r>
      <w:r w:rsidRPr="00BF68CB">
        <w:rPr>
          <w:rFonts w:ascii="Open Sans" w:hAnsi="Open Sans" w:cs="Open Sans"/>
          <w:i/>
          <w:iCs/>
          <w:sz w:val="22"/>
        </w:rPr>
        <w:tab/>
        <w:t>wagi: wjazdowa i wyjazdowa,</w:t>
      </w:r>
    </w:p>
    <w:p w14:paraId="568B6BCB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3.</w:t>
      </w:r>
      <w:r w:rsidRPr="00BF68CB">
        <w:rPr>
          <w:rFonts w:ascii="Open Sans" w:hAnsi="Open Sans" w:cs="Open Sans"/>
          <w:i/>
          <w:iCs/>
          <w:sz w:val="22"/>
        </w:rPr>
        <w:tab/>
        <w:t>ścieżka edukacyjna,</w:t>
      </w:r>
    </w:p>
    <w:p w14:paraId="3DB33F8F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4.</w:t>
      </w:r>
      <w:r w:rsidRPr="00BF68CB">
        <w:rPr>
          <w:rFonts w:ascii="Open Sans" w:hAnsi="Open Sans" w:cs="Open Sans"/>
          <w:i/>
          <w:iCs/>
          <w:sz w:val="22"/>
        </w:rPr>
        <w:tab/>
        <w:t>miejsca postojowe i wyładunku,</w:t>
      </w:r>
    </w:p>
    <w:p w14:paraId="209A319C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5.</w:t>
      </w:r>
      <w:r w:rsidRPr="00BF68CB">
        <w:rPr>
          <w:rFonts w:ascii="Open Sans" w:hAnsi="Open Sans" w:cs="Open Sans"/>
          <w:i/>
          <w:iCs/>
          <w:sz w:val="22"/>
        </w:rPr>
        <w:tab/>
        <w:t>miejsca postojowe,</w:t>
      </w:r>
    </w:p>
    <w:p w14:paraId="566DED49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6.</w:t>
      </w:r>
      <w:r w:rsidRPr="00BF68CB">
        <w:rPr>
          <w:rFonts w:ascii="Open Sans" w:hAnsi="Open Sans" w:cs="Open Sans"/>
          <w:i/>
          <w:iCs/>
          <w:sz w:val="22"/>
        </w:rPr>
        <w:tab/>
        <w:t xml:space="preserve">słupy oświetleniowe ( 7 szt.), </w:t>
      </w:r>
    </w:p>
    <w:p w14:paraId="5234EB86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7.</w:t>
      </w:r>
      <w:r w:rsidRPr="00BF68CB">
        <w:rPr>
          <w:rFonts w:ascii="Open Sans" w:hAnsi="Open Sans" w:cs="Open Sans"/>
          <w:i/>
          <w:iCs/>
          <w:sz w:val="22"/>
        </w:rPr>
        <w:tab/>
        <w:t>ogrodzenie,</w:t>
      </w:r>
    </w:p>
    <w:p w14:paraId="533C63FF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8.</w:t>
      </w:r>
      <w:r w:rsidRPr="00BF68CB">
        <w:rPr>
          <w:rFonts w:ascii="Open Sans" w:hAnsi="Open Sans" w:cs="Open Sans"/>
          <w:i/>
          <w:iCs/>
          <w:sz w:val="22"/>
        </w:rPr>
        <w:tab/>
        <w:t xml:space="preserve">budynek (kontener) biurowy, </w:t>
      </w:r>
    </w:p>
    <w:p w14:paraId="4ED51231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9.</w:t>
      </w:r>
      <w:r w:rsidRPr="00BF68CB">
        <w:rPr>
          <w:rFonts w:ascii="Open Sans" w:hAnsi="Open Sans" w:cs="Open Sans"/>
          <w:i/>
          <w:iCs/>
          <w:sz w:val="22"/>
        </w:rPr>
        <w:tab/>
        <w:t>budynek (kontener) wagowego wraz z wiszącą szafą teletechniczną dla urządzeń sieciowych, telefonicznych  oraz monitoringu,</w:t>
      </w:r>
    </w:p>
    <w:p w14:paraId="5F27B27F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lastRenderedPageBreak/>
        <w:t>10.</w:t>
      </w:r>
      <w:r w:rsidRPr="00BF68CB">
        <w:rPr>
          <w:rFonts w:ascii="Open Sans" w:hAnsi="Open Sans" w:cs="Open Sans"/>
          <w:i/>
          <w:iCs/>
          <w:sz w:val="22"/>
        </w:rPr>
        <w:tab/>
        <w:t xml:space="preserve">kontenery transportowe ( 6 szt.), </w:t>
      </w:r>
    </w:p>
    <w:p w14:paraId="10F7A408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11.</w:t>
      </w:r>
      <w:r w:rsidRPr="00BF68CB">
        <w:rPr>
          <w:rFonts w:ascii="Open Sans" w:hAnsi="Open Sans" w:cs="Open Sans"/>
          <w:i/>
          <w:iCs/>
          <w:sz w:val="22"/>
        </w:rPr>
        <w:tab/>
        <w:t>system monitoringu, w tym 9 kamer: 7 kamer  zainstalowanych na słupach oświetleniowych i 2 kamery zainstalowane w pomieszczeniach pod wiatą.</w:t>
      </w:r>
    </w:p>
    <w:p w14:paraId="0259CD12" w14:textId="77777777" w:rsidR="00BF68CB" w:rsidRPr="00BF68CB" w:rsidRDefault="00BF68CB" w:rsidP="00BF68CB">
      <w:pPr>
        <w:spacing w:after="0"/>
        <w:jc w:val="both"/>
        <w:rPr>
          <w:rFonts w:ascii="Open Sans" w:hAnsi="Open Sans" w:cs="Open Sans"/>
          <w:i/>
          <w:iCs/>
          <w:sz w:val="22"/>
        </w:rPr>
      </w:pPr>
    </w:p>
    <w:p w14:paraId="4A1CD892" w14:textId="77777777" w:rsidR="00BF68CB" w:rsidRPr="00BF68CB" w:rsidRDefault="00BF68CB" w:rsidP="00BF68CB">
      <w:pPr>
        <w:jc w:val="both"/>
        <w:rPr>
          <w:rFonts w:ascii="Open Sans" w:eastAsia="Times New Roman" w:hAnsi="Open Sans" w:cs="Open Sans"/>
          <w:color w:val="000000"/>
          <w:sz w:val="22"/>
          <w:lang w:eastAsia="pl-PL"/>
        </w:rPr>
      </w:pPr>
      <w:r w:rsidRPr="00BF68CB">
        <w:rPr>
          <w:rFonts w:ascii="Open Sans" w:hAnsi="Open Sans" w:cs="Open Sans"/>
          <w:sz w:val="22"/>
        </w:rPr>
        <w:t xml:space="preserve">Suma ubezpieczenia wskazana jest w Załączniku nr 1 do OPZ – Tabela nr 2 – </w:t>
      </w:r>
      <w:r w:rsidRPr="00BF68CB">
        <w:rPr>
          <w:rFonts w:ascii="Open Sans" w:hAnsi="Open Sans" w:cs="Open Sans"/>
          <w:b/>
          <w:bCs/>
          <w:sz w:val="22"/>
          <w:u w:val="single"/>
        </w:rPr>
        <w:t xml:space="preserve">SU: </w:t>
      </w:r>
      <w:r w:rsidRPr="00BF68CB">
        <w:rPr>
          <w:rFonts w:ascii="Open Sans" w:eastAsia="Times New Roman" w:hAnsi="Open Sans" w:cs="Open Sans"/>
          <w:b/>
          <w:bCs/>
          <w:color w:val="000000"/>
          <w:sz w:val="22"/>
          <w:u w:val="single"/>
          <w:lang w:eastAsia="pl-PL"/>
        </w:rPr>
        <w:t>2 627 542,41 zł.</w:t>
      </w:r>
      <w:r w:rsidRPr="00BF68CB">
        <w:rPr>
          <w:rFonts w:ascii="Open Sans" w:eastAsia="Times New Roman" w:hAnsi="Open Sans" w:cs="Open Sans"/>
          <w:color w:val="000000"/>
          <w:sz w:val="22"/>
          <w:lang w:eastAsia="pl-PL"/>
        </w:rPr>
        <w:t xml:space="preserve"> </w:t>
      </w:r>
    </w:p>
    <w:p w14:paraId="4FAD3940" w14:textId="77777777" w:rsidR="00BF68CB" w:rsidRPr="00BF68CB" w:rsidRDefault="00BF68CB" w:rsidP="00BF68CB">
      <w:pPr>
        <w:jc w:val="both"/>
        <w:rPr>
          <w:rFonts w:ascii="Open Sans" w:eastAsia="Times New Roman" w:hAnsi="Open Sans" w:cs="Open Sans"/>
          <w:color w:val="000000"/>
          <w:sz w:val="22"/>
          <w:lang w:eastAsia="pl-PL"/>
        </w:rPr>
      </w:pPr>
      <w:r w:rsidRPr="00BF68CB">
        <w:rPr>
          <w:rFonts w:ascii="Open Sans" w:eastAsia="Times New Roman" w:hAnsi="Open Sans" w:cs="Open Sans"/>
          <w:color w:val="000000"/>
          <w:sz w:val="22"/>
          <w:lang w:eastAsia="pl-PL"/>
        </w:rPr>
        <w:t>Zamawiający wskazuje, iż odpady przyjmowane są zgodnie z REGULAMINEM:</w:t>
      </w:r>
    </w:p>
    <w:p w14:paraId="437A1F6C" w14:textId="77777777" w:rsidR="00BF68CB" w:rsidRPr="00BF68CB" w:rsidRDefault="00BF68CB" w:rsidP="00BF68CB">
      <w:pPr>
        <w:jc w:val="both"/>
        <w:rPr>
          <w:rFonts w:ascii="Open Sans" w:eastAsia="Times New Roman" w:hAnsi="Open Sans" w:cs="Open Sans"/>
          <w:color w:val="000000"/>
          <w:sz w:val="22"/>
          <w:lang w:eastAsia="pl-PL"/>
        </w:rPr>
      </w:pPr>
      <w:hyperlink r:id="rId11" w:history="1">
        <w:r w:rsidRPr="00BF68CB">
          <w:rPr>
            <w:rStyle w:val="Hipercze"/>
            <w:rFonts w:ascii="Open Sans" w:eastAsia="Times New Roman" w:hAnsi="Open Sans" w:cs="Open Sans"/>
            <w:sz w:val="22"/>
            <w:lang w:eastAsia="pl-PL"/>
          </w:rPr>
          <w:t>https://bip.bialogard.info/attachments/download/27284</w:t>
        </w:r>
      </w:hyperlink>
    </w:p>
    <w:p w14:paraId="3F143D8A" w14:textId="77777777" w:rsidR="00BF68CB" w:rsidRPr="00BF68CB" w:rsidRDefault="00BF68CB" w:rsidP="00BF68CB">
      <w:pPr>
        <w:jc w:val="both"/>
        <w:rPr>
          <w:rFonts w:ascii="Open Sans" w:eastAsia="Times New Roman" w:hAnsi="Open Sans" w:cs="Open Sans"/>
          <w:color w:val="000000"/>
          <w:sz w:val="22"/>
          <w:lang w:eastAsia="pl-PL"/>
        </w:rPr>
      </w:pPr>
      <w:r w:rsidRPr="00BF68CB">
        <w:rPr>
          <w:rFonts w:ascii="Open Sans" w:eastAsia="Times New Roman" w:hAnsi="Open Sans" w:cs="Open Sans"/>
          <w:color w:val="000000"/>
          <w:sz w:val="22"/>
          <w:lang w:eastAsia="pl-PL"/>
        </w:rPr>
        <w:t>Lokalizacja: ul. Fabryczna 6, 78-200 Białogard.</w:t>
      </w:r>
    </w:p>
    <w:p w14:paraId="06899FAB" w14:textId="77777777" w:rsidR="00BF68CB" w:rsidRPr="00BF68CB" w:rsidRDefault="00BF68CB" w:rsidP="00BF68CB">
      <w:pPr>
        <w:jc w:val="both"/>
        <w:rPr>
          <w:rFonts w:ascii="Open Sans" w:eastAsia="Times New Roman" w:hAnsi="Open Sans" w:cs="Open Sans"/>
          <w:color w:val="000000"/>
          <w:sz w:val="22"/>
          <w:lang w:eastAsia="pl-PL"/>
        </w:rPr>
      </w:pPr>
      <w:r w:rsidRPr="00BF68CB">
        <w:rPr>
          <w:rFonts w:ascii="Open Sans" w:eastAsia="Times New Roman" w:hAnsi="Open Sans" w:cs="Open Sans"/>
          <w:noProof/>
          <w:color w:val="000000"/>
          <w:sz w:val="22"/>
          <w:lang w:eastAsia="pl-PL"/>
        </w:rPr>
        <w:drawing>
          <wp:inline distT="0" distB="0" distL="0" distR="0" wp14:anchorId="18579B96" wp14:editId="73F8771F">
            <wp:extent cx="5760720" cy="2853055"/>
            <wp:effectExtent l="0" t="0" r="0" b="4445"/>
            <wp:docPr id="8652746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746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1000" w14:textId="77777777" w:rsidR="00BF68CB" w:rsidRPr="00BF68CB" w:rsidRDefault="00BF68CB" w:rsidP="00BF68CB">
      <w:pPr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drawing>
          <wp:inline distT="0" distB="0" distL="0" distR="0" wp14:anchorId="1DFED1DB" wp14:editId="53C5801F">
            <wp:extent cx="5760720" cy="2421890"/>
            <wp:effectExtent l="0" t="0" r="0" b="0"/>
            <wp:docPr id="18890232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C8A3" w14:textId="77777777" w:rsidR="00BF68CB" w:rsidRPr="00BF68CB" w:rsidRDefault="00BF68CB" w:rsidP="00BF68CB">
      <w:pPr>
        <w:jc w:val="both"/>
        <w:rPr>
          <w:rFonts w:ascii="Open Sans" w:hAnsi="Open Sans" w:cs="Open Sans"/>
          <w:noProof/>
          <w:sz w:val="22"/>
        </w:rPr>
      </w:pPr>
    </w:p>
    <w:p w14:paraId="187ED9A1" w14:textId="77777777" w:rsidR="00BF68CB" w:rsidRPr="00BF68CB" w:rsidRDefault="00BF68CB" w:rsidP="00BF68CB">
      <w:pPr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>Pytanie nr 2:</w:t>
      </w:r>
    </w:p>
    <w:p w14:paraId="556FA2BE" w14:textId="77777777" w:rsidR="00BF68CB" w:rsidRPr="00BF68CB" w:rsidRDefault="00BF68CB" w:rsidP="00BF68CB">
      <w:pPr>
        <w:pStyle w:val="Bezodstpw"/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lastRenderedPageBreak/>
        <w:t xml:space="preserve">Czy do ubezpieczenia mienia od wszystkich </w:t>
      </w:r>
      <w:proofErr w:type="spellStart"/>
      <w:r w:rsidRPr="00BF68CB">
        <w:rPr>
          <w:rFonts w:ascii="Open Sans" w:hAnsi="Open Sans" w:cs="Open Sans"/>
          <w:sz w:val="22"/>
          <w:szCs w:val="22"/>
        </w:rPr>
        <w:t>ryzyk</w:t>
      </w:r>
      <w:proofErr w:type="spellEnd"/>
      <w:r w:rsidRPr="00BF68CB">
        <w:rPr>
          <w:rFonts w:ascii="Open Sans" w:hAnsi="Open Sans" w:cs="Open Sans"/>
          <w:sz w:val="22"/>
          <w:szCs w:val="22"/>
        </w:rPr>
        <w:t xml:space="preserve"> zgłoszone jest mienie znajdujące się na składowisku odpadów, sortowni śmieci, spalarni śmieci, zakładzie recyclingu, na terenie Punktów Selektywnej Zbiórki Odpadów, bądź w bezpośredniej odległości od wskazanych obiektów? W przypadku udzielenia pozytywnej odpowiedzi na to pytanie, Wykonawca wnosi o udzielenie informacji o rodzaju i wartości tego mienia (wraz ze wskazaniem lokalizacji).</w:t>
      </w:r>
    </w:p>
    <w:p w14:paraId="36C34823" w14:textId="77777777" w:rsidR="00BF68CB" w:rsidRPr="00BF68CB" w:rsidRDefault="00BF68CB" w:rsidP="00BF68CB">
      <w:pPr>
        <w:pStyle w:val="Bezodstpw"/>
        <w:jc w:val="both"/>
        <w:rPr>
          <w:rFonts w:ascii="Open Sans" w:hAnsi="Open Sans" w:cs="Open Sans"/>
          <w:b/>
          <w:bCs/>
          <w:sz w:val="22"/>
          <w:szCs w:val="22"/>
        </w:rPr>
      </w:pPr>
      <w:r w:rsidRPr="00BF68CB">
        <w:rPr>
          <w:rFonts w:ascii="Open Sans" w:hAnsi="Open Sans" w:cs="Open Sans"/>
          <w:b/>
          <w:bCs/>
          <w:sz w:val="22"/>
          <w:szCs w:val="22"/>
        </w:rPr>
        <w:t xml:space="preserve">Odpowiedź: Wyłącznie na PSZOK, w pozostałych ww. Zamawiający nie zgłasza mienia do ubezpieczenia. Mienie i SU PSZOK wskazane w odpowiedzi na pytanie nr 1. </w:t>
      </w:r>
    </w:p>
    <w:p w14:paraId="7CB33CE1" w14:textId="77777777" w:rsidR="00BF68CB" w:rsidRPr="00BF68CB" w:rsidRDefault="00BF68CB" w:rsidP="00BF68CB">
      <w:pPr>
        <w:pStyle w:val="Bezodstpw"/>
        <w:jc w:val="both"/>
        <w:rPr>
          <w:rFonts w:ascii="Open Sans" w:hAnsi="Open Sans" w:cs="Open Sans"/>
          <w:b/>
          <w:bCs/>
          <w:sz w:val="22"/>
          <w:szCs w:val="22"/>
        </w:rPr>
      </w:pPr>
    </w:p>
    <w:p w14:paraId="03337F99" w14:textId="77777777" w:rsidR="00BF68CB" w:rsidRPr="00BF68CB" w:rsidRDefault="00BF68CB" w:rsidP="00BF68CB">
      <w:pPr>
        <w:pStyle w:val="Bezodstpw"/>
        <w:jc w:val="both"/>
        <w:rPr>
          <w:rFonts w:ascii="Open Sans" w:hAnsi="Open Sans" w:cs="Open Sans"/>
          <w:b/>
          <w:sz w:val="22"/>
          <w:szCs w:val="22"/>
          <w:u w:val="single"/>
        </w:rPr>
      </w:pPr>
      <w:r w:rsidRPr="00BF68CB">
        <w:rPr>
          <w:rFonts w:ascii="Open Sans" w:hAnsi="Open Sans" w:cs="Open Sans"/>
          <w:b/>
          <w:sz w:val="22"/>
          <w:szCs w:val="22"/>
          <w:u w:val="single"/>
        </w:rPr>
        <w:t>Pytanie nr 3:</w:t>
      </w:r>
    </w:p>
    <w:p w14:paraId="69B2CDCC" w14:textId="705C6A1B" w:rsidR="00BF68CB" w:rsidRPr="00BF68CB" w:rsidRDefault="00BF68CB" w:rsidP="00BF68CB">
      <w:pPr>
        <w:pStyle w:val="Bezodstpw"/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>Czy wszystkie budynki oraz budowle będące przedmiotem ubezpieczenia są zabezpieczone w sposób przewidziany obowiązującymi przepisami aktów prawnych w zakresie ochrony przeciwpożarowej w szczególności:</w:t>
      </w:r>
    </w:p>
    <w:p w14:paraId="0B8DF451" w14:textId="77777777" w:rsidR="00BF68CB" w:rsidRPr="00BF68CB" w:rsidRDefault="00BF68CB" w:rsidP="00BF68CB">
      <w:pPr>
        <w:pStyle w:val="Bezodstpw"/>
        <w:numPr>
          <w:ilvl w:val="0"/>
          <w:numId w:val="7"/>
        </w:numPr>
        <w:ind w:left="284" w:hanging="284"/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 xml:space="preserve">ustawą o ochronie przeciwpożarowej (Dz. U. z 2009 r. Nr 178 poz. 1380 z </w:t>
      </w:r>
      <w:proofErr w:type="spellStart"/>
      <w:r w:rsidRPr="00BF68CB">
        <w:rPr>
          <w:rFonts w:ascii="Open Sans" w:hAnsi="Open Sans" w:cs="Open Sans"/>
          <w:sz w:val="22"/>
          <w:szCs w:val="22"/>
        </w:rPr>
        <w:t>późn</w:t>
      </w:r>
      <w:proofErr w:type="spellEnd"/>
      <w:r w:rsidRPr="00BF68CB">
        <w:rPr>
          <w:rFonts w:ascii="Open Sans" w:hAnsi="Open Sans" w:cs="Open Sans"/>
          <w:sz w:val="22"/>
          <w:szCs w:val="22"/>
        </w:rPr>
        <w:t xml:space="preserve">. zm.); </w:t>
      </w:r>
    </w:p>
    <w:p w14:paraId="5FE26C70" w14:textId="77777777" w:rsidR="00BF68CB" w:rsidRPr="00BF68CB" w:rsidRDefault="00BF68CB" w:rsidP="00BF68CB">
      <w:pPr>
        <w:pStyle w:val="Bezodstpw"/>
        <w:numPr>
          <w:ilvl w:val="0"/>
          <w:numId w:val="7"/>
        </w:numPr>
        <w:ind w:left="284" w:hanging="284"/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 xml:space="preserve">ustawą w sprawie warunków technicznych jakim powinny odpowiadać budynki i ich usytuowanie (Dz. U. z 2002 r. Nr 75 poz. 690 z </w:t>
      </w:r>
      <w:proofErr w:type="spellStart"/>
      <w:r w:rsidRPr="00BF68CB">
        <w:rPr>
          <w:rFonts w:ascii="Open Sans" w:hAnsi="Open Sans" w:cs="Open Sans"/>
          <w:sz w:val="22"/>
          <w:szCs w:val="22"/>
        </w:rPr>
        <w:t>późn</w:t>
      </w:r>
      <w:proofErr w:type="spellEnd"/>
      <w:r w:rsidRPr="00BF68CB">
        <w:rPr>
          <w:rFonts w:ascii="Open Sans" w:hAnsi="Open Sans" w:cs="Open Sans"/>
          <w:sz w:val="22"/>
          <w:szCs w:val="22"/>
        </w:rPr>
        <w:t>. zm.);</w:t>
      </w:r>
      <w:r w:rsidRPr="00BF68CB">
        <w:rPr>
          <w:rFonts w:ascii="Open Sans" w:hAnsi="Open Sans" w:cs="Open Sans"/>
          <w:sz w:val="22"/>
          <w:szCs w:val="22"/>
          <w:highlight w:val="yellow"/>
        </w:rPr>
        <w:t xml:space="preserve"> </w:t>
      </w:r>
    </w:p>
    <w:p w14:paraId="0C66FA8E" w14:textId="77777777" w:rsidR="00BF68CB" w:rsidRPr="00BF68CB" w:rsidRDefault="00BF68CB" w:rsidP="00BF68CB">
      <w:pPr>
        <w:pStyle w:val="Bezodstpw"/>
        <w:numPr>
          <w:ilvl w:val="0"/>
          <w:numId w:val="7"/>
        </w:numPr>
        <w:ind w:left="284" w:hanging="284"/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 xml:space="preserve">rozporządzeniem w sprawie ochrony przeciwpożarowej budynków, innych obiektów budowlanych i terenów (Dz. U. z 2010 r. Nr 109 poz. 719 z </w:t>
      </w:r>
      <w:proofErr w:type="spellStart"/>
      <w:r w:rsidRPr="00BF68CB">
        <w:rPr>
          <w:rFonts w:ascii="Open Sans" w:hAnsi="Open Sans" w:cs="Open Sans"/>
          <w:sz w:val="22"/>
          <w:szCs w:val="22"/>
        </w:rPr>
        <w:t>późn</w:t>
      </w:r>
      <w:proofErr w:type="spellEnd"/>
      <w:r w:rsidRPr="00BF68CB">
        <w:rPr>
          <w:rFonts w:ascii="Open Sans" w:hAnsi="Open Sans" w:cs="Open Sans"/>
          <w:sz w:val="22"/>
          <w:szCs w:val="22"/>
        </w:rPr>
        <w:t>. zm.)</w:t>
      </w:r>
      <w:r w:rsidRPr="00BF68CB">
        <w:rPr>
          <w:rFonts w:ascii="Open Sans" w:hAnsi="Open Sans" w:cs="Open Sans"/>
          <w:sz w:val="22"/>
          <w:szCs w:val="22"/>
          <w:highlight w:val="yellow"/>
        </w:rPr>
        <w:t xml:space="preserve"> </w:t>
      </w:r>
    </w:p>
    <w:p w14:paraId="65A6C258" w14:textId="77777777" w:rsidR="00BF68CB" w:rsidRPr="00BF68CB" w:rsidRDefault="00BF68CB" w:rsidP="00BF68CB">
      <w:pPr>
        <w:pStyle w:val="Bezodstpw"/>
        <w:ind w:left="284" w:hanging="284"/>
        <w:jc w:val="both"/>
        <w:rPr>
          <w:rFonts w:ascii="Open Sans" w:hAnsi="Open Sans" w:cs="Open Sans"/>
          <w:sz w:val="22"/>
          <w:szCs w:val="22"/>
        </w:rPr>
      </w:pPr>
      <w:r w:rsidRPr="00BF68CB">
        <w:rPr>
          <w:rFonts w:ascii="Open Sans" w:hAnsi="Open Sans" w:cs="Open Sans"/>
          <w:sz w:val="22"/>
          <w:szCs w:val="22"/>
        </w:rPr>
        <w:t>oraz czy wszystkie zabezpieczenia ppoż. posiadają aktualne przeglądy ?</w:t>
      </w:r>
      <w:r w:rsidRPr="00BF68CB">
        <w:rPr>
          <w:rFonts w:ascii="Open Sans" w:hAnsi="Open Sans" w:cs="Open Sans"/>
          <w:sz w:val="22"/>
          <w:szCs w:val="22"/>
          <w:highlight w:val="yellow"/>
        </w:rPr>
        <w:t xml:space="preserve"> </w:t>
      </w:r>
    </w:p>
    <w:p w14:paraId="00CB3813" w14:textId="77777777" w:rsidR="00BF68CB" w:rsidRPr="00BF68CB" w:rsidRDefault="00BF68CB" w:rsidP="00BF68CB">
      <w:pPr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b/>
          <w:bCs/>
          <w:noProof/>
          <w:sz w:val="22"/>
        </w:rPr>
        <w:t xml:space="preserve">Odpowiedź: </w:t>
      </w:r>
      <w:r w:rsidRPr="00BF68CB">
        <w:rPr>
          <w:rFonts w:ascii="Open Sans" w:hAnsi="Open Sans" w:cs="Open Sans"/>
          <w:noProof/>
          <w:sz w:val="22"/>
        </w:rPr>
        <w:t xml:space="preserve">Tak. </w:t>
      </w:r>
    </w:p>
    <w:p w14:paraId="0F32EFEC" w14:textId="77777777" w:rsidR="00BF68CB" w:rsidRPr="00BF68CB" w:rsidRDefault="00BF68CB" w:rsidP="00BF68CB">
      <w:pPr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 xml:space="preserve">Pytanie nr 4: </w:t>
      </w:r>
    </w:p>
    <w:p w14:paraId="302ADAFF" w14:textId="77777777" w:rsidR="00BF68CB" w:rsidRPr="00BF68CB" w:rsidRDefault="00BF68CB" w:rsidP="00BF68CB">
      <w:pPr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 xml:space="preserve">Czy na terenie Miasta i jej jednostkach podległych występują mosty w tym mosty o konstrukcji drewnianej? W przypadku odpowiedzi twierdzącej proszę o wskazanie ich wartości wraz z dokumentacją zdjęciową. Czy mosty takie są poddawane regularnej konserwacji/przeglądom </w:t>
      </w:r>
    </w:p>
    <w:p w14:paraId="2A2BF4DF" w14:textId="07BABD65" w:rsidR="00BF68CB" w:rsidRPr="00BF68CB" w:rsidRDefault="00BF68CB" w:rsidP="00BF68CB">
      <w:pPr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b/>
          <w:bCs/>
          <w:noProof/>
          <w:sz w:val="22"/>
        </w:rPr>
        <w:t>Odpowiedź:</w:t>
      </w:r>
      <w:r w:rsidRPr="00BF68CB">
        <w:rPr>
          <w:rFonts w:ascii="Open Sans" w:hAnsi="Open Sans" w:cs="Open Sans"/>
          <w:noProof/>
          <w:sz w:val="22"/>
        </w:rPr>
        <w:t xml:space="preserve"> Tak, podlegają.</w:t>
      </w:r>
    </w:p>
    <w:p w14:paraId="735DD5F7" w14:textId="77777777" w:rsidR="00BF68CB" w:rsidRPr="00BF68CB" w:rsidRDefault="00BF68CB" w:rsidP="00BF68CB">
      <w:pPr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>Pytanie nr 5:</w:t>
      </w:r>
    </w:p>
    <w:p w14:paraId="71E66574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 xml:space="preserve">Prosimy o wskazanie wysokości przychodów osiągniętych w latach poprzednich/bieżącym roku oraz </w:t>
      </w:r>
    </w:p>
    <w:p w14:paraId="5981E493" w14:textId="6148B4F2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>wielkości szacunkowej na okres nadchodzących 12 miesięcy.</w:t>
      </w:r>
    </w:p>
    <w:p w14:paraId="672AD156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bCs/>
          <w:noProof/>
          <w:sz w:val="22"/>
        </w:rPr>
      </w:pPr>
      <w:r w:rsidRPr="00BF68CB">
        <w:rPr>
          <w:rFonts w:ascii="Open Sans" w:hAnsi="Open Sans" w:cs="Open Sans"/>
          <w:b/>
          <w:bCs/>
          <w:noProof/>
          <w:sz w:val="22"/>
        </w:rPr>
        <w:t xml:space="preserve">Odpowiedź: </w:t>
      </w:r>
    </w:p>
    <w:p w14:paraId="70ADCCB2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>Urząd Miasta Białogard, BOSiR Sp. z o.o., ZGKiM:</w:t>
      </w:r>
    </w:p>
    <w:p w14:paraId="5692BD8D" w14:textId="77777777" w:rsidR="00BF68CB" w:rsidRPr="00BF68CB" w:rsidRDefault="00BF68CB" w:rsidP="00BF68CB">
      <w:pPr>
        <w:spacing w:after="0" w:line="240" w:lineRule="auto"/>
        <w:jc w:val="both"/>
        <w:rPr>
          <w:rFonts w:ascii="Open Sans" w:eastAsia="Times New Roman" w:hAnsi="Open Sans" w:cs="Open Sans"/>
          <w:color w:val="002060"/>
          <w:sz w:val="22"/>
        </w:rPr>
      </w:pPr>
      <w:r w:rsidRPr="00BF68CB">
        <w:rPr>
          <w:rFonts w:ascii="Open Sans" w:hAnsi="Open Sans" w:cs="Open Sans"/>
          <w:noProof/>
          <w:sz w:val="22"/>
        </w:rPr>
        <w:t xml:space="preserve">usługi: </w:t>
      </w:r>
      <w:r w:rsidRPr="00BF68CB">
        <w:rPr>
          <w:rFonts w:ascii="Open Sans" w:eastAsia="Times New Roman" w:hAnsi="Open Sans" w:cs="Open Sans"/>
          <w:color w:val="002060"/>
          <w:sz w:val="22"/>
        </w:rPr>
        <w:t>30 767 402,00 PLN,</w:t>
      </w:r>
    </w:p>
    <w:p w14:paraId="567EB1D9" w14:textId="77777777" w:rsidR="00BF68CB" w:rsidRPr="00BF68CB" w:rsidRDefault="00BF68CB" w:rsidP="00BF68CB">
      <w:pPr>
        <w:spacing w:after="0" w:line="240" w:lineRule="auto"/>
        <w:jc w:val="both"/>
        <w:rPr>
          <w:rFonts w:ascii="Open Sans" w:eastAsia="Times New Roman" w:hAnsi="Open Sans" w:cs="Open Sans"/>
          <w:color w:val="002060"/>
          <w:sz w:val="22"/>
        </w:rPr>
      </w:pPr>
      <w:r w:rsidRPr="00BF68CB">
        <w:rPr>
          <w:rFonts w:ascii="Open Sans" w:eastAsia="Times New Roman" w:hAnsi="Open Sans" w:cs="Open Sans"/>
          <w:color w:val="002060"/>
          <w:sz w:val="22"/>
        </w:rPr>
        <w:t>administracja: 14 510 801.</w:t>
      </w:r>
    </w:p>
    <w:p w14:paraId="5579B3B0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noProof/>
          <w:sz w:val="22"/>
        </w:rPr>
      </w:pPr>
    </w:p>
    <w:p w14:paraId="38EF4952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>Pytanie nr 6:</w:t>
      </w:r>
    </w:p>
    <w:p w14:paraId="4EDC9539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>Prosimy o poniższe informacje:</w:t>
      </w:r>
    </w:p>
    <w:p w14:paraId="7F557BA7" w14:textId="77777777" w:rsidR="00BF68CB" w:rsidRPr="00BF68CB" w:rsidRDefault="00BF68CB" w:rsidP="00BF68C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>czy w okresie od 1997 roku włącznie teren Miasta był zalany na skutek powodzi lub deszczy nawalnych?</w:t>
      </w:r>
    </w:p>
    <w:p w14:paraId="0D75AE9B" w14:textId="77777777" w:rsidR="00BF68CB" w:rsidRPr="00BF68CB" w:rsidRDefault="00BF68CB" w:rsidP="00BF68C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>czy Miasto ma środki zabezpieczające przed powodzią, np. worki, opaski, wrota, pompy, itp.?</w:t>
      </w:r>
    </w:p>
    <w:p w14:paraId="76B82A60" w14:textId="77777777" w:rsidR="00BF68CB" w:rsidRPr="00BF68CB" w:rsidRDefault="00BF68CB" w:rsidP="00BF68C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lastRenderedPageBreak/>
        <w:t>czy Miasto ma opracowane pisemne procedury prewencyjne dotyczące zagrożenia powodzią?</w:t>
      </w:r>
    </w:p>
    <w:p w14:paraId="123E9C50" w14:textId="77777777" w:rsidR="00BF68CB" w:rsidRPr="00BF68CB" w:rsidRDefault="00BF68CB" w:rsidP="00BF68C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Open Sans" w:hAnsi="Open Sans" w:cs="Open Sans"/>
          <w:noProof/>
          <w:sz w:val="22"/>
        </w:rPr>
      </w:pPr>
      <w:r w:rsidRPr="00BF68CB">
        <w:rPr>
          <w:rFonts w:ascii="Open Sans" w:hAnsi="Open Sans" w:cs="Open Sans"/>
          <w:noProof/>
          <w:sz w:val="22"/>
        </w:rPr>
        <w:t>czy Miasto współpracuje z RZGW, Ośrodkiem Koordynacyjno-Informacyjnym (OKI) i IMGW w zakresie powiadamiania o zagrożeniu ryzykiem powodzi – elementy systemu powiadamiania – jeżeli tak, to jak wygląda taka współpraca?</w:t>
      </w:r>
    </w:p>
    <w:p w14:paraId="06FF7139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bCs/>
          <w:noProof/>
          <w:sz w:val="22"/>
        </w:rPr>
      </w:pPr>
      <w:r w:rsidRPr="00BF68CB">
        <w:rPr>
          <w:rFonts w:ascii="Open Sans" w:hAnsi="Open Sans" w:cs="Open Sans"/>
          <w:b/>
          <w:bCs/>
          <w:noProof/>
          <w:sz w:val="22"/>
        </w:rPr>
        <w:t xml:space="preserve">Odpowiedź: </w:t>
      </w:r>
    </w:p>
    <w:p w14:paraId="10A7481D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sz w:val="22"/>
          <w:lang w:eastAsia="pl-PL"/>
        </w:rPr>
      </w:pPr>
      <w:r w:rsidRPr="00BF68CB">
        <w:rPr>
          <w:rFonts w:ascii="Open Sans" w:hAnsi="Open Sans" w:cs="Open Sans"/>
          <w:sz w:val="22"/>
          <w:lang w:eastAsia="pl-PL"/>
        </w:rPr>
        <w:t>TAK – deszcz nawalny, Powódź – NIE.</w:t>
      </w:r>
    </w:p>
    <w:p w14:paraId="7C86410C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sz w:val="22"/>
          <w:lang w:eastAsia="pl-PL"/>
        </w:rPr>
      </w:pPr>
    </w:p>
    <w:p w14:paraId="457A5242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>Pytanie nr 7:</w:t>
      </w:r>
    </w:p>
    <w:p w14:paraId="00B29335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sz w:val="22"/>
        </w:rPr>
      </w:pPr>
      <w:r w:rsidRPr="00BF68CB">
        <w:rPr>
          <w:rFonts w:ascii="Open Sans" w:hAnsi="Open Sans" w:cs="Open Sans"/>
          <w:sz w:val="22"/>
        </w:rPr>
        <w:t>Prosimy o wskazanie metody/sposobu/wartości metra kwadratowego jaką przyjęto do oszacowania sumy ubezpieczenia poszczególnych budynków/budowli. Są to wartości wynikające z aktualnego obwieszczenia wojewody obowiązujące na danym terenie, czy została przyjęta inna metoda wyliczenia sum, prosimy wtedy o wskazanie metody ? Czy sumy ubezpieczenia uwzględniają obecną wartość nieruchomości ? Kiedy były aktualizowane ?</w:t>
      </w:r>
    </w:p>
    <w:p w14:paraId="5DC61AF0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bCs/>
          <w:noProof/>
          <w:sz w:val="22"/>
        </w:rPr>
      </w:pPr>
      <w:r w:rsidRPr="00BF68CB">
        <w:rPr>
          <w:rFonts w:ascii="Open Sans" w:hAnsi="Open Sans" w:cs="Open Sans"/>
          <w:b/>
          <w:bCs/>
          <w:noProof/>
          <w:sz w:val="22"/>
        </w:rPr>
        <w:t>Odpowiedź:</w:t>
      </w:r>
    </w:p>
    <w:p w14:paraId="14045C5B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bCs/>
          <w:noProof/>
          <w:sz w:val="22"/>
        </w:rPr>
      </w:pPr>
      <w:r w:rsidRPr="00BF68CB">
        <w:rPr>
          <w:rFonts w:ascii="Open Sans" w:eastAsia="Times New Roman" w:hAnsi="Open Sans" w:cs="Open Sans"/>
          <w:sz w:val="22"/>
        </w:rPr>
        <w:t>Aktualizacja 08.2023 r. – informacja znajduje się w załączniku nr 1 do OPZ – Tabela nr 2: KOLUMNA „L”.</w:t>
      </w:r>
    </w:p>
    <w:p w14:paraId="7728E95B" w14:textId="77777777" w:rsidR="00BF68CB" w:rsidRDefault="00BF68CB" w:rsidP="00BF68CB">
      <w:pPr>
        <w:jc w:val="both"/>
        <w:rPr>
          <w:rFonts w:ascii="Open Sans" w:hAnsi="Open Sans" w:cs="Open Sans"/>
          <w:noProof/>
          <w:sz w:val="22"/>
        </w:rPr>
      </w:pPr>
    </w:p>
    <w:p w14:paraId="7291F3A0" w14:textId="32C97F64" w:rsidR="00BF68CB" w:rsidRPr="00BF68CB" w:rsidRDefault="00BF68CB" w:rsidP="00BF68CB">
      <w:pPr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>Pytanie nr 8:</w:t>
      </w:r>
    </w:p>
    <w:p w14:paraId="643C308B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sz w:val="22"/>
        </w:rPr>
      </w:pPr>
      <w:r w:rsidRPr="00BF68CB">
        <w:rPr>
          <w:rFonts w:ascii="Open Sans" w:hAnsi="Open Sans" w:cs="Open Sans"/>
          <w:sz w:val="22"/>
        </w:rPr>
        <w:t>Czy klient przewiduje możliwość modyfikacji?</w:t>
      </w:r>
    </w:p>
    <w:p w14:paraId="741F223B" w14:textId="77777777" w:rsidR="00BF68CB" w:rsidRPr="00BF68CB" w:rsidRDefault="00BF68CB" w:rsidP="00BF68CB">
      <w:pPr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 xml:space="preserve">Klauzula likwidacyjna dotycząca środków trwałych </w:t>
      </w:r>
    </w:p>
    <w:p w14:paraId="69711430" w14:textId="77777777" w:rsidR="00BF68CB" w:rsidRPr="00BF68CB" w:rsidRDefault="00BF68CB" w:rsidP="00BF68CB">
      <w:pPr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– z zachowaniem pozostałych niezmienionych niniejszą klauzulą postanowień OWU i innych postanowień umowy ubezpieczenia ustala się, że dla środków ubezpieczanych wg wartości księgowej brutto lub odtworzeniowej – bez względu na stopień umorzenia księgowego lub zużycia technicznego danego środka trwałego i bez względu na jego wartość, odszkodowanie wypłacane jest w pełnej wartości, do wysokości deklarowanej sumy ubezpieczenia utraconego/uszkodzonego środka trwałego, bez potrącenia umorzenia księgowego, zużycia technicznego i</w:t>
      </w:r>
      <w:r w:rsidRPr="00BF68CB">
        <w:rPr>
          <w:rFonts w:ascii="Open Sans" w:hAnsi="Open Sans" w:cs="Open Sans"/>
          <w:i/>
          <w:iCs/>
          <w:strike/>
          <w:sz w:val="22"/>
        </w:rPr>
        <w:t xml:space="preserve"> bez proporcjonalnej redukcji odszkodowania zarówno przy szkodzie całkowitej, jak i szkodzie częściowej. Bez względu na rodzaj wartości środka trwałego przyjętej do ubezpieczenia (księgowa brutto lub odtworzeniowa), zasada proporcji określona w OWU Ubezpieczyciela nie ma zastosowania przy ustalaniu wysokości szkody oraz odszkodowania.</w:t>
      </w:r>
      <w:r w:rsidRPr="00BF68CB">
        <w:rPr>
          <w:rFonts w:ascii="Open Sans" w:hAnsi="Open Sans" w:cs="Open Sans"/>
          <w:i/>
          <w:iCs/>
          <w:sz w:val="22"/>
        </w:rPr>
        <w:t xml:space="preserve"> Odszkodowanie wypłacane jest w pełnej wysokości obejmującej koszt naprawy, wymiany, nabycia lub odbudowy z uwzględnieniem kosztów montażu, demontażu, transportu, ceł i innych opłat – maksymalnie do wysokości sumy ubezpieczenia danego środka trwałego. </w:t>
      </w:r>
    </w:p>
    <w:p w14:paraId="32205EDD" w14:textId="77777777" w:rsidR="00BF68CB" w:rsidRPr="00BF68CB" w:rsidRDefault="00BF68CB" w:rsidP="00BF68CB">
      <w:pPr>
        <w:jc w:val="both"/>
        <w:rPr>
          <w:rFonts w:ascii="Open Sans" w:hAnsi="Open Sans" w:cs="Open Sans"/>
          <w:i/>
          <w:iCs/>
          <w:strike/>
          <w:sz w:val="22"/>
        </w:rPr>
      </w:pPr>
      <w:r w:rsidRPr="00BF68CB">
        <w:rPr>
          <w:rFonts w:ascii="Open Sans" w:hAnsi="Open Sans" w:cs="Open Sans"/>
          <w:i/>
          <w:iCs/>
          <w:strike/>
          <w:sz w:val="22"/>
        </w:rPr>
        <w:t>W przypadku nieodtworzenia mienia po szkodzenie nie mają zastosowania zapisy dot. wysokości szkody ustala się według wartości rzeczywistej</w:t>
      </w:r>
    </w:p>
    <w:p w14:paraId="1EE40D91" w14:textId="77777777" w:rsidR="00BF68CB" w:rsidRPr="00BF68CB" w:rsidRDefault="00BF68CB" w:rsidP="00BF68CB">
      <w:pPr>
        <w:jc w:val="both"/>
        <w:rPr>
          <w:rFonts w:ascii="Open Sans" w:hAnsi="Open Sans" w:cs="Open Sans"/>
          <w:b/>
          <w:bCs/>
          <w:noProof/>
          <w:sz w:val="22"/>
        </w:rPr>
      </w:pPr>
      <w:r w:rsidRPr="00BF68CB">
        <w:rPr>
          <w:rFonts w:ascii="Open Sans" w:hAnsi="Open Sans" w:cs="Open Sans"/>
          <w:b/>
          <w:bCs/>
          <w:noProof/>
          <w:sz w:val="22"/>
        </w:rPr>
        <w:t xml:space="preserve">Odpowiedź: </w:t>
      </w:r>
      <w:r w:rsidRPr="00BF68CB">
        <w:rPr>
          <w:rFonts w:ascii="Open Sans" w:hAnsi="Open Sans" w:cs="Open Sans"/>
          <w:sz w:val="22"/>
        </w:rPr>
        <w:t>NIE – zgodnie z treścią klauzuli.</w:t>
      </w:r>
    </w:p>
    <w:p w14:paraId="2DE93FE1" w14:textId="77777777" w:rsidR="00BF68CB" w:rsidRPr="00BF68CB" w:rsidRDefault="00BF68CB" w:rsidP="00BF68CB">
      <w:pPr>
        <w:jc w:val="both"/>
        <w:rPr>
          <w:rFonts w:ascii="Open Sans" w:hAnsi="Open Sans" w:cs="Open Sans"/>
          <w:b/>
          <w:noProof/>
          <w:sz w:val="22"/>
        </w:rPr>
      </w:pPr>
      <w:r w:rsidRPr="00BF68CB">
        <w:rPr>
          <w:rFonts w:ascii="Open Sans" w:hAnsi="Open Sans" w:cs="Open Sans"/>
          <w:b/>
          <w:noProof/>
          <w:sz w:val="22"/>
        </w:rPr>
        <w:lastRenderedPageBreak/>
        <w:t>Pytanie nr 9:</w:t>
      </w:r>
    </w:p>
    <w:p w14:paraId="68446A29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color w:val="0D0D0D"/>
          <w:sz w:val="22"/>
          <w:lang w:eastAsia="pl-PL"/>
        </w:rPr>
      </w:pPr>
      <w:r w:rsidRPr="00BF68CB">
        <w:rPr>
          <w:rFonts w:ascii="Open Sans" w:hAnsi="Open Sans" w:cs="Open Sans"/>
          <w:color w:val="0D0D0D"/>
          <w:sz w:val="22"/>
          <w:lang w:eastAsia="pl-PL"/>
        </w:rPr>
        <w:t>Z uwagi na obecność obiektów wyłączonych z eksploatacji, prosimy o poniższe informacje:</w:t>
      </w:r>
    </w:p>
    <w:p w14:paraId="23A9956A" w14:textId="77777777" w:rsidR="00BF68CB" w:rsidRPr="00BF68CB" w:rsidRDefault="00BF68CB" w:rsidP="00BF68CB">
      <w:pPr>
        <w:pStyle w:val="Bezodstpw"/>
        <w:ind w:left="284" w:hanging="28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F68CB">
        <w:rPr>
          <w:rFonts w:ascii="Open Sans" w:hAnsi="Open Sans" w:cs="Open Sans"/>
          <w:color w:val="000000"/>
          <w:sz w:val="22"/>
          <w:szCs w:val="22"/>
        </w:rPr>
        <w:t>a) od jak dawna obiekty są nieużytkowane?</w:t>
      </w:r>
    </w:p>
    <w:p w14:paraId="3BD5DA46" w14:textId="77777777" w:rsidR="00BF68CB" w:rsidRPr="00BF68CB" w:rsidRDefault="00BF68CB" w:rsidP="00BF68CB">
      <w:pPr>
        <w:pStyle w:val="Bezodstpw"/>
        <w:ind w:left="284" w:hanging="28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F68CB">
        <w:rPr>
          <w:rFonts w:ascii="Open Sans" w:hAnsi="Open Sans" w:cs="Open Sans"/>
          <w:color w:val="000000"/>
          <w:sz w:val="22"/>
          <w:szCs w:val="22"/>
        </w:rPr>
        <w:t>b) czy jest stosowany dozór mienia?</w:t>
      </w:r>
    </w:p>
    <w:p w14:paraId="1623964F" w14:textId="77777777" w:rsidR="00BF68CB" w:rsidRPr="00BF68CB" w:rsidRDefault="00BF68CB" w:rsidP="00BF68CB">
      <w:pPr>
        <w:pStyle w:val="Bezodstpw"/>
        <w:ind w:left="284" w:hanging="28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F68CB">
        <w:rPr>
          <w:rFonts w:ascii="Open Sans" w:hAnsi="Open Sans" w:cs="Open Sans"/>
          <w:color w:val="000000"/>
          <w:sz w:val="22"/>
          <w:szCs w:val="22"/>
        </w:rPr>
        <w:t>c) czy są podłączone media?</w:t>
      </w:r>
    </w:p>
    <w:p w14:paraId="6E4A173C" w14:textId="77777777" w:rsidR="00BF68CB" w:rsidRPr="00BF68CB" w:rsidRDefault="00BF68CB" w:rsidP="00BF68CB">
      <w:pPr>
        <w:pStyle w:val="Akapitzlist"/>
        <w:ind w:left="284" w:hanging="284"/>
        <w:jc w:val="both"/>
        <w:rPr>
          <w:rFonts w:ascii="Open Sans" w:hAnsi="Open Sans" w:cs="Open Sans"/>
          <w:color w:val="000000"/>
          <w:sz w:val="22"/>
          <w:lang w:eastAsia="pl-PL"/>
        </w:rPr>
      </w:pPr>
      <w:r w:rsidRPr="00BF68CB">
        <w:rPr>
          <w:rFonts w:ascii="Open Sans" w:hAnsi="Open Sans" w:cs="Open Sans"/>
          <w:color w:val="000000"/>
          <w:sz w:val="22"/>
          <w:lang w:eastAsia="pl-PL"/>
        </w:rPr>
        <w:t>d) jakie są plany w stosunku do tego mienia</w:t>
      </w:r>
    </w:p>
    <w:p w14:paraId="2B6A3E07" w14:textId="77777777" w:rsidR="00BF68CB" w:rsidRPr="00BF68CB" w:rsidRDefault="00BF68CB" w:rsidP="00BF68CB">
      <w:pPr>
        <w:jc w:val="both"/>
        <w:rPr>
          <w:rFonts w:ascii="Open Sans" w:hAnsi="Open Sans" w:cs="Open Sans"/>
          <w:b/>
          <w:bCs/>
          <w:sz w:val="22"/>
          <w:lang w:eastAsia="pl-PL"/>
        </w:rPr>
      </w:pPr>
      <w:r w:rsidRPr="00BF68CB">
        <w:rPr>
          <w:rFonts w:ascii="Open Sans" w:hAnsi="Open Sans" w:cs="Open Sans"/>
          <w:b/>
          <w:bCs/>
          <w:sz w:val="22"/>
          <w:lang w:eastAsia="pl-PL"/>
        </w:rPr>
        <w:t>Odpowiedź:</w:t>
      </w:r>
    </w:p>
    <w:p w14:paraId="25DA554E" w14:textId="77777777" w:rsidR="00BF68CB" w:rsidRPr="00BF68CB" w:rsidRDefault="00BF68CB" w:rsidP="00BF68CB">
      <w:pPr>
        <w:jc w:val="both"/>
        <w:rPr>
          <w:rFonts w:ascii="Open Sans" w:hAnsi="Open Sans" w:cs="Open Sans"/>
          <w:sz w:val="22"/>
          <w:lang w:eastAsia="pl-PL"/>
        </w:rPr>
      </w:pPr>
      <w:r w:rsidRPr="00BF68CB">
        <w:rPr>
          <w:rFonts w:ascii="Open Sans" w:hAnsi="Open Sans" w:cs="Open Sans"/>
          <w:sz w:val="22"/>
          <w:lang w:eastAsia="pl-PL"/>
        </w:rPr>
        <w:t xml:space="preserve">Zakres ograniczony zgodnie z treścią k. mienia wyłączonego z eksploatacji </w:t>
      </w:r>
    </w:p>
    <w:p w14:paraId="4407651B" w14:textId="77777777" w:rsidR="00BF68CB" w:rsidRPr="00BF68CB" w:rsidRDefault="00BF68CB" w:rsidP="00BF68CB">
      <w:pPr>
        <w:pStyle w:val="Akapitzlist"/>
        <w:numPr>
          <w:ilvl w:val="0"/>
          <w:numId w:val="9"/>
        </w:numPr>
        <w:spacing w:line="259" w:lineRule="auto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Grunwaldzka 44 – obiekt jest elektronicznie zabezpieczony, wszystkie media odłączone z wyjątkiem prądu, który jest niezbędny do systemu alarmowego</w:t>
      </w:r>
    </w:p>
    <w:p w14:paraId="6ABE997E" w14:textId="77777777" w:rsidR="00BF68CB" w:rsidRPr="00BF68CB" w:rsidRDefault="00BF68CB" w:rsidP="00BF68CB">
      <w:pPr>
        <w:pStyle w:val="Akapitzlist"/>
        <w:numPr>
          <w:ilvl w:val="0"/>
          <w:numId w:val="9"/>
        </w:numPr>
        <w:spacing w:line="259" w:lineRule="auto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Klonowa 28 – obiekt zamurowany, wszystkie media odłączone</w:t>
      </w:r>
    </w:p>
    <w:p w14:paraId="2D136B10" w14:textId="77777777" w:rsidR="00BF68CB" w:rsidRPr="00BF68CB" w:rsidRDefault="00BF68CB" w:rsidP="00BF68CB">
      <w:pPr>
        <w:pStyle w:val="Akapitzlist"/>
        <w:numPr>
          <w:ilvl w:val="0"/>
          <w:numId w:val="9"/>
        </w:numPr>
        <w:spacing w:line="259" w:lineRule="auto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Ustronie Miejskie 1 - obiekt jest elektronicznie zabezpieczony, wszystkie media odłączone z wyjątkiem prądu, który jest niezbędny do systemu alarmowego</w:t>
      </w:r>
    </w:p>
    <w:p w14:paraId="5CFF1B0E" w14:textId="77777777" w:rsidR="00BF68CB" w:rsidRPr="00BF68CB" w:rsidRDefault="00BF68CB" w:rsidP="00BF68CB">
      <w:pPr>
        <w:pStyle w:val="Akapitzlist"/>
        <w:numPr>
          <w:ilvl w:val="0"/>
          <w:numId w:val="9"/>
        </w:numPr>
        <w:spacing w:line="259" w:lineRule="auto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 xml:space="preserve">Skłodowskiej 3a, Kisielice Małe 13, Moniuszki 30a,30, 31, 31a, Sikorskiego 23 – są w trakcie wykwaterowania z mieszkańców, obiekty nie są planowane do remontu, </w:t>
      </w:r>
    </w:p>
    <w:p w14:paraId="41BDC48C" w14:textId="77777777" w:rsidR="00BF68CB" w:rsidRPr="00BF68CB" w:rsidRDefault="00BF68CB" w:rsidP="00BF68CB">
      <w:pPr>
        <w:pStyle w:val="Akapitzlist"/>
        <w:numPr>
          <w:ilvl w:val="0"/>
          <w:numId w:val="9"/>
        </w:numPr>
        <w:spacing w:line="259" w:lineRule="auto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Klępino Białogardzie magazyn – planowane wyburzenie</w:t>
      </w:r>
    </w:p>
    <w:p w14:paraId="282A0E3F" w14:textId="77777777" w:rsidR="00BF68CB" w:rsidRPr="00BF68CB" w:rsidRDefault="00BF68CB" w:rsidP="00BF68CB">
      <w:pPr>
        <w:spacing w:after="0" w:line="240" w:lineRule="auto"/>
        <w:ind w:left="284" w:hanging="284"/>
        <w:jc w:val="both"/>
        <w:rPr>
          <w:rFonts w:ascii="Open Sans" w:hAnsi="Open Sans" w:cs="Open Sans"/>
          <w:color w:val="0D0D0D"/>
          <w:sz w:val="22"/>
          <w:lang w:eastAsia="pl-PL"/>
        </w:rPr>
      </w:pPr>
    </w:p>
    <w:p w14:paraId="70714320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color w:val="0D0D0D"/>
          <w:sz w:val="22"/>
          <w:u w:val="single"/>
          <w:lang w:eastAsia="pl-PL"/>
        </w:rPr>
      </w:pPr>
      <w:r w:rsidRPr="00BF68CB">
        <w:rPr>
          <w:rFonts w:ascii="Open Sans" w:hAnsi="Open Sans" w:cs="Open Sans"/>
          <w:b/>
          <w:color w:val="0D0D0D"/>
          <w:sz w:val="22"/>
          <w:u w:val="single"/>
          <w:lang w:eastAsia="pl-PL"/>
        </w:rPr>
        <w:t>Pytanie nr 10:</w:t>
      </w:r>
    </w:p>
    <w:p w14:paraId="44292453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color w:val="0D0D0D"/>
          <w:sz w:val="22"/>
          <w:lang w:eastAsia="pl-PL"/>
        </w:rPr>
      </w:pPr>
      <w:r w:rsidRPr="00BF68CB">
        <w:rPr>
          <w:rFonts w:ascii="Open Sans" w:hAnsi="Open Sans" w:cs="Open Sans"/>
          <w:color w:val="0D0D0D"/>
          <w:sz w:val="22"/>
          <w:lang w:eastAsia="pl-PL"/>
        </w:rPr>
        <w:t>Czy klient przewiduje możliwość modyfikacji kl. prewencyjnej SU, zgodnie z poniższym:</w:t>
      </w:r>
    </w:p>
    <w:p w14:paraId="79636E2C" w14:textId="77777777" w:rsidR="00BF68CB" w:rsidRPr="00BF68CB" w:rsidRDefault="00BF68CB" w:rsidP="00BF68CB">
      <w:pPr>
        <w:jc w:val="both"/>
        <w:rPr>
          <w:rFonts w:ascii="Open Sans" w:hAnsi="Open Sans" w:cs="Open Sans"/>
          <w:i/>
          <w:iCs/>
          <w:color w:val="000000"/>
          <w:sz w:val="22"/>
          <w:shd w:val="clear" w:color="auto" w:fill="FFFFFF"/>
        </w:rPr>
      </w:pPr>
      <w:r w:rsidRPr="00BF68CB">
        <w:rPr>
          <w:rFonts w:ascii="Open Sans" w:hAnsi="Open Sans" w:cs="Open Sans"/>
          <w:i/>
          <w:iCs/>
          <w:color w:val="000000"/>
          <w:sz w:val="22"/>
          <w:shd w:val="clear" w:color="auto" w:fill="FFFFFF"/>
        </w:rPr>
        <w:t>Klauzula prewencyjnej sumy ubezpieczenia</w:t>
      </w:r>
    </w:p>
    <w:p w14:paraId="76868F02" w14:textId="77777777" w:rsidR="00BF68CB" w:rsidRPr="00BF68CB" w:rsidRDefault="00BF68CB" w:rsidP="00BF68CB">
      <w:pPr>
        <w:jc w:val="both"/>
        <w:rPr>
          <w:rFonts w:ascii="Open Sans" w:hAnsi="Open Sans" w:cs="Open Sans"/>
          <w:sz w:val="22"/>
        </w:rPr>
      </w:pPr>
      <w:r w:rsidRPr="00BF68CB">
        <w:rPr>
          <w:rFonts w:ascii="Open Sans" w:hAnsi="Open Sans" w:cs="Open Sans"/>
          <w:i/>
          <w:iCs/>
          <w:color w:val="000000"/>
          <w:sz w:val="22"/>
          <w:shd w:val="clear" w:color="auto" w:fill="FFFFFF"/>
        </w:rPr>
        <w:t>Z zachowaniem pozostałych, niezmienionych niniejszą klauzulą, postanowień umowy ubezpieczenia i Ogólnych Warunków Ubezpieczenia ustala się:</w:t>
      </w:r>
    </w:p>
    <w:p w14:paraId="232937D7" w14:textId="77777777" w:rsidR="00BF68CB" w:rsidRPr="00BF68CB" w:rsidRDefault="00BF68CB" w:rsidP="00BF68CB">
      <w:pPr>
        <w:jc w:val="both"/>
        <w:rPr>
          <w:rFonts w:ascii="Open Sans" w:hAnsi="Open Sans" w:cs="Open Sans"/>
          <w:i/>
          <w:iCs/>
          <w:color w:val="0D0D0D"/>
          <w:sz w:val="22"/>
          <w:lang w:eastAsia="pl-PL"/>
        </w:rPr>
      </w:pPr>
      <w:r w:rsidRPr="00BF68CB">
        <w:rPr>
          <w:rFonts w:ascii="Open Sans" w:hAnsi="Open Sans" w:cs="Open Sans"/>
          <w:i/>
          <w:iCs/>
          <w:color w:val="000000"/>
          <w:sz w:val="22"/>
          <w:shd w:val="clear" w:color="auto" w:fill="FFFFFF"/>
        </w:rPr>
        <w:t>1. Prewencyjną sumę ubezpieczenia z limitem określonym w umowie ubezpieczenia w celu ograniczenia ewentualnego niedoubezpieczenia. Prewencyjna suma ubezpieczenia ma zastosowanie łącznie do tych pozycji mienia ubezpieczonych według wartości odtworzeniowej, w których po szkodzie stwierdzono niedoubezpieczenie.</w:t>
      </w:r>
      <w:r w:rsidRPr="00BF68CB">
        <w:rPr>
          <w:rFonts w:ascii="Open Sans" w:hAnsi="Open Sans" w:cs="Open Sans"/>
          <w:i/>
          <w:iCs/>
          <w:color w:val="000000"/>
          <w:sz w:val="22"/>
        </w:rPr>
        <w:br/>
      </w:r>
      <w:r w:rsidRPr="00BF68CB">
        <w:rPr>
          <w:rFonts w:ascii="Open Sans" w:hAnsi="Open Sans" w:cs="Open Sans"/>
          <w:i/>
          <w:iCs/>
          <w:color w:val="000000"/>
          <w:sz w:val="22"/>
          <w:shd w:val="clear" w:color="auto" w:fill="FFFFFF"/>
        </w:rPr>
        <w:t>2. Prewencyjna suma ubezpieczenia nie powiększa sumy ubezpieczenia.</w:t>
      </w:r>
      <w:r w:rsidRPr="00BF68CB">
        <w:rPr>
          <w:rFonts w:ascii="Open Sans" w:hAnsi="Open Sans" w:cs="Open Sans"/>
          <w:i/>
          <w:iCs/>
          <w:color w:val="000000"/>
          <w:sz w:val="22"/>
        </w:rPr>
        <w:br/>
      </w:r>
      <w:r w:rsidRPr="00BF68CB">
        <w:rPr>
          <w:rFonts w:ascii="Open Sans" w:hAnsi="Open Sans" w:cs="Open Sans"/>
          <w:i/>
          <w:iCs/>
          <w:color w:val="000000"/>
          <w:sz w:val="22"/>
          <w:shd w:val="clear" w:color="auto" w:fill="FFFFFF"/>
        </w:rPr>
        <w:t>3. Limit: 1.000.000 zł na jedno i wszystkie zdarzenia w okresie ubezpieczenia na wszystkie pozycje mienia łącznie.</w:t>
      </w:r>
    </w:p>
    <w:p w14:paraId="7F4FED2C" w14:textId="77777777" w:rsidR="00BF68CB" w:rsidRPr="00BF68CB" w:rsidRDefault="00BF68CB" w:rsidP="00BF68CB">
      <w:pPr>
        <w:jc w:val="both"/>
        <w:rPr>
          <w:rFonts w:ascii="Open Sans" w:hAnsi="Open Sans" w:cs="Open Sans"/>
          <w:b/>
          <w:bCs/>
          <w:noProof/>
          <w:sz w:val="22"/>
        </w:rPr>
      </w:pPr>
      <w:r w:rsidRPr="00BF68CB">
        <w:rPr>
          <w:rFonts w:ascii="Open Sans" w:hAnsi="Open Sans" w:cs="Open Sans"/>
          <w:b/>
          <w:bCs/>
          <w:noProof/>
          <w:sz w:val="22"/>
        </w:rPr>
        <w:t xml:space="preserve">Odpowiedź: </w:t>
      </w:r>
      <w:r w:rsidRPr="00BF68CB">
        <w:rPr>
          <w:rFonts w:ascii="Open Sans" w:hAnsi="Open Sans" w:cs="Open Sans"/>
          <w:noProof/>
          <w:sz w:val="22"/>
        </w:rPr>
        <w:t>Nie.</w:t>
      </w:r>
      <w:r w:rsidRPr="00BF68CB">
        <w:rPr>
          <w:rFonts w:ascii="Open Sans" w:hAnsi="Open Sans" w:cs="Open Sans"/>
          <w:b/>
          <w:bCs/>
          <w:noProof/>
          <w:sz w:val="22"/>
        </w:rPr>
        <w:t xml:space="preserve"> </w:t>
      </w:r>
    </w:p>
    <w:p w14:paraId="384AA86C" w14:textId="77777777" w:rsidR="00BF68CB" w:rsidRPr="00BF68CB" w:rsidRDefault="00BF68CB" w:rsidP="00BF68CB">
      <w:pPr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>Pytanie nr 11</w:t>
      </w:r>
    </w:p>
    <w:p w14:paraId="232BFF64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color w:val="0D0D0D"/>
          <w:sz w:val="22"/>
          <w:lang w:eastAsia="pl-PL"/>
        </w:rPr>
      </w:pPr>
      <w:r w:rsidRPr="00BF68CB">
        <w:rPr>
          <w:rFonts w:ascii="Open Sans" w:hAnsi="Open Sans" w:cs="Open Sans"/>
          <w:color w:val="0D0D0D"/>
          <w:sz w:val="22"/>
          <w:lang w:eastAsia="pl-PL"/>
        </w:rPr>
        <w:t>Czy wśród wnioskowanego mienia występują instalacje fotowoltaiczne? Jeżeli tak, proszę o wskazanie SU oraz informacji czy są to instalacje naziemne, czy na dachu.</w:t>
      </w:r>
    </w:p>
    <w:p w14:paraId="6F4C5D98" w14:textId="5731769A" w:rsidR="00BF68CB" w:rsidRPr="00BF68CB" w:rsidRDefault="00BF68CB" w:rsidP="00BF68CB">
      <w:pPr>
        <w:pStyle w:val="Akapitzlist"/>
        <w:jc w:val="both"/>
        <w:rPr>
          <w:rFonts w:ascii="Open Sans" w:hAnsi="Open Sans" w:cs="Open Sans"/>
          <w:color w:val="0D0D0D"/>
          <w:sz w:val="22"/>
          <w:lang w:eastAsia="pl-PL"/>
        </w:rPr>
      </w:pPr>
      <w:r w:rsidRPr="00BF68CB">
        <w:rPr>
          <w:rFonts w:ascii="Open Sans" w:hAnsi="Open Sans" w:cs="Open Sans"/>
          <w:color w:val="0D0D0D"/>
          <w:sz w:val="22"/>
          <w:lang w:eastAsia="pl-PL"/>
        </w:rPr>
        <w:t>Dodatkowo proszę o potwierdzenie, że spełniają poniższe wymagania.</w:t>
      </w:r>
    </w:p>
    <w:p w14:paraId="5FAF791E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Posiadanie przez klienta umowy serwisowej (Service Level Agreement) przez cały okres ubezpieczenia.</w:t>
      </w:r>
    </w:p>
    <w:p w14:paraId="69C65920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lastRenderedPageBreak/>
        <w:t>Minimum 2 letnia gwarancja producenta/dostawcy (dot. paneli, inwerterów, transformatorów).</w:t>
      </w:r>
    </w:p>
    <w:p w14:paraId="795609AC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Utrzymywanie roślinności na poziomie do 20 cm – dotyczy instalacji naziemnych.</w:t>
      </w:r>
    </w:p>
    <w:p w14:paraId="74BDFEA5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Utrzymywanie instalacji w należytym stanie, w tym czyszczenie ogniw, usuwanie liści, etc.</w:t>
      </w:r>
    </w:p>
    <w:p w14:paraId="37DF0730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Inwerter musi być skutecznie zabezpieczony przed wpływem warunków atmosferycznych (klasa szczelności co najmniej IP 65).</w:t>
      </w:r>
    </w:p>
    <w:p w14:paraId="02239109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Regularne wykonywanie i dokumentowanie przeglądów technicznych i elektrycznych (jeżeli jest to wymóg gwarancyjny).</w:t>
      </w:r>
    </w:p>
    <w:p w14:paraId="297FBC85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Teren, na którym znajduje się instalacja fotowoltaiczna jest ogrodzony i oświetlony. W przypadku instalacji naziemnych muszą być one zlokalizowane w bezpośrednim sąsiedztwie innych zabudowań.</w:t>
      </w:r>
    </w:p>
    <w:p w14:paraId="24700147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Wyposażenie instalacji PV w sprawną instalację przeciwprzepięciową wykonaną zgodnie z wytycznymi Polskiej Normy.</w:t>
      </w:r>
    </w:p>
    <w:p w14:paraId="77EDCBCB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i/>
          <w:iCs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 xml:space="preserve">Wymóg posiadania aktualnego certyfikatu dla paneli, spełniającego normę IEC 61215 (polski odpowiednik PN-EN 61215-1:2017-01) z okresem ważności min. do końca okresu ubezpieczenia. </w:t>
      </w:r>
    </w:p>
    <w:p w14:paraId="78B02420" w14:textId="77777777" w:rsidR="00BF68CB" w:rsidRPr="00BF68CB" w:rsidRDefault="00BF68CB" w:rsidP="00BF68CB">
      <w:pPr>
        <w:numPr>
          <w:ilvl w:val="0"/>
          <w:numId w:val="10"/>
        </w:numPr>
        <w:spacing w:after="0" w:line="260" w:lineRule="exact"/>
        <w:ind w:left="284" w:hanging="284"/>
        <w:jc w:val="both"/>
        <w:rPr>
          <w:rFonts w:ascii="Open Sans" w:hAnsi="Open Sans" w:cs="Open Sans"/>
          <w:sz w:val="22"/>
        </w:rPr>
      </w:pPr>
      <w:r w:rsidRPr="00BF68CB">
        <w:rPr>
          <w:rFonts w:ascii="Open Sans" w:hAnsi="Open Sans" w:cs="Open Sans"/>
          <w:i/>
          <w:iCs/>
          <w:sz w:val="22"/>
        </w:rPr>
        <w:t>Certyfikowani instalatorzy instalacji fotowoltaicznych</w:t>
      </w:r>
      <w:r w:rsidRPr="00BF68CB">
        <w:rPr>
          <w:rFonts w:ascii="Open Sans" w:hAnsi="Open Sans" w:cs="Open Sans"/>
          <w:sz w:val="22"/>
        </w:rPr>
        <w:t>.</w:t>
      </w:r>
    </w:p>
    <w:p w14:paraId="1866E9B8" w14:textId="77777777" w:rsidR="00BF68CB" w:rsidRPr="00BF68CB" w:rsidRDefault="00BF68CB" w:rsidP="00BF68CB">
      <w:pPr>
        <w:ind w:left="284" w:hanging="284"/>
        <w:jc w:val="both"/>
        <w:rPr>
          <w:rFonts w:ascii="Open Sans" w:hAnsi="Open Sans" w:cs="Open Sans"/>
          <w:noProof/>
          <w:sz w:val="22"/>
          <w:u w:val="single"/>
        </w:rPr>
      </w:pPr>
    </w:p>
    <w:p w14:paraId="3F2108B1" w14:textId="77777777" w:rsidR="00BF68CB" w:rsidRPr="00BF68CB" w:rsidRDefault="00BF68CB" w:rsidP="00BF68CB">
      <w:pPr>
        <w:spacing w:line="260" w:lineRule="exact"/>
        <w:jc w:val="both"/>
        <w:rPr>
          <w:rFonts w:ascii="Open Sans" w:hAnsi="Open Sans" w:cs="Open Sans"/>
          <w:sz w:val="22"/>
        </w:rPr>
      </w:pPr>
      <w:r w:rsidRPr="00BF68CB">
        <w:rPr>
          <w:rFonts w:ascii="Open Sans" w:hAnsi="Open Sans" w:cs="Open Sans"/>
          <w:b/>
          <w:bCs/>
          <w:sz w:val="22"/>
        </w:rPr>
        <w:t xml:space="preserve">Odpowiedź: </w:t>
      </w:r>
      <w:r w:rsidRPr="00BF68CB">
        <w:rPr>
          <w:rFonts w:ascii="Open Sans" w:hAnsi="Open Sans" w:cs="Open Sans"/>
          <w:sz w:val="22"/>
        </w:rPr>
        <w:t xml:space="preserve">TAK – na gruncie – wskazane w załączniku nr 1 do OPZ – DOTYCZY </w:t>
      </w:r>
      <w:proofErr w:type="spellStart"/>
      <w:r w:rsidRPr="00BF68CB">
        <w:rPr>
          <w:rFonts w:ascii="Open Sans" w:hAnsi="Open Sans" w:cs="Open Sans"/>
          <w:sz w:val="22"/>
        </w:rPr>
        <w:t>BOSiR</w:t>
      </w:r>
      <w:proofErr w:type="spellEnd"/>
      <w:r w:rsidRPr="00BF68CB">
        <w:rPr>
          <w:rFonts w:ascii="Open Sans" w:hAnsi="Open Sans" w:cs="Open Sans"/>
          <w:sz w:val="22"/>
        </w:rPr>
        <w:t xml:space="preserve"> Sp. z o.o.</w:t>
      </w:r>
    </w:p>
    <w:p w14:paraId="715747C3" w14:textId="77777777" w:rsidR="00BF68CB" w:rsidRPr="00BF68CB" w:rsidRDefault="00BF68CB" w:rsidP="00BF68CB">
      <w:pPr>
        <w:spacing w:line="260" w:lineRule="exact"/>
        <w:jc w:val="both"/>
        <w:rPr>
          <w:rFonts w:ascii="Open Sans" w:hAnsi="Open Sans" w:cs="Open Sans"/>
          <w:sz w:val="22"/>
        </w:rPr>
      </w:pPr>
    </w:p>
    <w:tbl>
      <w:tblPr>
        <w:tblpPr w:leftFromText="141" w:rightFromText="141" w:vertAnchor="text" w:tblpY="1"/>
        <w:tblOverlap w:val="never"/>
        <w:tblW w:w="531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1287"/>
        <w:gridCol w:w="3107"/>
      </w:tblGrid>
      <w:tr w:rsidR="00BF68CB" w:rsidRPr="00BF68CB" w14:paraId="03855072" w14:textId="77777777" w:rsidTr="00242922">
        <w:trPr>
          <w:cantSplit/>
        </w:trPr>
        <w:tc>
          <w:tcPr>
            <w:tcW w:w="2644" w:type="pc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C68FF66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Czy ubezpieczony posiada i/lub będzie posiadać panele fotowoltaiczne, instalacje solarne?</w:t>
            </w:r>
          </w:p>
          <w:p w14:paraId="231AB3C3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 xml:space="preserve">Jeżeli tak, proszę o odpowiedź na poniższe </w:t>
            </w:r>
          </w:p>
          <w:p w14:paraId="526F1329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1. Posiadanie przez klienta umowy serwisowej (Service Level Agreement) przez cały okres ubezpieczenia.</w:t>
            </w:r>
          </w:p>
          <w:p w14:paraId="0A3EE523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2. Minimum 2 letnia gwarancja producenta/dostawcy (dot. paneli, inwerterów, transformatorów).</w:t>
            </w:r>
          </w:p>
          <w:p w14:paraId="29E93001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3. Utrzymywanie roślinności na poziomie do 20 cm – dotyczy instalacji naziemnych.</w:t>
            </w:r>
          </w:p>
          <w:p w14:paraId="71E36A5B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4. Utrzymywanie instalacji w należytym stanie, w tym czyszczenie ogniw, usuwanie liści, etc.</w:t>
            </w:r>
          </w:p>
          <w:p w14:paraId="3C7416A7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5. Inwerter musi być skutecznie zabezpieczony przed wpływem warunków atmosferycznych (klasa szczelności co najmniej IP 65).</w:t>
            </w:r>
          </w:p>
          <w:p w14:paraId="4C95C63B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6. x przeglądów technicznych i elektrycznych (jeżeli jest to wymóg gwarancyjny).</w:t>
            </w:r>
          </w:p>
          <w:p w14:paraId="28E29CCD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lastRenderedPageBreak/>
              <w:t>7. Teren, na którym znajduje się instalacja fotowoltaiczna jest ogrodzony i oświetlony. W przypadku instalacji naziemnych muszą być one zlokalizowane w bezpośrednim sąsiedztwie innych zabudowań.</w:t>
            </w:r>
          </w:p>
          <w:p w14:paraId="18A6365F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 xml:space="preserve">8. </w:t>
            </w:r>
            <w:bookmarkStart w:id="0" w:name="_Hlk144282592"/>
            <w:r w:rsidRPr="00BF68CB">
              <w:rPr>
                <w:rFonts w:ascii="Open Sans" w:hAnsi="Open Sans" w:cs="Open Sans"/>
                <w:color w:val="002060"/>
                <w:sz w:val="22"/>
              </w:rPr>
              <w:t>Wyposażenie instalacji PV w sprawną instalację przeciwprzepięciową wykonaną zgodnie z wytycznymi Polskiej Normy.</w:t>
            </w:r>
            <w:bookmarkEnd w:id="0"/>
          </w:p>
          <w:p w14:paraId="3B80A272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 xml:space="preserve">9. Wymóg posiadania aktualnego certyfikatu dla paneli, spełniającego normę IEC 61215 (polski odpowiednik PN-EN 61215-1:2017-01) z okresem ważności min. do końca okresu ubezpieczenia. </w:t>
            </w:r>
          </w:p>
          <w:p w14:paraId="50E4B146" w14:textId="77777777" w:rsidR="00BF68CB" w:rsidRPr="00BF68CB" w:rsidRDefault="00BF68CB" w:rsidP="00BF68CB">
            <w:pPr>
              <w:spacing w:line="276" w:lineRule="auto"/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10. Certyfikowani instalatorzy instalacji fotowoltaicznych.</w:t>
            </w:r>
          </w:p>
        </w:tc>
        <w:tc>
          <w:tcPr>
            <w:tcW w:w="690" w:type="pc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71BDAB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sdt>
              <w:sdtPr>
                <w:rPr>
                  <w:rFonts w:ascii="Open Sans" w:hAnsi="Open Sans" w:cs="Open Sans"/>
                  <w:color w:val="002060"/>
                  <w:sz w:val="22"/>
                </w:rPr>
                <w:id w:val="-17649894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BF68CB">
                  <w:rPr>
                    <w:rFonts w:ascii="Segoe UI Symbol" w:eastAsia="MS Gothic" w:hAnsi="Segoe UI Symbol" w:cs="Segoe UI Symbol"/>
                    <w:color w:val="002060"/>
                    <w:sz w:val="22"/>
                    <w:lang w:val="en-US"/>
                  </w:rPr>
                  <w:t>☒</w:t>
                </w:r>
              </w:sdtContent>
            </w:sdt>
            <w:r w:rsidRPr="00BF68CB">
              <w:rPr>
                <w:rFonts w:ascii="Open Sans" w:hAnsi="Open Sans" w:cs="Open Sans"/>
                <w:color w:val="002060"/>
                <w:sz w:val="22"/>
              </w:rPr>
              <w:t xml:space="preserve">Tak </w:t>
            </w:r>
            <w:sdt>
              <w:sdtPr>
                <w:rPr>
                  <w:rFonts w:ascii="Open Sans" w:hAnsi="Open Sans" w:cs="Open Sans"/>
                  <w:color w:val="002060"/>
                  <w:sz w:val="22"/>
                </w:rPr>
                <w:id w:val="-83222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68CB">
                  <w:rPr>
                    <w:rFonts w:ascii="Segoe UI Symbol" w:eastAsia="MS Gothic" w:hAnsi="Segoe UI Symbol" w:cs="Segoe UI Symbol"/>
                    <w:color w:val="002060"/>
                    <w:sz w:val="22"/>
                  </w:rPr>
                  <w:t>☐</w:t>
                </w:r>
              </w:sdtContent>
            </w:sdt>
            <w:r w:rsidRPr="00BF68CB">
              <w:rPr>
                <w:rFonts w:ascii="Open Sans" w:hAnsi="Open Sans" w:cs="Open Sans"/>
                <w:color w:val="002060"/>
                <w:sz w:val="22"/>
              </w:rPr>
              <w:t>Nie</w:t>
            </w:r>
          </w:p>
        </w:tc>
        <w:tc>
          <w:tcPr>
            <w:tcW w:w="1666" w:type="pc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68630E5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color w:val="002060"/>
                <w:sz w:val="22"/>
                <w:lang w:val="x-none"/>
              </w:rPr>
            </w:pPr>
            <w:r w:rsidRPr="00BF68CB">
              <w:rPr>
                <w:rFonts w:ascii="Open Sans" w:hAnsi="Open Sans" w:cs="Open Sans"/>
                <w:color w:val="002060"/>
                <w:sz w:val="22"/>
              </w:rPr>
              <w:t>Uwagi</w:t>
            </w:r>
            <w:r w:rsidRPr="00BF68CB">
              <w:rPr>
                <w:rFonts w:ascii="Open Sans" w:hAnsi="Open Sans" w:cs="Open Sans"/>
                <w:color w:val="002060"/>
                <w:sz w:val="22"/>
                <w:lang w:val="x-none"/>
              </w:rPr>
              <w:t>:</w:t>
            </w:r>
          </w:p>
          <w:p w14:paraId="750EB10E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1 NIE. Instalacja na gwarancji wykonawcy.</w:t>
            </w:r>
          </w:p>
          <w:p w14:paraId="4FAB6D8E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2 TAK</w:t>
            </w:r>
          </w:p>
          <w:p w14:paraId="7E96CA02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3 TAK</w:t>
            </w:r>
          </w:p>
          <w:p w14:paraId="79D09E5E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4 TAK</w:t>
            </w:r>
          </w:p>
          <w:p w14:paraId="53586EDD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5 TAK</w:t>
            </w:r>
          </w:p>
          <w:p w14:paraId="02A1F1BA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6. Tak.</w:t>
            </w:r>
          </w:p>
          <w:p w14:paraId="19C30D18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7. Tak</w:t>
            </w:r>
          </w:p>
          <w:p w14:paraId="6AD9FEC0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8. TAK</w:t>
            </w:r>
          </w:p>
          <w:p w14:paraId="480F02F6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9. TAK</w:t>
            </w:r>
          </w:p>
          <w:p w14:paraId="02F170E9" w14:textId="77777777" w:rsidR="00BF68CB" w:rsidRPr="00BF68CB" w:rsidRDefault="00BF68CB" w:rsidP="00BF68CB">
            <w:pPr>
              <w:jc w:val="both"/>
              <w:rPr>
                <w:rFonts w:ascii="Open Sans" w:hAnsi="Open Sans" w:cs="Open Sans"/>
                <w:color w:val="002060"/>
                <w:sz w:val="22"/>
              </w:rPr>
            </w:pPr>
            <w:r w:rsidRPr="00BF68CB">
              <w:rPr>
                <w:rFonts w:ascii="Open Sans" w:hAnsi="Open Sans" w:cs="Open Sans"/>
                <w:sz w:val="22"/>
              </w:rPr>
              <w:t>Ad. 10. TAK</w:t>
            </w:r>
          </w:p>
        </w:tc>
      </w:tr>
    </w:tbl>
    <w:p w14:paraId="2C6BE8EE" w14:textId="77777777" w:rsidR="00BF68CB" w:rsidRPr="00BF68CB" w:rsidRDefault="00BF68CB" w:rsidP="00BF68CB">
      <w:pPr>
        <w:jc w:val="both"/>
        <w:rPr>
          <w:rFonts w:ascii="Open Sans" w:hAnsi="Open Sans" w:cs="Open Sans"/>
          <w:noProof/>
          <w:sz w:val="22"/>
        </w:rPr>
      </w:pPr>
    </w:p>
    <w:p w14:paraId="42D3AFD1" w14:textId="77777777" w:rsidR="00BF68CB" w:rsidRPr="00BF68CB" w:rsidRDefault="00BF68CB" w:rsidP="00BF68CB">
      <w:pPr>
        <w:jc w:val="both"/>
        <w:rPr>
          <w:rFonts w:ascii="Open Sans" w:hAnsi="Open Sans" w:cs="Open Sans"/>
          <w:b/>
          <w:noProof/>
          <w:sz w:val="22"/>
          <w:u w:val="single"/>
        </w:rPr>
      </w:pPr>
      <w:r w:rsidRPr="00BF68CB">
        <w:rPr>
          <w:rFonts w:ascii="Open Sans" w:hAnsi="Open Sans" w:cs="Open Sans"/>
          <w:b/>
          <w:noProof/>
          <w:sz w:val="22"/>
          <w:u w:val="single"/>
        </w:rPr>
        <w:t>Pytanie nr 12</w:t>
      </w:r>
    </w:p>
    <w:p w14:paraId="4E0CCCD0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sz w:val="22"/>
        </w:rPr>
      </w:pPr>
      <w:r w:rsidRPr="00BF68CB">
        <w:rPr>
          <w:rFonts w:ascii="Open Sans" w:hAnsi="Open Sans" w:cs="Open Sans"/>
          <w:sz w:val="22"/>
        </w:rPr>
        <w:t>Czy wszystkie wnioskowane obiekt podlegającą regularnym przeglądam zgodnie z prawem Budowlanym (w tym przeglądom pięciorocznym)?</w:t>
      </w:r>
    </w:p>
    <w:p w14:paraId="5C1A2EAA" w14:textId="77777777" w:rsidR="00BF68CB" w:rsidRPr="00BF68CB" w:rsidRDefault="00BF68CB" w:rsidP="00BF68CB">
      <w:pPr>
        <w:spacing w:after="0" w:line="240" w:lineRule="auto"/>
        <w:jc w:val="both"/>
        <w:rPr>
          <w:rFonts w:ascii="Open Sans" w:hAnsi="Open Sans" w:cs="Open Sans"/>
          <w:b/>
          <w:bCs/>
          <w:color w:val="0D0D0D"/>
          <w:sz w:val="22"/>
          <w:lang w:eastAsia="pl-PL"/>
        </w:rPr>
      </w:pPr>
      <w:r w:rsidRPr="00BF68CB">
        <w:rPr>
          <w:rFonts w:ascii="Open Sans" w:hAnsi="Open Sans" w:cs="Open Sans"/>
          <w:b/>
          <w:bCs/>
          <w:sz w:val="22"/>
        </w:rPr>
        <w:t xml:space="preserve">Odpowiedź: Tak. </w:t>
      </w:r>
    </w:p>
    <w:p w14:paraId="02379696" w14:textId="05A6CF58" w:rsidR="00733D71" w:rsidRPr="00BF68CB" w:rsidRDefault="00733D71" w:rsidP="00BF68CB">
      <w:pPr>
        <w:spacing w:after="0" w:line="240" w:lineRule="auto"/>
        <w:jc w:val="both"/>
        <w:rPr>
          <w:rFonts w:ascii="Open Sans" w:hAnsi="Open Sans" w:cs="Open Sans"/>
          <w:sz w:val="22"/>
        </w:rPr>
      </w:pPr>
      <w:bookmarkStart w:id="1" w:name="_GoBack"/>
      <w:bookmarkEnd w:id="1"/>
    </w:p>
    <w:sectPr w:rsidR="00733D71" w:rsidRPr="00BF68CB" w:rsidSect="00994E2E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418" w:bottom="1418" w:left="170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B93B7" w14:textId="77777777" w:rsidR="00306BA8" w:rsidRDefault="00306BA8" w:rsidP="00EF7953">
      <w:pPr>
        <w:spacing w:after="0" w:line="240" w:lineRule="auto"/>
      </w:pPr>
      <w:r>
        <w:separator/>
      </w:r>
    </w:p>
  </w:endnote>
  <w:endnote w:type="continuationSeparator" w:id="0">
    <w:p w14:paraId="6E90A6A3" w14:textId="77777777" w:rsidR="00306BA8" w:rsidRDefault="00306BA8" w:rsidP="00EF7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Medium">
    <w:altName w:val="Calibri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AD9F2" w14:textId="67142BBA" w:rsidR="00E50989" w:rsidRPr="004275C3" w:rsidRDefault="00E50989" w:rsidP="00BA5701">
    <w:pPr>
      <w:pStyle w:val="Stopka"/>
    </w:pPr>
    <w:r w:rsidRPr="00864098">
      <w:rPr>
        <w:color w:val="FF585D"/>
        <w:spacing w:val="32"/>
        <w:sz w:val="16"/>
        <w:szCs w:val="16"/>
      </w:rPr>
      <w:t>SPRAWDZONE BEZPIECZEŃSTWO |</w:t>
    </w:r>
    <w:r>
      <w:rPr>
        <w:sz w:val="16"/>
        <w:szCs w:val="16"/>
      </w:rPr>
      <w:t xml:space="preserve"> </w:t>
    </w:r>
    <w:r w:rsidRPr="00E50989">
      <w:t xml:space="preserve"> </w:t>
    </w:r>
    <w:r w:rsidRPr="00E50989">
      <w:rPr>
        <w:rFonts w:ascii="Ubuntu Medium" w:hAnsi="Ubuntu Medium"/>
        <w:color w:val="043E71"/>
      </w:rPr>
      <w:t>www.stbu.pl</w:t>
    </w:r>
  </w:p>
  <w:p w14:paraId="6397E99D" w14:textId="77777777" w:rsidR="00B70700" w:rsidRPr="00662102" w:rsidRDefault="00B70700" w:rsidP="00BA5701">
    <w:pPr>
      <w:pStyle w:val="Stopka"/>
      <w:rPr>
        <w:color w:val="819EB8"/>
        <w:sz w:val="11"/>
        <w:szCs w:val="1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AB07F" w14:textId="1EEAF15D" w:rsidR="00994E2E" w:rsidRDefault="00994E2E" w:rsidP="00994E2E">
    <w:pPr>
      <w:pStyle w:val="Stopka"/>
    </w:pPr>
    <w:r w:rsidRPr="00864098">
      <w:rPr>
        <w:color w:val="FF585D"/>
        <w:spacing w:val="32"/>
        <w:sz w:val="16"/>
        <w:szCs w:val="16"/>
      </w:rPr>
      <w:t>SPRAWDZONE BEZPIECZEŃSTWO |</w:t>
    </w:r>
    <w:r>
      <w:rPr>
        <w:sz w:val="16"/>
        <w:szCs w:val="16"/>
      </w:rPr>
      <w:t xml:space="preserve"> </w:t>
    </w:r>
    <w:r w:rsidRPr="00E50989">
      <w:t xml:space="preserve"> </w:t>
    </w:r>
    <w:r w:rsidRPr="00E50989">
      <w:rPr>
        <w:rFonts w:ascii="Ubuntu Medium" w:hAnsi="Ubuntu Medium"/>
        <w:color w:val="043E71"/>
      </w:rPr>
      <w:t>www.stbu.pl</w:t>
    </w:r>
  </w:p>
  <w:p w14:paraId="19A1D161" w14:textId="042E3847" w:rsidR="00994E2E" w:rsidRPr="00864098" w:rsidRDefault="00994E2E" w:rsidP="00994E2E">
    <w:pPr>
      <w:pStyle w:val="Stopka"/>
      <w:rPr>
        <w:sz w:val="14"/>
      </w:rPr>
    </w:pPr>
  </w:p>
  <w:p w14:paraId="6FEA3686" w14:textId="77777777" w:rsidR="00994E2E" w:rsidRDefault="00994E2E" w:rsidP="00994E2E">
    <w:pPr>
      <w:pStyle w:val="Stopka"/>
      <w:rPr>
        <w:color w:val="819EB8"/>
        <w:sz w:val="11"/>
        <w:szCs w:val="11"/>
      </w:rPr>
    </w:pPr>
    <w:r w:rsidRPr="001C4045">
      <w:rPr>
        <w:color w:val="819EB8"/>
        <w:sz w:val="11"/>
        <w:szCs w:val="11"/>
      </w:rPr>
      <w:t>STBU Brokerzy Ubezpieczeniowi Sp. z o.o., ul. Rzemieślnicza 33, 81-855 Sopot, Sekretariat 58 555 82 00, e-mail: stbu@stbu.pl</w:t>
    </w:r>
    <w:r>
      <w:rPr>
        <w:color w:val="819EB8"/>
        <w:sz w:val="11"/>
        <w:szCs w:val="11"/>
      </w:rPr>
      <w:t xml:space="preserve">, </w:t>
    </w:r>
    <w:r w:rsidRPr="001C4045">
      <w:rPr>
        <w:color w:val="819EB8"/>
        <w:sz w:val="11"/>
        <w:szCs w:val="11"/>
      </w:rPr>
      <w:t xml:space="preserve">ING Bank Śląski SA., </w:t>
    </w:r>
  </w:p>
  <w:p w14:paraId="073AAD0B" w14:textId="6C84389D" w:rsidR="00994E2E" w:rsidRPr="001C4045" w:rsidRDefault="00994E2E" w:rsidP="00994E2E">
    <w:pPr>
      <w:pStyle w:val="Stopka"/>
      <w:rPr>
        <w:color w:val="819EB8"/>
        <w:sz w:val="11"/>
        <w:szCs w:val="11"/>
      </w:rPr>
    </w:pPr>
    <w:r w:rsidRPr="001C4045">
      <w:rPr>
        <w:color w:val="819EB8"/>
        <w:sz w:val="11"/>
        <w:szCs w:val="11"/>
      </w:rPr>
      <w:t>nr konta 04 1050 1764 1000 0090 3084 4998, Zezwolenie PUNU nr 385/98, Rejestr brokerów KNF nr 00003, NIP: 585-13-40-951, REGON: 191640955</w:t>
    </w:r>
    <w:r>
      <w:rPr>
        <w:color w:val="819EB8"/>
        <w:sz w:val="11"/>
        <w:szCs w:val="11"/>
      </w:rPr>
      <w:t>,</w:t>
    </w:r>
  </w:p>
  <w:p w14:paraId="710D23EF" w14:textId="77777777" w:rsidR="00994E2E" w:rsidRPr="00994E2E" w:rsidRDefault="00994E2E" w:rsidP="00994E2E">
    <w:pPr>
      <w:pStyle w:val="Stopka"/>
      <w:rPr>
        <w:color w:val="819EB8"/>
        <w:sz w:val="11"/>
        <w:szCs w:val="11"/>
      </w:rPr>
    </w:pPr>
    <w:r w:rsidRPr="001C4045">
      <w:rPr>
        <w:color w:val="819EB8"/>
        <w:sz w:val="11"/>
        <w:szCs w:val="11"/>
      </w:rPr>
      <w:t>KRS 0000090358, Sąd Rejonowy Gdańsk-Północ w Gdańsku, VIII Wydział Gospodarczy Krajowego Rejestru Sądowego, Kapitał Zakładowy: 114.</w:t>
    </w:r>
    <w:r>
      <w:rPr>
        <w:color w:val="819EB8"/>
        <w:sz w:val="11"/>
        <w:szCs w:val="11"/>
      </w:rPr>
      <w:t>260</w:t>
    </w:r>
    <w:r w:rsidRPr="001C4045">
      <w:rPr>
        <w:color w:val="819EB8"/>
        <w:sz w:val="11"/>
        <w:szCs w:val="11"/>
      </w:rPr>
      <w:t xml:space="preserve"> PLN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FA913" w14:textId="77777777" w:rsidR="00306BA8" w:rsidRDefault="00306BA8" w:rsidP="00EF7953">
      <w:pPr>
        <w:spacing w:after="0" w:line="240" w:lineRule="auto"/>
      </w:pPr>
      <w:r>
        <w:separator/>
      </w:r>
    </w:p>
  </w:footnote>
  <w:footnote w:type="continuationSeparator" w:id="0">
    <w:p w14:paraId="65BAAF01" w14:textId="77777777" w:rsidR="00306BA8" w:rsidRDefault="00306BA8" w:rsidP="00EF7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9FE44" w14:textId="06D7F519" w:rsidR="00EF7953" w:rsidRDefault="00EF7953">
    <w:pPr>
      <w:pStyle w:val="Nagwek"/>
    </w:pPr>
  </w:p>
  <w:p w14:paraId="299C7E8D" w14:textId="25E27B34" w:rsidR="00994E2E" w:rsidRDefault="00BA453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EBD3A8" wp14:editId="5B1302E6">
          <wp:simplePos x="0" y="0"/>
          <wp:positionH relativeFrom="page">
            <wp:posOffset>900430</wp:posOffset>
          </wp:positionH>
          <wp:positionV relativeFrom="paragraph">
            <wp:posOffset>175818</wp:posOffset>
          </wp:positionV>
          <wp:extent cx="1156330" cy="531495"/>
          <wp:effectExtent l="0" t="0" r="635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Obraz 2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DA50C" w14:textId="6755121D" w:rsidR="00277960" w:rsidRDefault="00502F6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45A4C72A" wp14:editId="64A4BF61">
          <wp:simplePos x="0" y="0"/>
          <wp:positionH relativeFrom="page">
            <wp:posOffset>900430</wp:posOffset>
          </wp:positionH>
          <wp:positionV relativeFrom="paragraph">
            <wp:posOffset>358445</wp:posOffset>
          </wp:positionV>
          <wp:extent cx="1156330" cy="531495"/>
          <wp:effectExtent l="0" t="0" r="6350" b="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Obraz 2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0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C6A8C"/>
    <w:multiLevelType w:val="hybridMultilevel"/>
    <w:tmpl w:val="9E9405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47643C"/>
    <w:multiLevelType w:val="hybridMultilevel"/>
    <w:tmpl w:val="107475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14359"/>
    <w:multiLevelType w:val="hybridMultilevel"/>
    <w:tmpl w:val="CE309746"/>
    <w:lvl w:ilvl="0" w:tplc="E340C4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B523F"/>
    <w:multiLevelType w:val="hybridMultilevel"/>
    <w:tmpl w:val="3BB030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15969"/>
    <w:multiLevelType w:val="hybridMultilevel"/>
    <w:tmpl w:val="F2E86294"/>
    <w:lvl w:ilvl="0" w:tplc="3B0ED8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E30CC"/>
    <w:multiLevelType w:val="hybridMultilevel"/>
    <w:tmpl w:val="8638AA3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5B00C3"/>
    <w:multiLevelType w:val="hybridMultilevel"/>
    <w:tmpl w:val="59EE7CD2"/>
    <w:lvl w:ilvl="0" w:tplc="DFE61C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E313F91"/>
    <w:multiLevelType w:val="hybridMultilevel"/>
    <w:tmpl w:val="C42A2B50"/>
    <w:lvl w:ilvl="0" w:tplc="3B0ED8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30B67"/>
    <w:multiLevelType w:val="hybridMultilevel"/>
    <w:tmpl w:val="493AA8BE"/>
    <w:lvl w:ilvl="0" w:tplc="729EB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5CF4B98"/>
    <w:multiLevelType w:val="hybridMultilevel"/>
    <w:tmpl w:val="E6D051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4"/>
  </w:num>
  <w:num w:numId="9">
    <w:abstractNumId w:val="7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CB2"/>
    <w:rsid w:val="00000139"/>
    <w:rsid w:val="00002550"/>
    <w:rsid w:val="000031D9"/>
    <w:rsid w:val="00007B7C"/>
    <w:rsid w:val="00013945"/>
    <w:rsid w:val="00023D58"/>
    <w:rsid w:val="00030E34"/>
    <w:rsid w:val="00037CD1"/>
    <w:rsid w:val="00052C6C"/>
    <w:rsid w:val="00070554"/>
    <w:rsid w:val="000722B8"/>
    <w:rsid w:val="000840B1"/>
    <w:rsid w:val="000848C4"/>
    <w:rsid w:val="00097206"/>
    <w:rsid w:val="000B51FE"/>
    <w:rsid w:val="000B66C0"/>
    <w:rsid w:val="000B7A8B"/>
    <w:rsid w:val="000C309C"/>
    <w:rsid w:val="000C7420"/>
    <w:rsid w:val="000D59D9"/>
    <w:rsid w:val="000F4D6A"/>
    <w:rsid w:val="000F5599"/>
    <w:rsid w:val="000F6AA9"/>
    <w:rsid w:val="000F6B3D"/>
    <w:rsid w:val="00102F67"/>
    <w:rsid w:val="00107BEA"/>
    <w:rsid w:val="00110975"/>
    <w:rsid w:val="00137C2C"/>
    <w:rsid w:val="001517B5"/>
    <w:rsid w:val="0015430A"/>
    <w:rsid w:val="0017321F"/>
    <w:rsid w:val="00181AB5"/>
    <w:rsid w:val="0018450D"/>
    <w:rsid w:val="0018638E"/>
    <w:rsid w:val="001A6A1C"/>
    <w:rsid w:val="001C4045"/>
    <w:rsid w:val="001D4950"/>
    <w:rsid w:val="00201FCD"/>
    <w:rsid w:val="0021502B"/>
    <w:rsid w:val="00233040"/>
    <w:rsid w:val="00234371"/>
    <w:rsid w:val="0023584C"/>
    <w:rsid w:val="002510C8"/>
    <w:rsid w:val="00256998"/>
    <w:rsid w:val="00257CB7"/>
    <w:rsid w:val="00273051"/>
    <w:rsid w:val="00273C33"/>
    <w:rsid w:val="00276479"/>
    <w:rsid w:val="00277960"/>
    <w:rsid w:val="002A273D"/>
    <w:rsid w:val="002B77BC"/>
    <w:rsid w:val="002C21FE"/>
    <w:rsid w:val="002C4A1C"/>
    <w:rsid w:val="002C7159"/>
    <w:rsid w:val="00306BA8"/>
    <w:rsid w:val="0031120D"/>
    <w:rsid w:val="00312211"/>
    <w:rsid w:val="00327C6F"/>
    <w:rsid w:val="003338C8"/>
    <w:rsid w:val="00364AD3"/>
    <w:rsid w:val="00370276"/>
    <w:rsid w:val="0039730D"/>
    <w:rsid w:val="00397312"/>
    <w:rsid w:val="00397EE7"/>
    <w:rsid w:val="003B2D52"/>
    <w:rsid w:val="003B4F5F"/>
    <w:rsid w:val="003B7768"/>
    <w:rsid w:val="003C6011"/>
    <w:rsid w:val="003E1E57"/>
    <w:rsid w:val="003E307B"/>
    <w:rsid w:val="003E454E"/>
    <w:rsid w:val="003E572F"/>
    <w:rsid w:val="003F3C92"/>
    <w:rsid w:val="004014E7"/>
    <w:rsid w:val="00401A1A"/>
    <w:rsid w:val="004055A3"/>
    <w:rsid w:val="0041504B"/>
    <w:rsid w:val="004275C3"/>
    <w:rsid w:val="00430191"/>
    <w:rsid w:val="004360A4"/>
    <w:rsid w:val="00472E09"/>
    <w:rsid w:val="00491A60"/>
    <w:rsid w:val="004D4EDD"/>
    <w:rsid w:val="004D6818"/>
    <w:rsid w:val="004D6F99"/>
    <w:rsid w:val="004E2603"/>
    <w:rsid w:val="004E4043"/>
    <w:rsid w:val="004F3BE4"/>
    <w:rsid w:val="004F73EC"/>
    <w:rsid w:val="00502150"/>
    <w:rsid w:val="00502E1F"/>
    <w:rsid w:val="00502F61"/>
    <w:rsid w:val="00523D32"/>
    <w:rsid w:val="00525D6B"/>
    <w:rsid w:val="00534A34"/>
    <w:rsid w:val="00570B09"/>
    <w:rsid w:val="005720B8"/>
    <w:rsid w:val="00575584"/>
    <w:rsid w:val="0059799E"/>
    <w:rsid w:val="005A15DC"/>
    <w:rsid w:val="005A62D1"/>
    <w:rsid w:val="005C1FDE"/>
    <w:rsid w:val="005C4425"/>
    <w:rsid w:val="005D256F"/>
    <w:rsid w:val="005F0D2F"/>
    <w:rsid w:val="0060061A"/>
    <w:rsid w:val="006135DE"/>
    <w:rsid w:val="006159FE"/>
    <w:rsid w:val="0061680A"/>
    <w:rsid w:val="006414D4"/>
    <w:rsid w:val="00641C0D"/>
    <w:rsid w:val="0064725A"/>
    <w:rsid w:val="006568BB"/>
    <w:rsid w:val="00662102"/>
    <w:rsid w:val="00664606"/>
    <w:rsid w:val="006678A2"/>
    <w:rsid w:val="0069152C"/>
    <w:rsid w:val="006A10D0"/>
    <w:rsid w:val="006A7A3B"/>
    <w:rsid w:val="006C39BB"/>
    <w:rsid w:val="006C4B33"/>
    <w:rsid w:val="006F7B1A"/>
    <w:rsid w:val="00702061"/>
    <w:rsid w:val="00702388"/>
    <w:rsid w:val="0070413D"/>
    <w:rsid w:val="00733D71"/>
    <w:rsid w:val="00734CD8"/>
    <w:rsid w:val="007373EB"/>
    <w:rsid w:val="00743201"/>
    <w:rsid w:val="0075269C"/>
    <w:rsid w:val="0077008C"/>
    <w:rsid w:val="00771D6F"/>
    <w:rsid w:val="007905E2"/>
    <w:rsid w:val="007A7CA2"/>
    <w:rsid w:val="007B62B7"/>
    <w:rsid w:val="007C2B0A"/>
    <w:rsid w:val="007C6AF9"/>
    <w:rsid w:val="007F34A3"/>
    <w:rsid w:val="00815A23"/>
    <w:rsid w:val="00820BBD"/>
    <w:rsid w:val="00821C64"/>
    <w:rsid w:val="008511F8"/>
    <w:rsid w:val="00851B7E"/>
    <w:rsid w:val="00864098"/>
    <w:rsid w:val="0088586F"/>
    <w:rsid w:val="008942FB"/>
    <w:rsid w:val="008A0EF7"/>
    <w:rsid w:val="008A3344"/>
    <w:rsid w:val="008B12B7"/>
    <w:rsid w:val="008B45E8"/>
    <w:rsid w:val="008D2601"/>
    <w:rsid w:val="008D33DC"/>
    <w:rsid w:val="008D4F1B"/>
    <w:rsid w:val="008D532D"/>
    <w:rsid w:val="008D7280"/>
    <w:rsid w:val="008D7B37"/>
    <w:rsid w:val="00902B3B"/>
    <w:rsid w:val="009302DD"/>
    <w:rsid w:val="00937709"/>
    <w:rsid w:val="00954596"/>
    <w:rsid w:val="0096448B"/>
    <w:rsid w:val="00971435"/>
    <w:rsid w:val="009716DE"/>
    <w:rsid w:val="00976E2F"/>
    <w:rsid w:val="009811B1"/>
    <w:rsid w:val="0098351C"/>
    <w:rsid w:val="00991122"/>
    <w:rsid w:val="00994E2E"/>
    <w:rsid w:val="0099538C"/>
    <w:rsid w:val="009B5EBD"/>
    <w:rsid w:val="009D04B0"/>
    <w:rsid w:val="009E4FF7"/>
    <w:rsid w:val="00A16E63"/>
    <w:rsid w:val="00A71E18"/>
    <w:rsid w:val="00A80FE2"/>
    <w:rsid w:val="00A864B2"/>
    <w:rsid w:val="00AA0DD3"/>
    <w:rsid w:val="00AA7FDF"/>
    <w:rsid w:val="00AD0604"/>
    <w:rsid w:val="00AD2014"/>
    <w:rsid w:val="00AF26FE"/>
    <w:rsid w:val="00B00915"/>
    <w:rsid w:val="00B01726"/>
    <w:rsid w:val="00B25228"/>
    <w:rsid w:val="00B35A15"/>
    <w:rsid w:val="00B36544"/>
    <w:rsid w:val="00B45F9D"/>
    <w:rsid w:val="00B46413"/>
    <w:rsid w:val="00B70700"/>
    <w:rsid w:val="00B72521"/>
    <w:rsid w:val="00B858FC"/>
    <w:rsid w:val="00BA453D"/>
    <w:rsid w:val="00BA5701"/>
    <w:rsid w:val="00BA7B8E"/>
    <w:rsid w:val="00BC0701"/>
    <w:rsid w:val="00BC7AAF"/>
    <w:rsid w:val="00BE3D50"/>
    <w:rsid w:val="00BF4828"/>
    <w:rsid w:val="00BF542C"/>
    <w:rsid w:val="00BF68CB"/>
    <w:rsid w:val="00C010AD"/>
    <w:rsid w:val="00C042DB"/>
    <w:rsid w:val="00C20274"/>
    <w:rsid w:val="00C2658B"/>
    <w:rsid w:val="00C37392"/>
    <w:rsid w:val="00C45715"/>
    <w:rsid w:val="00C46933"/>
    <w:rsid w:val="00C65BB6"/>
    <w:rsid w:val="00C72CB2"/>
    <w:rsid w:val="00C82E06"/>
    <w:rsid w:val="00C86B50"/>
    <w:rsid w:val="00C9443C"/>
    <w:rsid w:val="00C97D22"/>
    <w:rsid w:val="00CA7A9F"/>
    <w:rsid w:val="00CD07F2"/>
    <w:rsid w:val="00CE2DBD"/>
    <w:rsid w:val="00CE4D31"/>
    <w:rsid w:val="00CE6AF3"/>
    <w:rsid w:val="00CF30B5"/>
    <w:rsid w:val="00D00999"/>
    <w:rsid w:val="00D01BA4"/>
    <w:rsid w:val="00D128BE"/>
    <w:rsid w:val="00D15CDA"/>
    <w:rsid w:val="00D16BB2"/>
    <w:rsid w:val="00D25A03"/>
    <w:rsid w:val="00D261CF"/>
    <w:rsid w:val="00D41FCC"/>
    <w:rsid w:val="00D462B9"/>
    <w:rsid w:val="00D620EB"/>
    <w:rsid w:val="00D645CF"/>
    <w:rsid w:val="00D8297B"/>
    <w:rsid w:val="00D86B1B"/>
    <w:rsid w:val="00DA281B"/>
    <w:rsid w:val="00DC076F"/>
    <w:rsid w:val="00DC1412"/>
    <w:rsid w:val="00DD1343"/>
    <w:rsid w:val="00DE779B"/>
    <w:rsid w:val="00E05355"/>
    <w:rsid w:val="00E067AB"/>
    <w:rsid w:val="00E12059"/>
    <w:rsid w:val="00E161CD"/>
    <w:rsid w:val="00E16BDB"/>
    <w:rsid w:val="00E240AA"/>
    <w:rsid w:val="00E32048"/>
    <w:rsid w:val="00E5058C"/>
    <w:rsid w:val="00E50989"/>
    <w:rsid w:val="00E7037A"/>
    <w:rsid w:val="00E907AF"/>
    <w:rsid w:val="00EB2500"/>
    <w:rsid w:val="00EC12A5"/>
    <w:rsid w:val="00ED5FDB"/>
    <w:rsid w:val="00EF2F6E"/>
    <w:rsid w:val="00EF3591"/>
    <w:rsid w:val="00EF5CFF"/>
    <w:rsid w:val="00EF7953"/>
    <w:rsid w:val="00F0716F"/>
    <w:rsid w:val="00F139D9"/>
    <w:rsid w:val="00F17866"/>
    <w:rsid w:val="00F30B22"/>
    <w:rsid w:val="00F3101E"/>
    <w:rsid w:val="00F4219B"/>
    <w:rsid w:val="00F45902"/>
    <w:rsid w:val="00F52A09"/>
    <w:rsid w:val="00F55EDF"/>
    <w:rsid w:val="00F8059A"/>
    <w:rsid w:val="00F820DB"/>
    <w:rsid w:val="00F824CF"/>
    <w:rsid w:val="00F96826"/>
    <w:rsid w:val="00F97614"/>
    <w:rsid w:val="00FC22B2"/>
    <w:rsid w:val="00FC3767"/>
    <w:rsid w:val="00FC4ABD"/>
    <w:rsid w:val="00FD4AD2"/>
    <w:rsid w:val="00FE3BDF"/>
    <w:rsid w:val="00FF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AD845"/>
  <w15:chartTrackingRefBased/>
  <w15:docId w15:val="{A4239944-A818-46CF-BE7A-FCE902BFF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STBU - Treść"/>
    <w:qFormat/>
    <w:rsid w:val="000B7A8B"/>
    <w:pPr>
      <w:spacing w:line="288" w:lineRule="auto"/>
    </w:pPr>
    <w:rPr>
      <w:rFonts w:ascii="Ubuntu Light" w:hAnsi="Ubuntu Light"/>
      <w:sz w:val="20"/>
    </w:rPr>
  </w:style>
  <w:style w:type="paragraph" w:styleId="Nagwek1">
    <w:name w:val="heading 1"/>
    <w:aliases w:val="STBU - Nagłówek 1"/>
    <w:basedOn w:val="Normalny"/>
    <w:next w:val="Normalny"/>
    <w:link w:val="Nagwek1Znak"/>
    <w:uiPriority w:val="9"/>
    <w:qFormat/>
    <w:rsid w:val="00F820DB"/>
    <w:pPr>
      <w:keepNext/>
      <w:keepLines/>
      <w:spacing w:after="80"/>
      <w:outlineLvl w:val="0"/>
    </w:pPr>
    <w:rPr>
      <w:rFonts w:ascii="Ubuntu" w:eastAsiaTheme="majorEastAsia" w:hAnsi="Ubuntu" w:cstheme="majorBidi"/>
      <w:color w:val="043E71"/>
      <w:sz w:val="54"/>
      <w:szCs w:val="32"/>
    </w:rPr>
  </w:style>
  <w:style w:type="paragraph" w:styleId="Nagwek2">
    <w:name w:val="heading 2"/>
    <w:aliases w:val="STBU - Nagłówek 2"/>
    <w:basedOn w:val="Normalny"/>
    <w:next w:val="Normalny"/>
    <w:link w:val="Nagwek2Znak"/>
    <w:uiPriority w:val="9"/>
    <w:unhideWhenUsed/>
    <w:qFormat/>
    <w:rsid w:val="00BA453D"/>
    <w:pPr>
      <w:keepNext/>
      <w:keepLines/>
      <w:spacing w:before="80" w:after="80"/>
      <w:outlineLvl w:val="1"/>
    </w:pPr>
    <w:rPr>
      <w:rFonts w:eastAsiaTheme="majorEastAsia" w:cstheme="majorBidi"/>
      <w:b/>
      <w:color w:val="043E7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7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953"/>
  </w:style>
  <w:style w:type="paragraph" w:styleId="Stopka">
    <w:name w:val="footer"/>
    <w:basedOn w:val="Normalny"/>
    <w:link w:val="StopkaZnak"/>
    <w:uiPriority w:val="99"/>
    <w:unhideWhenUsed/>
    <w:rsid w:val="00EF7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953"/>
  </w:style>
  <w:style w:type="character" w:customStyle="1" w:styleId="Nagwek1Znak">
    <w:name w:val="Nagłówek 1 Znak"/>
    <w:aliases w:val="STBU - Nagłówek 1 Znak"/>
    <w:basedOn w:val="Domylnaczcionkaakapitu"/>
    <w:link w:val="Nagwek1"/>
    <w:uiPriority w:val="9"/>
    <w:rsid w:val="00F820DB"/>
    <w:rPr>
      <w:rFonts w:ascii="Ubuntu" w:eastAsiaTheme="majorEastAsia" w:hAnsi="Ubuntu" w:cstheme="majorBidi"/>
      <w:color w:val="043E71"/>
      <w:sz w:val="54"/>
      <w:szCs w:val="32"/>
    </w:rPr>
  </w:style>
  <w:style w:type="character" w:customStyle="1" w:styleId="Nagwek2Znak">
    <w:name w:val="Nagłówek 2 Znak"/>
    <w:aliases w:val="STBU - Nagłówek 2 Znak"/>
    <w:basedOn w:val="Domylnaczcionkaakapitu"/>
    <w:link w:val="Nagwek2"/>
    <w:uiPriority w:val="9"/>
    <w:rsid w:val="00BA453D"/>
    <w:rPr>
      <w:rFonts w:ascii="Ubuntu Light" w:eastAsiaTheme="majorEastAsia" w:hAnsi="Ubuntu Light" w:cstheme="majorBidi"/>
      <w:b/>
      <w:color w:val="043E7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C97D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7D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aliases w:val="normalny tekst,Preambuła,T_SZ_List Paragraph,Wypunktowanie"/>
    <w:basedOn w:val="Normalny"/>
    <w:link w:val="AkapitzlistZnak"/>
    <w:uiPriority w:val="34"/>
    <w:qFormat/>
    <w:rsid w:val="00C97D2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7F34A3"/>
    <w:rPr>
      <w:color w:val="808080"/>
    </w:rPr>
  </w:style>
  <w:style w:type="table" w:styleId="Tabela-Siatka">
    <w:name w:val="Table Grid"/>
    <w:aliases w:val="STBU"/>
    <w:basedOn w:val="Standardowy"/>
    <w:uiPriority w:val="39"/>
    <w:rsid w:val="009E4FF7"/>
    <w:pPr>
      <w:spacing w:after="0" w:line="240" w:lineRule="auto"/>
    </w:pPr>
    <w:rPr>
      <w:rFonts w:ascii="Ubuntu Light" w:hAnsi="Ubuntu Light"/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08" w:type="dxa"/>
        <w:bottom w:w="108" w:type="dxa"/>
      </w:tblCellMar>
    </w:tblPr>
    <w:tblStylePr w:type="firstRow">
      <w:rPr>
        <w:rFonts w:ascii="Ubuntu Light" w:hAnsi="Ubuntu Light"/>
        <w:b w:val="0"/>
        <w:color w:val="FFFFFF" w:themeColor="background1"/>
        <w:sz w:val="18"/>
      </w:rPr>
      <w:tblPr/>
      <w:tcPr>
        <w:shd w:val="clear" w:color="auto" w:fill="043E71"/>
      </w:tcPr>
    </w:tblStylePr>
  </w:style>
  <w:style w:type="table" w:styleId="Tabelasiatki5ciemnaakcent1">
    <w:name w:val="Grid Table 5 Dark Accent 1"/>
    <w:basedOn w:val="Standardowy"/>
    <w:uiPriority w:val="50"/>
    <w:rsid w:val="00BA45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Default">
    <w:name w:val="Default"/>
    <w:rsid w:val="00472E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030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F68CB"/>
    <w:rPr>
      <w:color w:val="0563C1"/>
      <w:u w:val="single"/>
    </w:rPr>
  </w:style>
  <w:style w:type="character" w:customStyle="1" w:styleId="AkapitzlistZnak">
    <w:name w:val="Akapit z listą Znak"/>
    <w:aliases w:val="normalny tekst Znak,Preambuła Znak,T_SZ_List Paragraph Znak,Wypunktowanie Znak"/>
    <w:basedOn w:val="Domylnaczcionkaakapitu"/>
    <w:link w:val="Akapitzlist"/>
    <w:uiPriority w:val="34"/>
    <w:locked/>
    <w:rsid w:val="00BF68CB"/>
    <w:rPr>
      <w:rFonts w:ascii="Ubuntu Light" w:hAnsi="Ubuntu 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p.bialogard.info/attachments/download/27284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02F22A58290F4A9BDF15485B23C7FF" ma:contentTypeVersion="10" ma:contentTypeDescription="Utwórz nowy dokument." ma:contentTypeScope="" ma:versionID="b31438466f25f38c6d8f722e822598da">
  <xsd:schema xmlns:xsd="http://www.w3.org/2001/XMLSchema" xmlns:xs="http://www.w3.org/2001/XMLSchema" xmlns:p="http://schemas.microsoft.com/office/2006/metadata/properties" xmlns:ns3="a64cd690-3f1b-4716-b487-50e67ae5dcbf" targetNamespace="http://schemas.microsoft.com/office/2006/metadata/properties" ma:root="true" ma:fieldsID="62fb95f2c7f1987b5e9052e64e928a79" ns3:_="">
    <xsd:import namespace="a64cd690-3f1b-4716-b487-50e67ae5dc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d690-3f1b-4716-b487-50e67ae5d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E62AF-7A8F-4EDC-8059-C4DAF3E9F629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64cd690-3f1b-4716-b487-50e67ae5dcbf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63253A8-B60B-448D-857F-18319FF65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A906A6-7FEE-46A3-8DE6-6B8801DFD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cd690-3f1b-4716-b487-50e67ae5d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873D4B-AD92-4289-9DB6-CCB2BD79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1610</Words>
  <Characters>9661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Eichstadt</dc:creator>
  <cp:keywords/>
  <dc:description/>
  <cp:lastModifiedBy>Piotrowski Sławomir</cp:lastModifiedBy>
  <cp:revision>5</cp:revision>
  <cp:lastPrinted>2017-07-25T11:51:00Z</cp:lastPrinted>
  <dcterms:created xsi:type="dcterms:W3CDTF">2023-06-07T06:26:00Z</dcterms:created>
  <dcterms:modified xsi:type="dcterms:W3CDTF">2023-09-08T06:06:00Z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0x0101003202F22A58290F4A9BDF15485B23C7FF</vt:lpwstr>
  </property>
</Properties>
</file>