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w postępowaniu o udzielenie zamówienia publicznego, którego wartość szacunkowa nie przekracza kwoty określonej w przepisach wydanych na podstawie art. 3 ust. 1 pkt 1 ustawy, realizowanym w </w:t>
      </w:r>
      <w:r>
        <w:rPr>
          <w:rFonts w:cs="Times New Roman" w:ascii="Times New Roman" w:hAnsi="Times New Roman"/>
          <w:b/>
          <w:bCs/>
          <w:sz w:val="24"/>
          <w:szCs w:val="24"/>
        </w:rPr>
        <w:t>trybie podstawowym pn: Świadczenie usług pocztowych w obrocie krajowym i zagranicznym na rzecz Urzędu Gminy Redzikowo w latach 2025-2026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Znak sprawy: ZP.271.</w:t>
      </w:r>
      <w:r>
        <w:rPr>
          <w:rFonts w:cs="Times New Roman" w:ascii="Times New Roman" w:hAnsi="Times New Roman"/>
          <w:b/>
          <w:bCs/>
          <w:sz w:val="24"/>
          <w:szCs w:val="24"/>
        </w:rPr>
        <w:t>33.</w:t>
      </w:r>
      <w:r>
        <w:rPr>
          <w:rFonts w:cs="Times New Roman" w:ascii="Times New Roman" w:hAnsi="Times New Roman"/>
          <w:b/>
          <w:bCs/>
          <w:sz w:val="24"/>
          <w:szCs w:val="24"/>
        </w:rPr>
        <w:t>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LibreOffice/7.2.6.2$Windows_X86_64 LibreOffice_project/b0ec3a565991f7569a5a7f5d24fed7f52653d754</Application>
  <AppVersion>15.0000</AppVersion>
  <Pages>2</Pages>
  <Words>227</Words>
  <Characters>2482</Characters>
  <CharactersWithSpaces>2684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2024-11-05T13:19:13Z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