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6FC" w:rsidRDefault="009E7C87">
      <w:r w:rsidRPr="009E7C87">
        <w:rPr>
          <w:rFonts w:ascii="Arial" w:hAnsi="Arial" w:cs="Arial"/>
          <w:b/>
          <w:sz w:val="24"/>
          <w:szCs w:val="24"/>
        </w:rPr>
        <w:t>ZAK</w:t>
      </w:r>
      <w:r w:rsidRPr="009E7C87">
        <w:rPr>
          <w:rFonts w:ascii="Arial" w:hAnsi="Arial" w:cs="Arial"/>
          <w:b/>
        </w:rPr>
        <w:t>RES</w:t>
      </w:r>
      <w:r>
        <w:t xml:space="preserve"> </w:t>
      </w:r>
      <w:r w:rsidR="00AC0596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C0596">
        <w:rPr>
          <w:rFonts w:ascii="Arial" w:hAnsi="Arial" w:cs="Arial"/>
          <w:b/>
          <w:sz w:val="24"/>
          <w:szCs w:val="24"/>
        </w:rPr>
        <w:t>konserwacja w 202</w:t>
      </w:r>
      <w:r w:rsidR="00201C3B">
        <w:rPr>
          <w:rFonts w:ascii="Arial" w:hAnsi="Arial" w:cs="Arial"/>
          <w:b/>
          <w:sz w:val="24"/>
          <w:szCs w:val="24"/>
        </w:rPr>
        <w:t>5</w:t>
      </w:r>
      <w:r w:rsidR="00AC0596">
        <w:rPr>
          <w:rFonts w:ascii="Arial" w:hAnsi="Arial" w:cs="Arial"/>
          <w:b/>
          <w:sz w:val="24"/>
          <w:szCs w:val="24"/>
        </w:rPr>
        <w:t xml:space="preserve"> r.</w:t>
      </w:r>
    </w:p>
    <w:p w:rsidR="001766FC" w:rsidRDefault="00AC059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Czynności konserwacyjnych agregatów gotowych do pracy.</w:t>
      </w:r>
    </w:p>
    <w:tbl>
      <w:tblPr>
        <w:tblW w:w="10035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8861"/>
        <w:gridCol w:w="767"/>
      </w:tblGrid>
      <w:tr w:rsidR="001766FC" w:rsidTr="009E7C87">
        <w:trPr>
          <w:trHeight w:val="808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 p</w:t>
            </w:r>
          </w:p>
        </w:tc>
        <w:tc>
          <w:tcPr>
            <w:tcW w:w="88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czynności</w:t>
            </w:r>
          </w:p>
        </w:tc>
        <w:tc>
          <w:tcPr>
            <w:tcW w:w="7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Czas w godz.</w:t>
            </w:r>
          </w:p>
        </w:tc>
      </w:tr>
      <w:tr w:rsidR="001766FC">
        <w:trPr>
          <w:trHeight w:val="27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1766FC" w:rsidTr="009E7C87">
        <w:trPr>
          <w:trHeight w:val="384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1. Co każdy miesiąc w przypadku postoju agregatu gotowego do pracy: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1766FC" w:rsidTr="009E7C87">
        <w:trPr>
          <w:trHeight w:val="276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176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sprawdzenie :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1766FC" w:rsidTr="009E7C87">
        <w:trPr>
          <w:trHeight w:val="138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stanu zespołu i jego pomieszczeń 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 w:rsidTr="009E7C87">
        <w:trPr>
          <w:trHeight w:val="142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poprawności działania wentylacji i urządzeń odprowadzania spalin,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 w:rsidTr="009E7C87">
        <w:trPr>
          <w:trHeight w:val="274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układu zasilania w paliwo, smarowania i chłodzenia,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0,16</w:t>
            </w:r>
          </w:p>
        </w:tc>
      </w:tr>
      <w:tr w:rsidR="001766FC" w:rsidTr="009E7C87">
        <w:trPr>
          <w:trHeight w:val="278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9E7C87" w:rsidP="009E7C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1A53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układu rozruchu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1A53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0,13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wskaźników kontrolno-pomiarowych,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stanu zabezpieczeń przeciwpożarowych,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płynności pracy zespołu,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0,15</w:t>
            </w:r>
          </w:p>
        </w:tc>
      </w:tr>
      <w:tr w:rsidR="001766FC">
        <w:trPr>
          <w:trHeight w:val="6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sprawdzić i uzupełnić poziom elektrolitu w akumulatorach i doładować akumulatory w razie potrzeby,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0,16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i uzupełnienie poziomu: oleju i płynu chłodniczego,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działania pomp dostarczających paliwo,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0,13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stanu czystości filtrów paliwa,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0,13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stanu układu ładowania akumulatorów,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9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 sprawdzenie działania , w szczególności układów automatycznego rozruchu i pracy i wyłączenia, tj. nadnapięciowego samoczynnego wyłączania wyłączników i blokad,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0,21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oczyszczenie styków elektrycznych tego wymagających,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 w:rsidTr="001A5331">
        <w:trPr>
          <w:trHeight w:val="382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połączeń elektrycznych i stanu ochrony przeciwporażeniowej,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0,13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 sprawdzenie kompletności pokryw , osłon i stanu ich zamocowania,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6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 wskazane jest uruchomienie silnika , zagrzanie na średnich obrotach i sprawdzenie pracy agregatu,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0,15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stanu oświetlenia w miejscu pracy zespołu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 nasmarowanie wszystkich punktów smarowniczych 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0,25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usunąć zauważone usterki.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1,317</w:t>
            </w:r>
          </w:p>
        </w:tc>
      </w:tr>
      <w:tr w:rsidR="001766FC">
        <w:trPr>
          <w:trHeight w:val="315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3,637</w:t>
            </w:r>
          </w:p>
        </w:tc>
      </w:tr>
      <w:tr w:rsidR="001766FC" w:rsidTr="001A5331">
        <w:trPr>
          <w:trHeight w:val="362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Pr="008B7D2A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8B7D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2.   Co sześć  miesięcy w przypadku postoju agregatu gotowego do pracy: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 sprawdzenie stanu izolacji uzwojeń prądnicy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pomiary skuteczności ochrony przeciwporażeniowej,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0,09</w:t>
            </w:r>
          </w:p>
        </w:tc>
      </w:tr>
      <w:tr w:rsidR="001766FC">
        <w:trPr>
          <w:trHeight w:val="315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0,17</w:t>
            </w:r>
          </w:p>
        </w:tc>
      </w:tr>
      <w:tr w:rsidR="001766FC">
        <w:trPr>
          <w:trHeight w:val="315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3.  Wg D T R: wymiana oleju i filtrów oraz płynu chłodn</w:t>
            </w:r>
            <w:r w:rsidR="009E7C8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Iczego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7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176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766FC">
        <w:trPr>
          <w:trHeight w:hRule="exact" w:val="315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1766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1766F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176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1766FC" w:rsidRDefault="00AC059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Opracował :</w:t>
      </w:r>
    </w:p>
    <w:p w:rsidR="001766FC" w:rsidRDefault="00AC059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inż. Zbigniew Kalicki</w:t>
      </w:r>
      <w:bookmarkStart w:id="0" w:name="_GoBack"/>
      <w:bookmarkEnd w:id="0"/>
    </w:p>
    <w:p w:rsidR="001766FC" w:rsidRDefault="00BF002D">
      <w:pPr>
        <w:suppressAutoHyphens/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grudzień</w:t>
      </w:r>
      <w:r w:rsidR="00AC0596">
        <w:rPr>
          <w:rFonts w:ascii="Arial" w:hAnsi="Arial" w:cs="Arial"/>
          <w:sz w:val="20"/>
          <w:szCs w:val="20"/>
        </w:rPr>
        <w:t>, 202</w:t>
      </w:r>
      <w:r>
        <w:rPr>
          <w:rFonts w:ascii="Arial" w:hAnsi="Arial" w:cs="Arial"/>
          <w:sz w:val="20"/>
          <w:szCs w:val="20"/>
        </w:rPr>
        <w:t>5</w:t>
      </w:r>
      <w:r w:rsidR="00AC0596">
        <w:rPr>
          <w:rFonts w:ascii="Arial" w:hAnsi="Arial" w:cs="Arial"/>
          <w:sz w:val="20"/>
          <w:szCs w:val="20"/>
        </w:rPr>
        <w:t xml:space="preserve"> r.</w:t>
      </w:r>
    </w:p>
    <w:p w:rsidR="001766FC" w:rsidRDefault="00AC0596"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</w:p>
    <w:sectPr w:rsidR="001766FC">
      <w:footerReference w:type="default" r:id="rId9"/>
      <w:pgSz w:w="11906" w:h="16838"/>
      <w:pgMar w:top="1417" w:right="1417" w:bottom="1417" w:left="1417" w:header="72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60D" w:rsidRDefault="00FF360D">
      <w:pPr>
        <w:spacing w:after="0" w:line="240" w:lineRule="auto"/>
      </w:pPr>
      <w:r>
        <w:separator/>
      </w:r>
    </w:p>
  </w:endnote>
  <w:endnote w:type="continuationSeparator" w:id="0">
    <w:p w:rsidR="00FF360D" w:rsidRDefault="00FF3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6FC" w:rsidRDefault="00AC0596">
    <w:pPr>
      <w:pStyle w:val="Stopka"/>
    </w:pPr>
    <w:r>
      <w:t xml:space="preserve">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60D" w:rsidRDefault="00FF360D">
      <w:pPr>
        <w:spacing w:after="0" w:line="240" w:lineRule="auto"/>
      </w:pPr>
      <w:r>
        <w:separator/>
      </w:r>
    </w:p>
  </w:footnote>
  <w:footnote w:type="continuationSeparator" w:id="0">
    <w:p w:rsidR="00FF360D" w:rsidRDefault="00FF3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044F"/>
    <w:multiLevelType w:val="multilevel"/>
    <w:tmpl w:val="0C26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FF03853"/>
    <w:multiLevelType w:val="multilevel"/>
    <w:tmpl w:val="09D44FF0"/>
    <w:lvl w:ilvl="0">
      <w:start w:val="1"/>
      <w:numFmt w:val="decimal"/>
      <w:lvlText w:val="%1."/>
      <w:lvlJc w:val="left"/>
      <w:pPr>
        <w:ind w:left="975" w:hanging="61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FC"/>
    <w:rsid w:val="00060338"/>
    <w:rsid w:val="001766FC"/>
    <w:rsid w:val="001A5331"/>
    <w:rsid w:val="00201C3B"/>
    <w:rsid w:val="00262985"/>
    <w:rsid w:val="002A38FA"/>
    <w:rsid w:val="00350E03"/>
    <w:rsid w:val="004E3BF4"/>
    <w:rsid w:val="005E29F9"/>
    <w:rsid w:val="00603587"/>
    <w:rsid w:val="007A285B"/>
    <w:rsid w:val="007E3C6E"/>
    <w:rsid w:val="00803189"/>
    <w:rsid w:val="00872FEA"/>
    <w:rsid w:val="008B7D2A"/>
    <w:rsid w:val="00970F21"/>
    <w:rsid w:val="00981DF6"/>
    <w:rsid w:val="009E7C87"/>
    <w:rsid w:val="00AC0596"/>
    <w:rsid w:val="00BE4EA3"/>
    <w:rsid w:val="00BF002D"/>
    <w:rsid w:val="00D11818"/>
    <w:rsid w:val="00D21DF8"/>
    <w:rsid w:val="00D565A9"/>
    <w:rsid w:val="00D902CD"/>
    <w:rsid w:val="00E238A9"/>
    <w:rsid w:val="00E87017"/>
    <w:rsid w:val="00F271EB"/>
    <w:rsid w:val="00FA4C4E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4BFC5"/>
  <w15:docId w15:val="{E0A1D8A4-D278-4D93-A0D4-6ED73528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009D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A3370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7622D"/>
  </w:style>
  <w:style w:type="character" w:customStyle="1" w:styleId="StopkaZnak">
    <w:name w:val="Stopka Znak"/>
    <w:basedOn w:val="Domylnaczcionkaakapitu"/>
    <w:link w:val="Stopka"/>
    <w:uiPriority w:val="99"/>
    <w:qFormat/>
    <w:rsid w:val="0077622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264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7622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34F1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762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2645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39DE-A07C-4957-9C96-857343DBBC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8FA60A-73B6-4582-BF27-2ED6C837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z.kalicki</dc:creator>
  <dc:description/>
  <cp:lastModifiedBy>Kalicki Zbigniew</cp:lastModifiedBy>
  <cp:revision>3</cp:revision>
  <cp:lastPrinted>2024-11-26T08:53:00Z</cp:lastPrinted>
  <dcterms:created xsi:type="dcterms:W3CDTF">2024-11-29T06:41:00Z</dcterms:created>
  <dcterms:modified xsi:type="dcterms:W3CDTF">2024-11-29T06:52:00Z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0c37306c-33c0-491f-a71a-712e5a695fa4</vt:lpwstr>
  </property>
  <property fmtid="{D5CDD505-2E9C-101B-9397-08002B2CF9AE}" pid="10" name="bjSaver">
    <vt:lpwstr>ihEHTg2AKvgdtVqYWIoUtgR87Em6Mw3j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[]</vt:lpwstr>
  </property>
  <property fmtid="{D5CDD505-2E9C-101B-9397-08002B2CF9AE}" pid="15" name="bjClsUserRVM">
    <vt:lpwstr>[]</vt:lpwstr>
  </property>
</Properties>
</file>