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A2381" w14:textId="77777777" w:rsidR="00C5020E" w:rsidRPr="00386001" w:rsidRDefault="00C5020E" w:rsidP="00C5020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386001">
        <w:rPr>
          <w:rFonts w:ascii="Arial" w:hAnsi="Arial" w:cs="Arial"/>
          <w:b/>
          <w:bCs/>
          <w:color w:val="000000"/>
        </w:rPr>
        <w:t>UMOWA Nr ………….</w:t>
      </w:r>
    </w:p>
    <w:p w14:paraId="0C937863" w14:textId="12B98086" w:rsidR="00C5020E" w:rsidRPr="00386001" w:rsidRDefault="00C5020E" w:rsidP="00C502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86001">
        <w:rPr>
          <w:rFonts w:ascii="Arial" w:hAnsi="Arial" w:cs="Arial"/>
          <w:color w:val="000000"/>
        </w:rPr>
        <w:t>zawarta w dniu …………… 202</w:t>
      </w:r>
      <w:r w:rsidR="005C3066" w:rsidRPr="00386001">
        <w:rPr>
          <w:rFonts w:ascii="Arial" w:hAnsi="Arial" w:cs="Arial"/>
          <w:color w:val="000000"/>
        </w:rPr>
        <w:t>4</w:t>
      </w:r>
      <w:r w:rsidRPr="00386001">
        <w:rPr>
          <w:rFonts w:ascii="Arial" w:hAnsi="Arial" w:cs="Arial"/>
          <w:color w:val="000000"/>
        </w:rPr>
        <w:t xml:space="preserve"> r. w Słupsku</w:t>
      </w:r>
      <w:r w:rsidR="005C3066" w:rsidRPr="00386001">
        <w:rPr>
          <w:rStyle w:val="Odwoanieprzypisudolnego"/>
          <w:rFonts w:ascii="Arial" w:hAnsi="Arial" w:cs="Arial"/>
          <w:color w:val="000000"/>
        </w:rPr>
        <w:footnoteReference w:id="1"/>
      </w:r>
      <w:r w:rsidRPr="00386001">
        <w:rPr>
          <w:rFonts w:ascii="Arial" w:hAnsi="Arial" w:cs="Arial"/>
          <w:color w:val="000000"/>
        </w:rPr>
        <w:t>, pomiędzy:</w:t>
      </w:r>
    </w:p>
    <w:p w14:paraId="107E3526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  <w:bCs/>
        </w:rPr>
        <w:t>Powiatem Słupskim</w:t>
      </w:r>
      <w:r w:rsidRPr="00386001">
        <w:rPr>
          <w:rFonts w:ascii="Arial" w:hAnsi="Arial" w:cs="Arial"/>
        </w:rPr>
        <w:t xml:space="preserve"> z siedzibą w Słupsku przy ul. Szarych Szeregów 14, </w:t>
      </w:r>
    </w:p>
    <w:p w14:paraId="54C9BBB5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NIP 839-258-71-50, </w:t>
      </w:r>
    </w:p>
    <w:p w14:paraId="5A3304D7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reprezentowanym przez członków Zarządu Powiatu w osobach:</w:t>
      </w:r>
    </w:p>
    <w:p w14:paraId="724D9022" w14:textId="77777777" w:rsidR="00C5020E" w:rsidRPr="00386001" w:rsidRDefault="00C5020E" w:rsidP="00C5020E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………………. – …………….,</w:t>
      </w:r>
    </w:p>
    <w:p w14:paraId="249F5500" w14:textId="77777777" w:rsidR="00C5020E" w:rsidRPr="00386001" w:rsidRDefault="00C5020E" w:rsidP="00C5020E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………………. - …………….,</w:t>
      </w:r>
    </w:p>
    <w:p w14:paraId="0F8CA32A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zwanym dalej </w:t>
      </w:r>
      <w:r w:rsidRPr="00386001">
        <w:rPr>
          <w:rFonts w:ascii="Arial" w:hAnsi="Arial" w:cs="Arial"/>
          <w:b/>
          <w:bCs/>
        </w:rPr>
        <w:t>Zamawiającym</w:t>
      </w:r>
    </w:p>
    <w:p w14:paraId="215C44A5" w14:textId="77777777" w:rsidR="00C5020E" w:rsidRPr="00386001" w:rsidRDefault="00C5020E" w:rsidP="00C502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86001">
        <w:rPr>
          <w:rFonts w:ascii="Arial" w:hAnsi="Arial" w:cs="Arial"/>
          <w:color w:val="000000"/>
        </w:rPr>
        <w:t>a</w:t>
      </w:r>
    </w:p>
    <w:p w14:paraId="6BC2453B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  <w:color w:val="000000"/>
        </w:rPr>
      </w:pPr>
      <w:r w:rsidRPr="00386001">
        <w:rPr>
          <w:rFonts w:ascii="Arial" w:hAnsi="Arial" w:cs="Arial"/>
          <w:color w:val="000000"/>
        </w:rPr>
        <w:t>…………………………………</w:t>
      </w:r>
    </w:p>
    <w:p w14:paraId="16E6D9BA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86001">
        <w:rPr>
          <w:rFonts w:ascii="Arial" w:hAnsi="Arial" w:cs="Arial"/>
          <w:color w:val="000000"/>
        </w:rPr>
        <w:t xml:space="preserve">zwanym dalej </w:t>
      </w:r>
      <w:r w:rsidRPr="00386001">
        <w:rPr>
          <w:rFonts w:ascii="Arial" w:hAnsi="Arial" w:cs="Arial"/>
          <w:b/>
          <w:bCs/>
          <w:color w:val="000000"/>
        </w:rPr>
        <w:t>Wykonawcą</w:t>
      </w:r>
    </w:p>
    <w:p w14:paraId="313B80A0" w14:textId="77777777" w:rsidR="00C5020E" w:rsidRPr="00386001" w:rsidRDefault="00C5020E" w:rsidP="00C5020E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52C23B9D" w14:textId="32E5B919" w:rsidR="00C5020E" w:rsidRPr="00386001" w:rsidRDefault="00C5020E" w:rsidP="00C5020E">
      <w:pPr>
        <w:keepNext/>
        <w:widowControl w:val="0"/>
        <w:suppressAutoHyphens/>
        <w:spacing w:after="240" w:line="360" w:lineRule="auto"/>
        <w:jc w:val="both"/>
        <w:outlineLvl w:val="1"/>
        <w:rPr>
          <w:rFonts w:ascii="Arial" w:eastAsia="Calibri" w:hAnsi="Arial" w:cs="Arial"/>
          <w:iCs/>
          <w:color w:val="000000"/>
          <w:lang w:eastAsia="en-US"/>
        </w:rPr>
      </w:pPr>
      <w:r w:rsidRPr="00386001">
        <w:rPr>
          <w:rFonts w:ascii="Arial" w:hAnsi="Arial" w:cs="Arial"/>
        </w:rPr>
        <w:t>W rezultacie dokonania przez Zamawiającego wyboru oferty z zastosowaniem zasad i trybu postępowania określonego w art. 275 pkt. 2 ustawy z dnia 11 września 2019 r. - Prawo Zamówień Publicznych (Dz. U. z 20</w:t>
      </w:r>
      <w:r w:rsidR="00386001">
        <w:rPr>
          <w:rFonts w:ascii="Arial" w:hAnsi="Arial" w:cs="Arial"/>
        </w:rPr>
        <w:t>24</w:t>
      </w:r>
      <w:r w:rsidRPr="00386001">
        <w:rPr>
          <w:rFonts w:ascii="Arial" w:hAnsi="Arial" w:cs="Arial"/>
        </w:rPr>
        <w:t xml:space="preserve"> r. poz. </w:t>
      </w:r>
      <w:r w:rsidR="00386001">
        <w:rPr>
          <w:rFonts w:ascii="Arial" w:hAnsi="Arial" w:cs="Arial"/>
        </w:rPr>
        <w:t>1320</w:t>
      </w:r>
      <w:r w:rsidRPr="00386001">
        <w:rPr>
          <w:rFonts w:ascii="Arial" w:hAnsi="Arial" w:cs="Arial"/>
        </w:rPr>
        <w:t>), zwanej dalej „</w:t>
      </w:r>
      <w:r w:rsidR="007D1FFB" w:rsidRPr="00386001">
        <w:rPr>
          <w:rFonts w:ascii="Arial" w:hAnsi="Arial" w:cs="Arial"/>
        </w:rPr>
        <w:t>p.z.p.</w:t>
      </w:r>
      <w:r w:rsidRPr="00386001">
        <w:rPr>
          <w:rFonts w:ascii="Arial" w:hAnsi="Arial" w:cs="Arial"/>
        </w:rPr>
        <w:t xml:space="preserve">”, </w:t>
      </w:r>
      <w:r w:rsidRPr="00386001">
        <w:rPr>
          <w:rFonts w:ascii="Arial" w:eastAsia="Calibri" w:hAnsi="Arial" w:cs="Arial"/>
          <w:color w:val="000000"/>
          <w:lang w:eastAsia="en-US"/>
        </w:rPr>
        <w:t>pn.</w:t>
      </w:r>
      <w:r w:rsidR="00386001">
        <w:rPr>
          <w:rFonts w:ascii="Arial" w:eastAsia="Calibri" w:hAnsi="Arial" w:cs="Arial"/>
          <w:color w:val="000000"/>
          <w:lang w:eastAsia="en-US"/>
        </w:rPr>
        <w:t> </w:t>
      </w:r>
      <w:r w:rsidRPr="00386001">
        <w:rPr>
          <w:rFonts w:ascii="Arial" w:hAnsi="Arial" w:cs="Arial"/>
          <w:b/>
          <w:lang w:eastAsia="ar-SA"/>
        </w:rPr>
        <w:t>„</w:t>
      </w:r>
      <w:r w:rsidRPr="00386001">
        <w:rPr>
          <w:rFonts w:ascii="Arial" w:eastAsia="Calibri" w:hAnsi="Arial" w:cs="Arial"/>
          <w:b/>
          <w:color w:val="000000"/>
          <w:lang w:eastAsia="en-US"/>
        </w:rPr>
        <w:t>Dostawa tablic rejestracyjnych”</w:t>
      </w:r>
      <w:r w:rsidRPr="00386001">
        <w:rPr>
          <w:rFonts w:ascii="Arial" w:eastAsia="Calibri" w:hAnsi="Arial" w:cs="Arial"/>
          <w:color w:val="000000"/>
          <w:lang w:eastAsia="en-US"/>
        </w:rPr>
        <w:t xml:space="preserve">, </w:t>
      </w:r>
      <w:r w:rsidR="00386001">
        <w:rPr>
          <w:rFonts w:ascii="Arial" w:eastAsia="Calibri" w:hAnsi="Arial" w:cs="Arial"/>
          <w:color w:val="000000"/>
          <w:lang w:eastAsia="en-US"/>
        </w:rPr>
        <w:t>zwarta zostaje umowa następującej treści:</w:t>
      </w:r>
    </w:p>
    <w:p w14:paraId="0075C670" w14:textId="77777777" w:rsidR="00C5020E" w:rsidRPr="00386001" w:rsidRDefault="00C5020E" w:rsidP="00C5020E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§ 1</w:t>
      </w:r>
    </w:p>
    <w:p w14:paraId="13D3D537" w14:textId="7D94BDBB" w:rsidR="000A6F87" w:rsidRPr="00386001" w:rsidRDefault="000A6F87" w:rsidP="00C5020E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Przedmiot umowy</w:t>
      </w:r>
    </w:p>
    <w:p w14:paraId="414A6658" w14:textId="15ED26B2" w:rsidR="00C5020E" w:rsidRPr="00386001" w:rsidRDefault="00C5020E" w:rsidP="00C5020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Wykonawca zobowiązuje się </w:t>
      </w:r>
      <w:r w:rsidRPr="00386001">
        <w:rPr>
          <w:rFonts w:ascii="Arial" w:hAnsi="Arial" w:cs="Arial"/>
          <w:b/>
          <w:bCs/>
        </w:rPr>
        <w:t>dostarczać</w:t>
      </w:r>
      <w:r w:rsidRPr="00386001">
        <w:rPr>
          <w:rFonts w:ascii="Arial" w:hAnsi="Arial" w:cs="Arial"/>
        </w:rPr>
        <w:t xml:space="preserve"> Zamawiającemu sukcesywnie na własny koszt, tablice rejestracyjne do oznaczania rożnego typu pojazdów, posiadające certyfikat Instytutu Transportu Samochodowego w Warszawie, z numerami i w </w:t>
      </w:r>
      <w:r w:rsidR="007D2FFE" w:rsidRPr="00386001">
        <w:rPr>
          <w:rFonts w:ascii="Arial" w:hAnsi="Arial" w:cs="Arial"/>
        </w:rPr>
        <w:t>liczbach</w:t>
      </w:r>
      <w:r w:rsidRPr="00386001">
        <w:rPr>
          <w:rFonts w:ascii="Arial" w:hAnsi="Arial" w:cs="Arial"/>
        </w:rPr>
        <w:t xml:space="preserve"> szacunkowych wskazanych w załączniku do niniejszej umowy, a każdorazowo podawanych w zamówieniach, o których mowa w ust. 4 oraz </w:t>
      </w:r>
      <w:r w:rsidRPr="00386001">
        <w:rPr>
          <w:rFonts w:ascii="Arial" w:hAnsi="Arial" w:cs="Arial"/>
          <w:b/>
          <w:bCs/>
        </w:rPr>
        <w:t>użyczyć i zainstalować</w:t>
      </w:r>
      <w:r w:rsidRPr="00386001">
        <w:rPr>
          <w:rFonts w:ascii="Arial" w:hAnsi="Arial" w:cs="Arial"/>
        </w:rPr>
        <w:t xml:space="preserve"> </w:t>
      </w:r>
      <w:r w:rsidRPr="00386001">
        <w:rPr>
          <w:rFonts w:ascii="Arial" w:eastAsia="Calibri" w:hAnsi="Arial" w:cs="Arial"/>
          <w:lang w:eastAsia="en-US"/>
        </w:rPr>
        <w:t xml:space="preserve">oprogramowanie umożliwiające elektroniczne składanie zamówień na tablice rejestracyjne, posiadające następujące cechy: </w:t>
      </w:r>
    </w:p>
    <w:p w14:paraId="5E450586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sprawdzenie zgodności wprowadzonych numerów z właściwym rozporządzeniem Ministra Infrastruktury z dnia 31 sierpnia 2022 r. w sprawie rejestracji i oznaczenia pojazdów, wymagań dla tablic rejestracyjnych oraz wzorów innych dokumentów związanych z rejestracją pojazdów (Dz. U. z 2022 r. poz. 1847),</w:t>
      </w:r>
    </w:p>
    <w:p w14:paraId="18F1DCE5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lastRenderedPageBreak/>
        <w:t>automatyczne tworzenie zamówień na wszystkie rodzaje tablic z możliwością wysyłania ich w formie elektronicznej,</w:t>
      </w:r>
    </w:p>
    <w:p w14:paraId="11B3F04C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generowanie zakresów zamawianych po podaniu numeru początkowego oraz liczby zamawianych tablic, uwzględniając niedozwolone i wykorzystane wcześniej numery,</w:t>
      </w:r>
    </w:p>
    <w:p w14:paraId="3F164271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elektroniczna akceptacja zamówienia z weryfikacją terminu realizacji,</w:t>
      </w:r>
    </w:p>
    <w:p w14:paraId="53FFB0AE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ewidencja zamówień,</w:t>
      </w:r>
    </w:p>
    <w:p w14:paraId="1329F5EE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weryfikacja wartościowa i ilościowa stanu realizacji umowy,</w:t>
      </w:r>
    </w:p>
    <w:p w14:paraId="4BCC6275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baza danych umożliwiająca przechowywanie powyżej 1GB danych,</w:t>
      </w:r>
    </w:p>
    <w:p w14:paraId="7AEA08C7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dedykowane bezpłatne narzędzie dla administratora pozwalające zarządzać prawami dostępu i automatyzować wykonanie kopii bezpieczeństwa oraz przywrócenia danych z wykonanej wcześniej kopii,</w:t>
      </w:r>
    </w:p>
    <w:p w14:paraId="7F5FB82B" w14:textId="77777777" w:rsidR="00C5020E" w:rsidRPr="00386001" w:rsidRDefault="00C5020E" w:rsidP="00C5020E">
      <w:pPr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386001">
        <w:rPr>
          <w:rFonts w:ascii="Arial" w:eastAsia="Calibri" w:hAnsi="Arial" w:cs="Arial"/>
          <w:lang w:eastAsia="en-US"/>
        </w:rPr>
        <w:t>praca na oprogramowaniu w trybie offline (baza danych u Zamawiającego).</w:t>
      </w:r>
    </w:p>
    <w:p w14:paraId="16294FD2" w14:textId="77777777" w:rsidR="00C5020E" w:rsidRPr="00386001" w:rsidRDefault="00C5020E" w:rsidP="00C5020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Koszty licencji jak i ewentualnego serwisu powyższego oprogramowania ponosi Wykonawca. </w:t>
      </w:r>
    </w:p>
    <w:p w14:paraId="49E7EB0E" w14:textId="6592216F" w:rsidR="00C5020E" w:rsidRPr="00386001" w:rsidRDefault="00C5020E" w:rsidP="00C5020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Zamawiający w zależności od potrzeb zastrzega sobie prawo do zamówienia mniejszej</w:t>
      </w:r>
      <w:r w:rsidR="00491789" w:rsidRPr="00386001">
        <w:rPr>
          <w:rFonts w:ascii="Arial" w:hAnsi="Arial" w:cs="Arial"/>
        </w:rPr>
        <w:t xml:space="preserve">, maksymalnie o 20%, </w:t>
      </w:r>
      <w:r w:rsidR="007D2FFE" w:rsidRPr="00386001">
        <w:rPr>
          <w:rFonts w:ascii="Arial" w:hAnsi="Arial" w:cs="Arial"/>
        </w:rPr>
        <w:t>liczby</w:t>
      </w:r>
      <w:r w:rsidRPr="00386001">
        <w:rPr>
          <w:rFonts w:ascii="Arial" w:hAnsi="Arial" w:cs="Arial"/>
        </w:rPr>
        <w:t xml:space="preserve"> tablic, o których mowa w ust. 1, a Wykonawca oświadcza, iż nie będzie z tego powodu wnosił żadnych roszczeń.</w:t>
      </w:r>
    </w:p>
    <w:p w14:paraId="613141AA" w14:textId="4D915BA1" w:rsidR="00C5020E" w:rsidRPr="00386001" w:rsidRDefault="00C5020E" w:rsidP="00C5020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Zamówienie, określające </w:t>
      </w:r>
      <w:r w:rsidR="007D2FFE" w:rsidRPr="00386001">
        <w:rPr>
          <w:rFonts w:ascii="Arial" w:hAnsi="Arial" w:cs="Arial"/>
        </w:rPr>
        <w:t>liczbę</w:t>
      </w:r>
      <w:r w:rsidRPr="00386001">
        <w:rPr>
          <w:rFonts w:ascii="Arial" w:hAnsi="Arial" w:cs="Arial"/>
        </w:rPr>
        <w:t xml:space="preserve"> i rodzaj tablic rejestracyjnych będzie odbywać się przy użyciu oprogramowania, o którym mowa w ust. 1. </w:t>
      </w:r>
    </w:p>
    <w:p w14:paraId="39B0FED5" w14:textId="77777777" w:rsidR="00C5020E" w:rsidRPr="00386001" w:rsidRDefault="00C5020E" w:rsidP="00C5020E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Tablice dostarczone przez Wykonawcę będą wykonane i opakowane zgodnie z obowiązującymi przepisami oraz dostarczane każdorazowo do siedziby Wydziału Komunikacji i Drogownictwa Starostwa Powiatowego w Słupsku, przy ul. Szarych Szeregów 14 na koszt Wykonawcy.</w:t>
      </w:r>
    </w:p>
    <w:p w14:paraId="1ACC013B" w14:textId="77777777" w:rsidR="00C5020E" w:rsidRPr="00386001" w:rsidRDefault="00C5020E" w:rsidP="00C5020E">
      <w:pPr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Wykonawca zobowiązuje się protokolarnie odbierać od Zamawiającego (w ciągu 7 dni od daty powiadomienia) wycofane z użytku tablice rejestracyjne i dokonywać ich złomowania, w sposób zgodny z obowiązującymi przepisami prawa.</w:t>
      </w:r>
    </w:p>
    <w:p w14:paraId="777FAEC7" w14:textId="77777777" w:rsidR="000A6F87" w:rsidRPr="00386001" w:rsidRDefault="000A6F87" w:rsidP="000A6F87">
      <w:pPr>
        <w:pStyle w:val="a"/>
        <w:rPr>
          <w:rFonts w:cs="Arial"/>
          <w:b w:val="0"/>
        </w:rPr>
      </w:pPr>
      <w:r w:rsidRPr="00386001">
        <w:rPr>
          <w:rFonts w:cs="Arial"/>
        </w:rPr>
        <w:t>§ 2</w:t>
      </w:r>
    </w:p>
    <w:p w14:paraId="78610160" w14:textId="77777777" w:rsidR="000A6F87" w:rsidRPr="00386001" w:rsidRDefault="000A6F87" w:rsidP="000A6F87">
      <w:pPr>
        <w:autoSpaceDE w:val="0"/>
        <w:autoSpaceDN w:val="0"/>
        <w:adjustRightInd w:val="0"/>
        <w:spacing w:line="360" w:lineRule="auto"/>
        <w:jc w:val="center"/>
        <w:rPr>
          <w:rStyle w:val="Pogrubienie"/>
          <w:rFonts w:eastAsiaTheme="minorHAnsi" w:cs="Arial"/>
        </w:rPr>
      </w:pPr>
      <w:r w:rsidRPr="00386001">
        <w:rPr>
          <w:rStyle w:val="Pogrubienie"/>
          <w:rFonts w:eastAsiaTheme="minorHAnsi" w:cs="Arial"/>
        </w:rPr>
        <w:t>Czas trwania umowy</w:t>
      </w:r>
    </w:p>
    <w:p w14:paraId="49E7A58C" w14:textId="34D0DFC7" w:rsidR="00B1283C" w:rsidRPr="00386001" w:rsidRDefault="000A6F87" w:rsidP="00B1283C">
      <w:pPr>
        <w:pStyle w:val="Akapitzlist"/>
        <w:numPr>
          <w:ilvl w:val="0"/>
          <w:numId w:val="22"/>
        </w:numPr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Umowa zostaje zawarta na czas określony, tj. 365 dni od 1 stycznia 2025 r. do 31 grudnia 2025 r.</w:t>
      </w:r>
    </w:p>
    <w:p w14:paraId="56C6B8A9" w14:textId="58FFC3E7" w:rsidR="00B1283C" w:rsidRPr="00386001" w:rsidRDefault="00B1283C" w:rsidP="00B1283C">
      <w:pPr>
        <w:pStyle w:val="Akapitzlist"/>
        <w:numPr>
          <w:ilvl w:val="0"/>
          <w:numId w:val="22"/>
        </w:numPr>
        <w:spacing w:after="240" w:line="360" w:lineRule="auto"/>
        <w:ind w:left="360"/>
        <w:jc w:val="both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Czas realizacji dostawy tablic rejestracyjnych – do 4 dni od dnia złożenia zamówienia.</w:t>
      </w:r>
    </w:p>
    <w:p w14:paraId="1F57FD1E" w14:textId="02E13BC2" w:rsidR="00C5020E" w:rsidRPr="00386001" w:rsidRDefault="00C5020E" w:rsidP="00C5020E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lastRenderedPageBreak/>
        <w:t xml:space="preserve">§ </w:t>
      </w:r>
      <w:r w:rsidR="000A6F87" w:rsidRPr="00386001">
        <w:rPr>
          <w:rFonts w:ascii="Arial" w:hAnsi="Arial" w:cs="Arial"/>
          <w:b/>
        </w:rPr>
        <w:t>3</w:t>
      </w:r>
    </w:p>
    <w:p w14:paraId="3E49F792" w14:textId="5E37FEF2" w:rsidR="000A6F87" w:rsidRPr="00386001" w:rsidRDefault="000A6F87" w:rsidP="00C5020E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Wynagrodzenie wykonawcy</w:t>
      </w:r>
    </w:p>
    <w:p w14:paraId="0D9622B8" w14:textId="77777777" w:rsidR="00C5020E" w:rsidRPr="00386001" w:rsidRDefault="00C5020E" w:rsidP="00C5020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Strony ustalają ceny</w:t>
      </w:r>
      <w:r w:rsidRPr="00386001">
        <w:rPr>
          <w:rFonts w:ascii="Arial" w:hAnsi="Arial" w:cs="Arial"/>
          <w:i/>
        </w:rPr>
        <w:t xml:space="preserve"> </w:t>
      </w:r>
      <w:r w:rsidRPr="00386001">
        <w:rPr>
          <w:rFonts w:ascii="Arial" w:hAnsi="Arial" w:cs="Arial"/>
        </w:rPr>
        <w:t>jednostkowe za dostarczone tablice zgodnie z ofertą Wykonawcy, stanowiącą załącznik do niniejszej umowy.</w:t>
      </w:r>
    </w:p>
    <w:p w14:paraId="53BEB6DF" w14:textId="4D9CC1F4" w:rsidR="00C5020E" w:rsidRPr="00386001" w:rsidRDefault="00C5020E" w:rsidP="00C5020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Ceny, o których mowa w ust. 1 obejmują koszty wykonania, dostawy, odbioru i złomowania tablic, o których mowa w § 1 ust. </w:t>
      </w:r>
      <w:r w:rsidR="007D1FFB" w:rsidRPr="00386001">
        <w:rPr>
          <w:rFonts w:ascii="Arial" w:hAnsi="Arial" w:cs="Arial"/>
        </w:rPr>
        <w:t>6</w:t>
      </w:r>
      <w:r w:rsidRPr="00386001">
        <w:rPr>
          <w:rFonts w:ascii="Arial" w:hAnsi="Arial" w:cs="Arial"/>
        </w:rPr>
        <w:t xml:space="preserve"> i obowiązują przez cały okres dostawy, bez względu na ilość złomowanych tablic.</w:t>
      </w:r>
    </w:p>
    <w:p w14:paraId="32D57859" w14:textId="65D37B98" w:rsidR="00C5020E" w:rsidRPr="00386001" w:rsidRDefault="00C5020E" w:rsidP="00B1283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Maksymalna wartość zamówienia nie może przekroczyć </w:t>
      </w:r>
      <w:r w:rsidRPr="00386001">
        <w:rPr>
          <w:rFonts w:ascii="Arial" w:hAnsi="Arial" w:cs="Arial"/>
          <w:b/>
        </w:rPr>
        <w:t>kwoty ………</w:t>
      </w:r>
      <w:proofErr w:type="gramStart"/>
      <w:r w:rsidRPr="00386001">
        <w:rPr>
          <w:rFonts w:ascii="Arial" w:hAnsi="Arial" w:cs="Arial"/>
          <w:b/>
        </w:rPr>
        <w:t>…….</w:t>
      </w:r>
      <w:proofErr w:type="gramEnd"/>
      <w:r w:rsidRPr="00386001">
        <w:rPr>
          <w:rFonts w:ascii="Arial" w:hAnsi="Arial" w:cs="Arial"/>
          <w:b/>
        </w:rPr>
        <w:t xml:space="preserve">. zł brutto </w:t>
      </w:r>
      <w:r w:rsidRPr="00386001">
        <w:rPr>
          <w:rFonts w:ascii="Arial" w:hAnsi="Arial" w:cs="Arial"/>
          <w:bCs/>
        </w:rPr>
        <w:t>(słownie: .......).</w:t>
      </w:r>
    </w:p>
    <w:p w14:paraId="5FD369B6" w14:textId="77777777" w:rsidR="00C5020E" w:rsidRPr="00386001" w:rsidRDefault="00C5020E" w:rsidP="00B1283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Podstawą wystawienia faktury jest protokół odbioru dostarczonych tablic podpisany przez Zamawiającego.</w:t>
      </w:r>
    </w:p>
    <w:p w14:paraId="400F654C" w14:textId="3F2EB48F" w:rsidR="003212CC" w:rsidRPr="00386001" w:rsidRDefault="003212CC" w:rsidP="003212CC">
      <w:pPr>
        <w:numPr>
          <w:ilvl w:val="0"/>
          <w:numId w:val="4"/>
        </w:numPr>
        <w:spacing w:line="360" w:lineRule="auto"/>
        <w:jc w:val="both"/>
        <w:rPr>
          <w:rStyle w:val="Hipercze"/>
          <w:rFonts w:ascii="Arial" w:hAnsi="Arial" w:cs="Arial"/>
          <w:color w:val="auto"/>
          <w:u w:val="none"/>
        </w:rPr>
      </w:pPr>
      <w:r w:rsidRPr="00386001">
        <w:rPr>
          <w:rFonts w:ascii="Arial" w:hAnsi="Arial" w:cs="Arial"/>
        </w:rPr>
        <w:t xml:space="preserve">Zamawiający wyraża zgodę na przesyłanie faktur oraz ich duplikatów w formie elektronicznej, na adres </w:t>
      </w:r>
      <w:hyperlink r:id="rId8" w:history="1">
        <w:r w:rsidRPr="00386001">
          <w:rPr>
            <w:rStyle w:val="Hipercze"/>
            <w:rFonts w:ascii="Arial" w:hAnsi="Arial" w:cs="Arial"/>
          </w:rPr>
          <w:t>ekancelaria@powiat.slupsk.pl</w:t>
        </w:r>
      </w:hyperlink>
      <w:r w:rsidRPr="00386001">
        <w:rPr>
          <w:rStyle w:val="Hipercze"/>
          <w:rFonts w:ascii="Arial" w:hAnsi="Arial" w:cs="Arial"/>
        </w:rPr>
        <w:t>.</w:t>
      </w:r>
    </w:p>
    <w:p w14:paraId="73E19E6B" w14:textId="158675B9" w:rsidR="00797AC5" w:rsidRPr="00386001" w:rsidRDefault="00797AC5" w:rsidP="00797A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 xml:space="preserve">Należność płatna będzie przelewem na </w:t>
      </w:r>
      <w:r w:rsidR="00F93655" w:rsidRPr="00386001">
        <w:rPr>
          <w:rStyle w:val="markedcontent"/>
          <w:rFonts w:ascii="Arial" w:eastAsiaTheme="minorHAnsi" w:hAnsi="Arial" w:cs="Arial"/>
        </w:rPr>
        <w:t>rachunek w</w:t>
      </w:r>
      <w:r w:rsidRPr="00386001">
        <w:rPr>
          <w:rStyle w:val="markedcontent"/>
          <w:rFonts w:ascii="Arial" w:eastAsiaTheme="minorHAnsi" w:hAnsi="Arial" w:cs="Arial"/>
        </w:rPr>
        <w:t>ykonawcy wskazan</w:t>
      </w:r>
      <w:r w:rsidR="00F93655" w:rsidRPr="00386001">
        <w:rPr>
          <w:rStyle w:val="markedcontent"/>
          <w:rFonts w:ascii="Arial" w:eastAsiaTheme="minorHAnsi" w:hAnsi="Arial" w:cs="Arial"/>
        </w:rPr>
        <w:t>y</w:t>
      </w:r>
      <w:r w:rsidRPr="00386001">
        <w:rPr>
          <w:rStyle w:val="markedcontent"/>
          <w:rFonts w:ascii="Arial" w:eastAsiaTheme="minorHAnsi" w:hAnsi="Arial" w:cs="Arial"/>
        </w:rPr>
        <w:t xml:space="preserve"> na fakturze, w </w:t>
      </w:r>
      <w:r w:rsidRPr="00386001">
        <w:rPr>
          <w:rFonts w:ascii="Arial" w:eastAsiaTheme="minorHAnsi" w:hAnsi="Arial" w:cs="Arial"/>
        </w:rPr>
        <w:t xml:space="preserve">terminie do 30 dni licząc od dnia </w:t>
      </w:r>
      <w:r w:rsidR="003212CC" w:rsidRPr="00386001">
        <w:rPr>
          <w:rFonts w:ascii="Arial" w:eastAsiaTheme="minorHAnsi" w:hAnsi="Arial" w:cs="Arial"/>
        </w:rPr>
        <w:t>wpływu faktury do Zamawiającego</w:t>
      </w:r>
      <w:r w:rsidRPr="00386001">
        <w:rPr>
          <w:rFonts w:ascii="Arial" w:eastAsiaTheme="minorHAnsi" w:hAnsi="Arial" w:cs="Arial"/>
        </w:rPr>
        <w:t>.</w:t>
      </w:r>
    </w:p>
    <w:p w14:paraId="10598EE0" w14:textId="77777777" w:rsidR="003212CC" w:rsidRPr="00386001" w:rsidRDefault="003212CC" w:rsidP="003212C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 przypadku wadliwie wystawionej faktury termin płatności liczony jest od daty wpływu faktury wystawionej prawidłowo (korygującej).</w:t>
      </w:r>
    </w:p>
    <w:p w14:paraId="7135FCC3" w14:textId="77777777" w:rsidR="003212CC" w:rsidRPr="00386001" w:rsidRDefault="003212CC" w:rsidP="003212C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Zamawiający zapłaci Wykonawcy odsetki ustawowe za zwłokę w terminowej zapłacie faktury.</w:t>
      </w:r>
    </w:p>
    <w:p w14:paraId="3187694E" w14:textId="77777777" w:rsidR="00797AC5" w:rsidRPr="00386001" w:rsidRDefault="00797AC5" w:rsidP="00797A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</w:rPr>
      </w:pPr>
      <w:r w:rsidRPr="00386001">
        <w:rPr>
          <w:rFonts w:ascii="Arial" w:hAnsi="Arial" w:cs="Arial"/>
        </w:rPr>
        <w:t>Faktury należy wystawiać na następujące dane:</w:t>
      </w:r>
    </w:p>
    <w:p w14:paraId="32DFA7AF" w14:textId="77777777" w:rsidR="00797AC5" w:rsidRPr="00386001" w:rsidRDefault="00797AC5" w:rsidP="00797AC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Nabywca:</w:t>
      </w:r>
    </w:p>
    <w:p w14:paraId="4930AFF4" w14:textId="77777777" w:rsidR="00797AC5" w:rsidRPr="00386001" w:rsidRDefault="00797AC5" w:rsidP="00797AC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Powiat Słupski, ul. Szarych Szeregów 14, 76-200 Słupsk, NIP 839 258 71 50</w:t>
      </w:r>
    </w:p>
    <w:p w14:paraId="6BDAF323" w14:textId="77777777" w:rsidR="00797AC5" w:rsidRPr="00386001" w:rsidRDefault="00797AC5" w:rsidP="00797AC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Odbiorca faktury:</w:t>
      </w:r>
    </w:p>
    <w:p w14:paraId="2C87E179" w14:textId="0E91017F" w:rsidR="00797AC5" w:rsidRPr="00386001" w:rsidRDefault="00797AC5" w:rsidP="00797AC5">
      <w:pPr>
        <w:pStyle w:val="Akapitzlist"/>
        <w:autoSpaceDE w:val="0"/>
        <w:autoSpaceDN w:val="0"/>
        <w:adjustRightInd w:val="0"/>
        <w:spacing w:after="240" w:line="360" w:lineRule="auto"/>
        <w:ind w:left="426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Starostwo Powiatowe w Słupsku, ul. Szarych Szeregów 14, 76-200 Słupsk.</w:t>
      </w:r>
    </w:p>
    <w:p w14:paraId="187AF3FD" w14:textId="77777777" w:rsidR="00C5020E" w:rsidRPr="00386001" w:rsidRDefault="00C5020E" w:rsidP="00C5020E">
      <w:pPr>
        <w:spacing w:line="360" w:lineRule="auto"/>
        <w:jc w:val="center"/>
        <w:rPr>
          <w:rFonts w:ascii="Arial" w:hAnsi="Arial" w:cs="Arial"/>
          <w:b/>
          <w:bCs/>
          <w:iCs/>
        </w:rPr>
      </w:pPr>
      <w:r w:rsidRPr="00386001">
        <w:rPr>
          <w:rFonts w:ascii="Arial" w:hAnsi="Arial" w:cs="Arial"/>
          <w:b/>
          <w:bCs/>
          <w:iCs/>
        </w:rPr>
        <w:t>§ 4</w:t>
      </w:r>
    </w:p>
    <w:p w14:paraId="5DC5FCC1" w14:textId="6C787A3E" w:rsidR="00B1283C" w:rsidRPr="00386001" w:rsidRDefault="00B1283C" w:rsidP="00C5020E">
      <w:pPr>
        <w:spacing w:line="360" w:lineRule="auto"/>
        <w:jc w:val="center"/>
        <w:rPr>
          <w:rFonts w:ascii="Arial" w:hAnsi="Arial" w:cs="Arial"/>
          <w:b/>
          <w:bCs/>
          <w:iCs/>
        </w:rPr>
      </w:pPr>
      <w:r w:rsidRPr="00386001">
        <w:rPr>
          <w:rFonts w:ascii="Arial" w:hAnsi="Arial" w:cs="Arial"/>
          <w:b/>
          <w:bCs/>
          <w:iCs/>
        </w:rPr>
        <w:t>Gwarancja</w:t>
      </w:r>
    </w:p>
    <w:p w14:paraId="3FEEF924" w14:textId="77777777" w:rsidR="00C5020E" w:rsidRPr="00386001" w:rsidRDefault="00C5020E" w:rsidP="00C5020E">
      <w:pPr>
        <w:numPr>
          <w:ilvl w:val="0"/>
          <w:numId w:val="6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Wykonawca udziela zamawiającemu gwarancji na okres … miesięcy na dostarczone tablice.</w:t>
      </w:r>
    </w:p>
    <w:p w14:paraId="4DD8B7D0" w14:textId="77777777" w:rsidR="00C5020E" w:rsidRPr="00386001" w:rsidRDefault="00C5020E" w:rsidP="00C5020E">
      <w:pPr>
        <w:numPr>
          <w:ilvl w:val="0"/>
          <w:numId w:val="6"/>
        </w:numPr>
        <w:tabs>
          <w:tab w:val="num" w:pos="360"/>
        </w:tabs>
        <w:spacing w:after="240"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W przypadku stwierdzenia wad lub braków, Zamawiający poinformuje o tym fakcie Wykonawcę, który zobowiązany jest do natychmiastowej wymiany wadliwych wyrobów jednak nie później niż w ciągu </w:t>
      </w:r>
      <w:r w:rsidRPr="00386001">
        <w:rPr>
          <w:rFonts w:ascii="Arial" w:hAnsi="Arial" w:cs="Arial"/>
          <w:b/>
          <w:bCs/>
        </w:rPr>
        <w:t>24 godzin od daty zgłoszenia.</w:t>
      </w:r>
    </w:p>
    <w:p w14:paraId="3A98A545" w14:textId="77777777" w:rsidR="007A1151" w:rsidRDefault="007A1151" w:rsidP="00797AC5">
      <w:pPr>
        <w:pStyle w:val="a"/>
        <w:rPr>
          <w:rStyle w:val="markedcontent"/>
          <w:rFonts w:cs="Arial"/>
          <w:bCs/>
        </w:rPr>
      </w:pPr>
    </w:p>
    <w:p w14:paraId="33D0C2A9" w14:textId="77777777" w:rsidR="007A1151" w:rsidRDefault="007A1151" w:rsidP="00797AC5">
      <w:pPr>
        <w:pStyle w:val="a"/>
        <w:rPr>
          <w:rStyle w:val="markedcontent"/>
          <w:rFonts w:cs="Arial"/>
          <w:bCs/>
        </w:rPr>
      </w:pPr>
    </w:p>
    <w:p w14:paraId="52A57BC3" w14:textId="0D092B5A" w:rsidR="00797AC5" w:rsidRPr="00386001" w:rsidRDefault="00797AC5" w:rsidP="00797AC5">
      <w:pPr>
        <w:pStyle w:val="a"/>
        <w:rPr>
          <w:rStyle w:val="markedcontent"/>
          <w:rFonts w:cs="Arial"/>
          <w:b w:val="0"/>
          <w:bCs/>
        </w:rPr>
      </w:pPr>
      <w:r w:rsidRPr="00386001">
        <w:rPr>
          <w:rStyle w:val="markedcontent"/>
          <w:rFonts w:cs="Arial"/>
          <w:bCs/>
        </w:rPr>
        <w:lastRenderedPageBreak/>
        <w:t xml:space="preserve">§ </w:t>
      </w:r>
      <w:r w:rsidR="00A93923" w:rsidRPr="00386001">
        <w:rPr>
          <w:rStyle w:val="markedcontent"/>
          <w:rFonts w:cs="Arial"/>
          <w:bCs/>
        </w:rPr>
        <w:t>5</w:t>
      </w:r>
    </w:p>
    <w:p w14:paraId="3189DA68" w14:textId="77777777" w:rsidR="00797AC5" w:rsidRPr="00386001" w:rsidRDefault="00797AC5" w:rsidP="00797AC5">
      <w:pPr>
        <w:autoSpaceDE w:val="0"/>
        <w:autoSpaceDN w:val="0"/>
        <w:adjustRightInd w:val="0"/>
        <w:spacing w:line="360" w:lineRule="auto"/>
        <w:jc w:val="center"/>
        <w:rPr>
          <w:rStyle w:val="markedcontent"/>
          <w:rFonts w:ascii="Arial" w:eastAsiaTheme="minorHAnsi" w:hAnsi="Arial" w:cs="Arial"/>
          <w:b/>
          <w:bCs/>
        </w:rPr>
      </w:pPr>
      <w:r w:rsidRPr="00386001">
        <w:rPr>
          <w:rStyle w:val="markedcontent"/>
          <w:rFonts w:ascii="Arial" w:eastAsiaTheme="minorHAnsi" w:hAnsi="Arial" w:cs="Arial"/>
          <w:b/>
          <w:bCs/>
        </w:rPr>
        <w:t>Podwykonawstwo</w:t>
      </w:r>
    </w:p>
    <w:p w14:paraId="108C9735" w14:textId="07CD0779" w:rsidR="00797AC5" w:rsidRPr="00386001" w:rsidRDefault="00797AC5" w:rsidP="00797AC5">
      <w:pPr>
        <w:numPr>
          <w:ilvl w:val="0"/>
          <w:numId w:val="23"/>
        </w:numPr>
        <w:tabs>
          <w:tab w:val="clear" w:pos="540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eastAsia="Calibri" w:hAnsi="Arial" w:cs="Arial"/>
        </w:rPr>
        <w:t>Wykonawca</w:t>
      </w:r>
      <w:r w:rsidR="002B2365" w:rsidRPr="00386001">
        <w:rPr>
          <w:rFonts w:ascii="Arial" w:eastAsia="Calibri" w:hAnsi="Arial" w:cs="Arial"/>
        </w:rPr>
        <w:t>,</w:t>
      </w:r>
      <w:r w:rsidRPr="00386001">
        <w:rPr>
          <w:rFonts w:ascii="Arial" w:eastAsia="Calibri" w:hAnsi="Arial" w:cs="Arial"/>
        </w:rPr>
        <w:t xml:space="preserve"> co do zasady</w:t>
      </w:r>
      <w:r w:rsidR="002B2365" w:rsidRPr="00386001">
        <w:rPr>
          <w:rFonts w:ascii="Arial" w:eastAsia="Calibri" w:hAnsi="Arial" w:cs="Arial"/>
        </w:rPr>
        <w:t>,</w:t>
      </w:r>
      <w:r w:rsidRPr="00386001">
        <w:rPr>
          <w:rFonts w:ascii="Arial" w:eastAsia="Calibri" w:hAnsi="Arial" w:cs="Arial"/>
        </w:rPr>
        <w:t xml:space="preserve"> będzie wykonywać przedmiot umowy osobiście, jednakże dopuszcza się realizację przedmiotu zamówienia przy udziale podwykonawców</w:t>
      </w:r>
      <w:r w:rsidR="002B2365" w:rsidRPr="00386001">
        <w:rPr>
          <w:rFonts w:ascii="Arial" w:eastAsia="Calibri" w:hAnsi="Arial" w:cs="Arial"/>
        </w:rPr>
        <w:t>. / Wykonawca powierza wykonanie części zamówienia podwykonawcy …</w:t>
      </w:r>
      <w:r w:rsidR="002B2365" w:rsidRPr="00386001">
        <w:rPr>
          <w:rStyle w:val="Odwoanieprzypisudolnego"/>
          <w:rFonts w:ascii="Arial" w:eastAsia="Calibri" w:hAnsi="Arial" w:cs="Arial"/>
        </w:rPr>
        <w:footnoteReference w:id="2"/>
      </w:r>
      <w:r w:rsidRPr="00386001">
        <w:rPr>
          <w:rFonts w:ascii="Arial" w:eastAsia="Calibri" w:hAnsi="Arial" w:cs="Arial"/>
        </w:rPr>
        <w:t>.</w:t>
      </w:r>
    </w:p>
    <w:p w14:paraId="7C919468" w14:textId="6CF69552" w:rsidR="00797AC5" w:rsidRPr="00386001" w:rsidRDefault="00797AC5" w:rsidP="00797AC5">
      <w:pPr>
        <w:numPr>
          <w:ilvl w:val="0"/>
          <w:numId w:val="23"/>
        </w:numPr>
        <w:tabs>
          <w:tab w:val="clear" w:pos="540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 takim wypadku wykonawca, w terminie 3 dni roboczych przed planowanym rozpoczęciem świadczenia usług przez podwykonawcę, poda zamawiającemu nazwy, dane kontaktowe oraz przedstawicieli wykonawców</w:t>
      </w:r>
      <w:r w:rsidR="00F93655" w:rsidRPr="00386001">
        <w:rPr>
          <w:rStyle w:val="Odwoanieprzypisudolnego"/>
          <w:rFonts w:ascii="Arial" w:hAnsi="Arial" w:cs="Arial"/>
        </w:rPr>
        <w:footnoteReference w:id="3"/>
      </w:r>
      <w:r w:rsidRPr="00386001">
        <w:rPr>
          <w:rFonts w:ascii="Arial" w:hAnsi="Arial" w:cs="Arial"/>
        </w:rPr>
        <w:t>.</w:t>
      </w:r>
    </w:p>
    <w:p w14:paraId="77F756E9" w14:textId="77777777" w:rsidR="00797AC5" w:rsidRPr="00386001" w:rsidRDefault="00797AC5" w:rsidP="00797AC5">
      <w:pPr>
        <w:numPr>
          <w:ilvl w:val="0"/>
          <w:numId w:val="23"/>
        </w:numPr>
        <w:tabs>
          <w:tab w:val="clear" w:pos="540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Wykonawca uprawniony jest do powierzenia wykonania części przedmiotu umowy, nowemu podwykonawcy, zmiany albo rezygnacji z podwykonawcy. Zmiana podwykonawcy następuje po uprzednim poinformowaniu zamawiającego, dokonanym co najmniej na 3 dni robocze przed dokonaniem zmiany podwykonawcy.</w:t>
      </w:r>
    </w:p>
    <w:p w14:paraId="66CE0FAB" w14:textId="77777777" w:rsidR="00797AC5" w:rsidRPr="00386001" w:rsidRDefault="00797AC5" w:rsidP="00797AC5">
      <w:pPr>
        <w:numPr>
          <w:ilvl w:val="0"/>
          <w:numId w:val="23"/>
        </w:numPr>
        <w:tabs>
          <w:tab w:val="clear" w:pos="540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Powierzenie wykonania części przedmiotu umowy podwykonawcom nie zwalnia wykonawcy z odpowiedzialności za należyte świadczenie dostawy. Wykonawca ponosi odpowiedzialność za dochowanie przez podwykonawców warunków umowy (w tym odnoszących się do personelu wykonawcy i informacji poufnych) oraz odpowiada za ich działania, uchybienia lub zaniechania jak za swoje własne.</w:t>
      </w:r>
    </w:p>
    <w:p w14:paraId="0A3C0A09" w14:textId="77777777" w:rsidR="00797AC5" w:rsidRPr="00386001" w:rsidRDefault="00797AC5" w:rsidP="00797AC5">
      <w:pPr>
        <w:numPr>
          <w:ilvl w:val="0"/>
          <w:numId w:val="23"/>
        </w:numPr>
        <w:tabs>
          <w:tab w:val="clear" w:pos="540"/>
        </w:tabs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Zawarcie umowy z podwykonawcą nie stwarza żadnych stosunków zobowiązaniowych pomiędzy zamawiającym i którymkolwiek z podwykonawców, w szczególności w zakresie odpowiedzialności za zapłatę na rzecz podwykonawców.</w:t>
      </w:r>
    </w:p>
    <w:p w14:paraId="3C59B8DC" w14:textId="4FE386D1" w:rsidR="00797AC5" w:rsidRPr="00386001" w:rsidRDefault="00797AC5" w:rsidP="00797AC5">
      <w:pPr>
        <w:numPr>
          <w:ilvl w:val="0"/>
          <w:numId w:val="23"/>
        </w:numPr>
        <w:suppressAutoHyphens/>
        <w:spacing w:after="200" w:line="360" w:lineRule="auto"/>
        <w:ind w:left="360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Powierzenie wykonania części przedmiotu umowy podwykonawcy nie wyłącza obowiązku spełnienia przez wykonawcę wszystkich wymogów określonych postanowieniami umowy</w:t>
      </w:r>
      <w:r w:rsidR="00391455" w:rsidRPr="00386001">
        <w:rPr>
          <w:rFonts w:ascii="Arial" w:hAnsi="Arial" w:cs="Arial"/>
        </w:rPr>
        <w:t>.</w:t>
      </w:r>
    </w:p>
    <w:p w14:paraId="22B7642F" w14:textId="021DEB1F" w:rsidR="00C5020E" w:rsidRPr="00386001" w:rsidRDefault="00C5020E" w:rsidP="00C5020E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  <w:r w:rsidRPr="00386001">
        <w:rPr>
          <w:rFonts w:ascii="Arial" w:hAnsi="Arial" w:cs="Arial"/>
          <w:b/>
          <w:bCs/>
        </w:rPr>
        <w:t xml:space="preserve">§ </w:t>
      </w:r>
      <w:r w:rsidR="00A93923" w:rsidRPr="00386001">
        <w:rPr>
          <w:rFonts w:ascii="Arial" w:hAnsi="Arial" w:cs="Arial"/>
          <w:b/>
          <w:bCs/>
        </w:rPr>
        <w:t>6</w:t>
      </w:r>
    </w:p>
    <w:p w14:paraId="155523F0" w14:textId="07285505" w:rsidR="00A93923" w:rsidRPr="00386001" w:rsidRDefault="00A93923" w:rsidP="00C5020E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  <w:r w:rsidRPr="00386001">
        <w:rPr>
          <w:rFonts w:ascii="Arial" w:hAnsi="Arial" w:cs="Arial"/>
          <w:b/>
          <w:bCs/>
        </w:rPr>
        <w:t>Zmiany umowy, waloryzacja</w:t>
      </w:r>
    </w:p>
    <w:p w14:paraId="708B2C9F" w14:textId="77777777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Zmiany treści niniejszej umowy mogą nastąpić za zgodą obu stron, wyrażoną w formie pisemnego aneksu.</w:t>
      </w:r>
    </w:p>
    <w:p w14:paraId="263BCFE4" w14:textId="191CE2EB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lastRenderedPageBreak/>
        <w:t xml:space="preserve">Zmiany treści umowy bez zachowania formy pisemnej są nieważne, z zastrzeżeniem </w:t>
      </w:r>
      <w:r w:rsidR="009F3CE2" w:rsidRPr="00386001">
        <w:rPr>
          <w:rFonts w:ascii="Arial" w:hAnsi="Arial" w:cs="Arial"/>
        </w:rPr>
        <w:t xml:space="preserve">§ 9 ust. </w:t>
      </w:r>
      <w:r w:rsidR="000A6F87" w:rsidRPr="00386001">
        <w:rPr>
          <w:rFonts w:ascii="Arial" w:hAnsi="Arial" w:cs="Arial"/>
        </w:rPr>
        <w:t>3</w:t>
      </w:r>
      <w:r w:rsidR="009F3CE2" w:rsidRPr="00386001">
        <w:rPr>
          <w:rFonts w:ascii="Arial" w:hAnsi="Arial" w:cs="Arial"/>
        </w:rPr>
        <w:t>.</w:t>
      </w:r>
    </w:p>
    <w:p w14:paraId="5FA328AE" w14:textId="4DAA9156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Zamawiający, zgodnie z art. 455 ust. 1 i art. 439 ust. 1 </w:t>
      </w:r>
      <w:r w:rsidR="007D1FFB" w:rsidRPr="00386001">
        <w:rPr>
          <w:rFonts w:ascii="Arial" w:hAnsi="Arial" w:cs="Arial"/>
        </w:rPr>
        <w:t>p.z.p.</w:t>
      </w:r>
      <w:r w:rsidRPr="00386001">
        <w:rPr>
          <w:rFonts w:ascii="Arial" w:hAnsi="Arial" w:cs="Arial"/>
        </w:rPr>
        <w:t xml:space="preserve">, dopuszcza zmianę umowy w zakresie wynagrodzenia Wykonawcy, w przypadku zmiany: </w:t>
      </w:r>
    </w:p>
    <w:p w14:paraId="56B6078A" w14:textId="2334D92F" w:rsidR="00260E5A" w:rsidRPr="00386001" w:rsidRDefault="00260E5A" w:rsidP="00260E5A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="Arial" w:eastAsia="Lucida Sans Unicode" w:hAnsi="Arial" w:cs="Arial"/>
        </w:rPr>
      </w:pPr>
      <w:r w:rsidRPr="00386001">
        <w:rPr>
          <w:rFonts w:ascii="Arial" w:hAnsi="Arial" w:cs="Arial"/>
        </w:rPr>
        <w:t>strukturze organizacyjnej wykonawcy lub zamawiającego dotyczące określonych w umowie nazw, adresów;</w:t>
      </w:r>
    </w:p>
    <w:p w14:paraId="33B597B6" w14:textId="71DF9ED3" w:rsidR="00386001" w:rsidRPr="009F3CE2" w:rsidRDefault="00260E5A" w:rsidP="00386001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="Arial" w:eastAsia="Lucida Sans Unicode" w:hAnsi="Arial" w:cs="Arial"/>
        </w:rPr>
      </w:pPr>
      <w:r w:rsidRPr="00386001">
        <w:rPr>
          <w:rFonts w:ascii="Arial" w:hAnsi="Arial" w:cs="Arial"/>
        </w:rPr>
        <w:t xml:space="preserve">osób </w:t>
      </w:r>
      <w:r w:rsidRPr="00386001">
        <w:rPr>
          <w:rFonts w:ascii="Arial" w:eastAsiaTheme="minorHAnsi" w:hAnsi="Arial" w:cs="Arial"/>
        </w:rPr>
        <w:t xml:space="preserve">reprezentujących wykonawcę </w:t>
      </w:r>
      <w:r w:rsidR="00386001" w:rsidRPr="00386001">
        <w:rPr>
          <w:rFonts w:ascii="Arial" w:eastAsiaTheme="minorHAnsi" w:hAnsi="Arial" w:cs="Arial"/>
        </w:rPr>
        <w:t xml:space="preserve">lub zamawiającego </w:t>
      </w:r>
      <w:r w:rsidRPr="00386001">
        <w:rPr>
          <w:rFonts w:ascii="Arial" w:eastAsiaTheme="minorHAnsi" w:hAnsi="Arial" w:cs="Arial"/>
        </w:rPr>
        <w:t>w kontaktach w</w:t>
      </w:r>
      <w:r w:rsidR="00386001" w:rsidRPr="00386001">
        <w:rPr>
          <w:rFonts w:ascii="Arial" w:eastAsiaTheme="minorHAnsi" w:hAnsi="Arial" w:cs="Arial"/>
        </w:rPr>
        <w:t> </w:t>
      </w:r>
      <w:r w:rsidRPr="00386001">
        <w:rPr>
          <w:rFonts w:ascii="Arial" w:eastAsiaTheme="minorHAnsi" w:hAnsi="Arial" w:cs="Arial"/>
        </w:rPr>
        <w:t>zakresie realizacji umowy.</w:t>
      </w:r>
      <w:r w:rsidR="00386001" w:rsidRPr="00386001">
        <w:rPr>
          <w:rFonts w:ascii="Arial" w:eastAsiaTheme="minorHAnsi" w:hAnsi="Arial" w:cs="Arial"/>
        </w:rPr>
        <w:t xml:space="preserve"> Zmiana ta, zgodnie § 9 ust. 3, nie wymaga aneksowania umowy;</w:t>
      </w:r>
    </w:p>
    <w:p w14:paraId="279F490E" w14:textId="78F3CE72" w:rsidR="00C5020E" w:rsidRPr="00386001" w:rsidRDefault="00C5020E" w:rsidP="003C1C12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cen materiałów lub kosztów związanych z realizacją </w:t>
      </w:r>
      <w:r w:rsidR="003C1C12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mowy, w rozumieniu art.</w:t>
      </w:r>
      <w:r w:rsidR="00B33F43" w:rsidRPr="00386001">
        <w:rPr>
          <w:rFonts w:ascii="Arial" w:hAnsi="Arial" w:cs="Arial"/>
        </w:rPr>
        <w:t> </w:t>
      </w:r>
      <w:r w:rsidRPr="00386001">
        <w:rPr>
          <w:rFonts w:ascii="Arial" w:hAnsi="Arial" w:cs="Arial"/>
        </w:rPr>
        <w:t xml:space="preserve">439 ust. 1 </w:t>
      </w:r>
      <w:r w:rsidR="003C1C12" w:rsidRPr="00386001">
        <w:rPr>
          <w:rFonts w:ascii="Arial" w:hAnsi="Arial" w:cs="Arial"/>
        </w:rPr>
        <w:t xml:space="preserve">p.z.p., </w:t>
      </w:r>
      <w:r w:rsidRPr="00386001">
        <w:rPr>
          <w:rFonts w:ascii="Arial" w:hAnsi="Arial" w:cs="Arial"/>
        </w:rPr>
        <w:t>pod warunkiem, że Wykonawca wykaże rzeczywisty wpływ zmian w tym zakresie na zwiększenie kosztów związanych z</w:t>
      </w:r>
      <w:r w:rsidR="003C1C12" w:rsidRPr="00386001">
        <w:rPr>
          <w:rFonts w:ascii="Arial" w:hAnsi="Arial" w:cs="Arial"/>
        </w:rPr>
        <w:t> </w:t>
      </w:r>
      <w:r w:rsidRPr="00386001">
        <w:rPr>
          <w:rFonts w:ascii="Arial" w:hAnsi="Arial" w:cs="Arial"/>
        </w:rPr>
        <w:t xml:space="preserve">realizacją przedmiotu </w:t>
      </w:r>
      <w:r w:rsidR="003C1C12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mowy.</w:t>
      </w:r>
    </w:p>
    <w:p w14:paraId="24C26AE4" w14:textId="123D5A65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Minimalny poziom zmiany ceny materiałów lub kosztów, uprawniający strony umowy do żądania zmiany wynagrodzenia, o którym mowa w ust. 3 pkt </w:t>
      </w:r>
      <w:r w:rsidR="00B33F43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>, wynosi 15 % w stosunku do cen lub kosztów z miesiąca, w którym złożono ofertę Wykonawcy.</w:t>
      </w:r>
    </w:p>
    <w:p w14:paraId="30114D70" w14:textId="427B485C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Style w:val="markedcontent"/>
          <w:rFonts w:ascii="Arial" w:hAnsi="Arial" w:cs="Arial"/>
        </w:rPr>
        <w:t>Podstawą do dokonania zmiany wynagrodzenia w przypadk</w:t>
      </w:r>
      <w:r w:rsidR="00B33F43" w:rsidRPr="00386001">
        <w:rPr>
          <w:rStyle w:val="markedcontent"/>
          <w:rFonts w:ascii="Arial" w:hAnsi="Arial" w:cs="Arial"/>
        </w:rPr>
        <w:t>u</w:t>
      </w:r>
      <w:r w:rsidRPr="00386001">
        <w:rPr>
          <w:rStyle w:val="markedcontent"/>
          <w:rFonts w:ascii="Arial" w:hAnsi="Arial" w:cs="Arial"/>
        </w:rPr>
        <w:t>, o który</w:t>
      </w:r>
      <w:r w:rsidR="00B33F43" w:rsidRPr="00386001">
        <w:rPr>
          <w:rStyle w:val="markedcontent"/>
          <w:rFonts w:ascii="Arial" w:hAnsi="Arial" w:cs="Arial"/>
        </w:rPr>
        <w:t>m</w:t>
      </w:r>
      <w:r w:rsidRPr="00386001">
        <w:rPr>
          <w:rStyle w:val="markedcontent"/>
          <w:rFonts w:ascii="Arial" w:hAnsi="Arial" w:cs="Arial"/>
        </w:rPr>
        <w:t xml:space="preserve"> mowa w ust. 3 pkt </w:t>
      </w:r>
      <w:r w:rsidR="00B33F43" w:rsidRPr="00386001">
        <w:rPr>
          <w:rStyle w:val="markedcontent"/>
          <w:rFonts w:ascii="Arial" w:hAnsi="Arial" w:cs="Arial"/>
        </w:rPr>
        <w:t>3</w:t>
      </w:r>
      <w:r w:rsidRPr="00386001">
        <w:rPr>
          <w:rStyle w:val="markedcontent"/>
          <w:rFonts w:ascii="Arial" w:hAnsi="Arial" w:cs="Arial"/>
        </w:rPr>
        <w:t xml:space="preserve">, jest pisemny wniosek Wykonawcy </w:t>
      </w:r>
      <w:r w:rsidRPr="00386001">
        <w:rPr>
          <w:rFonts w:ascii="Arial" w:hAnsi="Arial" w:cs="Arial"/>
        </w:rPr>
        <w:t>złożony po upływie 6 miesięcy, liczonych odpowiednio od</w:t>
      </w:r>
      <w:r w:rsidRPr="00386001">
        <w:rPr>
          <w:rStyle w:val="Odwoanieprzypisudolnego"/>
          <w:rFonts w:ascii="Arial" w:hAnsi="Arial" w:cs="Arial"/>
        </w:rPr>
        <w:footnoteReference w:id="4"/>
      </w:r>
      <w:r w:rsidRPr="00386001">
        <w:rPr>
          <w:rFonts w:ascii="Arial" w:hAnsi="Arial" w:cs="Arial"/>
        </w:rPr>
        <w:t xml:space="preserve">: </w:t>
      </w:r>
    </w:p>
    <w:p w14:paraId="22D4874C" w14:textId="7680598C" w:rsidR="00C5020E" w:rsidRPr="00386001" w:rsidRDefault="00C5020E" w:rsidP="00C5020E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dnia zawarcia </w:t>
      </w:r>
      <w:r w:rsidR="00B33F4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 lub,</w:t>
      </w:r>
    </w:p>
    <w:p w14:paraId="4E573EA2" w14:textId="2C83639B" w:rsidR="00C5020E" w:rsidRPr="00386001" w:rsidRDefault="00C5020E" w:rsidP="00C5020E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od dnia składania ofert, jeżeli </w:t>
      </w:r>
      <w:r w:rsidR="00B33F4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mowa została zawarta po upływie 180 dni od dnia upływu terminu składania ofert w postępowaniu o udzielnie zamówienia publicznego, w </w:t>
      </w:r>
      <w:proofErr w:type="gramStart"/>
      <w:r w:rsidRPr="00386001">
        <w:rPr>
          <w:rFonts w:ascii="Arial" w:hAnsi="Arial" w:cs="Arial"/>
        </w:rPr>
        <w:t>wyniku</w:t>
      </w:r>
      <w:proofErr w:type="gramEnd"/>
      <w:r w:rsidRPr="00386001">
        <w:rPr>
          <w:rFonts w:ascii="Arial" w:hAnsi="Arial" w:cs="Arial"/>
        </w:rPr>
        <w:t xml:space="preserve"> którego zawarto</w:t>
      </w:r>
      <w:r w:rsidR="00B33F43" w:rsidRPr="00386001">
        <w:rPr>
          <w:rFonts w:ascii="Arial" w:hAnsi="Arial" w:cs="Arial"/>
        </w:rPr>
        <w:t xml:space="preserve"> u</w:t>
      </w:r>
      <w:r w:rsidRPr="00386001">
        <w:rPr>
          <w:rFonts w:ascii="Arial" w:hAnsi="Arial" w:cs="Arial"/>
        </w:rPr>
        <w:t>mowę</w:t>
      </w:r>
      <w:r w:rsidR="00B33F43" w:rsidRPr="00386001">
        <w:rPr>
          <w:rFonts w:ascii="Arial" w:hAnsi="Arial" w:cs="Arial"/>
        </w:rPr>
        <w:t>.</w:t>
      </w:r>
    </w:p>
    <w:p w14:paraId="040AA665" w14:textId="7ED1F6CA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Wniosek, o którym mowa w ust. </w:t>
      </w:r>
      <w:r w:rsidR="00B33F43" w:rsidRPr="00386001">
        <w:rPr>
          <w:rFonts w:ascii="Arial" w:hAnsi="Arial" w:cs="Arial"/>
        </w:rPr>
        <w:t>5</w:t>
      </w:r>
      <w:r w:rsidRPr="00386001">
        <w:rPr>
          <w:rFonts w:ascii="Arial" w:hAnsi="Arial" w:cs="Arial"/>
        </w:rPr>
        <w:t xml:space="preserve"> powinien zawierać propozycję zmiany umowy w zakresie wysokości wynagrodzenia wraz z jej uzasadnieniem oraz dokumenty niezbędne do oceny przez Zamawiającego, czy zmiany, o których mowa w ust. 3 pkt </w:t>
      </w:r>
      <w:r w:rsidR="00B33F43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, mają lub będą miały wpływ na koszty wykonania </w:t>
      </w:r>
      <w:r w:rsidR="00B33F4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mowy przez Wykonawcę, a także, w jakim stopniu zmiany tych kosztów uzasadniają zmianę wysokości wynagrodzenia Wykonawcy określonego w </w:t>
      </w:r>
      <w:r w:rsidR="002974AC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mowie, a w szczególności:</w:t>
      </w:r>
    </w:p>
    <w:p w14:paraId="279E267E" w14:textId="66BBA976" w:rsidR="00C5020E" w:rsidRPr="00386001" w:rsidRDefault="00C5020E" w:rsidP="00C5020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przyjęte przez Wykonawcę zasady kalkulacji wysokości kosztów wykonania </w:t>
      </w:r>
      <w:r w:rsidR="002974AC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mowy oraz założenia co do wysokości dotychczasowych oraz przyszłych </w:t>
      </w:r>
      <w:r w:rsidRPr="00386001">
        <w:rPr>
          <w:rFonts w:ascii="Arial" w:hAnsi="Arial" w:cs="Arial"/>
        </w:rPr>
        <w:lastRenderedPageBreak/>
        <w:t xml:space="preserve">kosztów wykonania </w:t>
      </w:r>
      <w:r w:rsidR="002974AC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mowy, wraz z dokumentami potwierdzającymi prawidłowość przyjętych założeń – takimi jak np. wykaz rodzaju materiałów użytych do realizacji umowy wraz z fakturami za nie;</w:t>
      </w:r>
    </w:p>
    <w:p w14:paraId="79377348" w14:textId="15833CAE" w:rsidR="00C5020E" w:rsidRPr="00386001" w:rsidRDefault="00C5020E" w:rsidP="00C5020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wykazanie wpływu zmian, o którym mowa w ust. 3 pkt </w:t>
      </w:r>
      <w:r w:rsidR="002974AC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, na wysokość kosztów wykonania </w:t>
      </w:r>
      <w:r w:rsidR="002974AC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 przez Wykonawcę;</w:t>
      </w:r>
    </w:p>
    <w:p w14:paraId="5F4E843F" w14:textId="13F2B6E4" w:rsidR="00C5020E" w:rsidRPr="00386001" w:rsidRDefault="00C5020E" w:rsidP="00C5020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szczegółową kalkulację proponowanej zmienionej stawki wysokości wynagrodzenia Wykonawcy oraz wykazanie adekwatności propozycji do zmiany wysokości kosztów wykonania </w:t>
      </w:r>
      <w:r w:rsidR="002974AC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 przez Wykonawcę.</w:t>
      </w:r>
    </w:p>
    <w:p w14:paraId="62343EB9" w14:textId="77777777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Style w:val="markedcontent"/>
          <w:rFonts w:ascii="Arial" w:hAnsi="Arial" w:cs="Arial"/>
        </w:rPr>
      </w:pPr>
      <w:r w:rsidRPr="00386001">
        <w:rPr>
          <w:rStyle w:val="markedcontent"/>
          <w:rFonts w:ascii="Arial" w:hAnsi="Arial" w:cs="Arial"/>
        </w:rPr>
        <w:t xml:space="preserve">Wniosek Wykonawcy wraz z załączonymi dokumentami podlegać będzie weryfikacji przez Zamawiającego, który w terminie 14 dni od otrzymania wniosku może zwrócić się do Wykonawcy z wezwaniem o jego uzupełnienie, poprzez przekazanie dodatkowych wyjaśnień, informacji lub dokumentów. Wykonawca jest zobowiązany odpowiedzieć na wezwanie Zamawiającego wyczerpująco i zgodnie ze stanem faktycznym, w terminie 7 dni od dnia otrzymania wezwania. </w:t>
      </w:r>
    </w:p>
    <w:p w14:paraId="0957373F" w14:textId="77777777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Style w:val="markedcontent"/>
          <w:rFonts w:ascii="Arial" w:hAnsi="Arial" w:cs="Arial"/>
        </w:rPr>
      </w:pPr>
      <w:r w:rsidRPr="00386001">
        <w:rPr>
          <w:rStyle w:val="markedcontent"/>
          <w:rFonts w:ascii="Arial" w:hAnsi="Arial" w:cs="Arial"/>
        </w:rPr>
        <w:t xml:space="preserve">Zamawiający, w terminie 30 dni od otrzymania kompletnego wniosku, informacji i wyjaśnień zajmie pisemne stanowisko w sprawie; za dzień przekazania stanowiska, uznaje się dzień jego wysłania na adres właściwy dla doręczeń pism dla Wykonawcy. </w:t>
      </w:r>
    </w:p>
    <w:p w14:paraId="71EF1EE9" w14:textId="77777777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Style w:val="markedcontent"/>
          <w:rFonts w:ascii="Arial" w:hAnsi="Arial" w:cs="Arial"/>
        </w:rPr>
      </w:pPr>
      <w:r w:rsidRPr="00386001">
        <w:rPr>
          <w:rStyle w:val="markedcontent"/>
          <w:rFonts w:ascii="Arial" w:hAnsi="Arial" w:cs="Arial"/>
        </w:rPr>
        <w:t xml:space="preserve">Zamawiający zastrzega sobie prawo odmowy dokonania zmiany wysokości wynagrodzenia należnego Wykonawcy w przypadku, gdy wniosek Wykonawcy nie będzie spełniał warunków opisanych w postanowieniach niniejszej umowy. </w:t>
      </w:r>
    </w:p>
    <w:p w14:paraId="7D81C53B" w14:textId="54011C82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86001">
        <w:rPr>
          <w:rFonts w:ascii="Arial" w:hAnsi="Arial" w:cs="Arial"/>
          <w:b/>
          <w:bCs/>
        </w:rPr>
        <w:t>Wykonawca dokonując kalkulacji ceny ofertowej uwzględnił zmiany minimalnego wynagrodzenia przyjęte na rok 202</w:t>
      </w:r>
      <w:r w:rsidR="002974AC" w:rsidRPr="00386001">
        <w:rPr>
          <w:rFonts w:ascii="Arial" w:hAnsi="Arial" w:cs="Arial"/>
          <w:b/>
          <w:bCs/>
        </w:rPr>
        <w:t>5</w:t>
      </w:r>
      <w:r w:rsidRPr="00386001">
        <w:rPr>
          <w:rFonts w:ascii="Arial" w:hAnsi="Arial" w:cs="Arial"/>
          <w:b/>
          <w:bCs/>
        </w:rPr>
        <w:t xml:space="preserve">. </w:t>
      </w:r>
    </w:p>
    <w:p w14:paraId="76785A8C" w14:textId="6BE06764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</w:rPr>
      </w:pPr>
      <w:r w:rsidRPr="00386001">
        <w:rPr>
          <w:rFonts w:ascii="Arial" w:hAnsi="Arial" w:cs="Arial"/>
        </w:rPr>
        <w:t xml:space="preserve">Zmiana wynagrodzenia, o której mowa w ust. 3 pkt </w:t>
      </w:r>
      <w:r w:rsidR="002974AC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>, może następować nie częściej niż co kwartał, począwszy od 7 miesiąca obowiązywania niniejszej umowy.</w:t>
      </w:r>
    </w:p>
    <w:p w14:paraId="02369F47" w14:textId="73793281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</w:rPr>
      </w:pPr>
      <w:r w:rsidRPr="00386001">
        <w:rPr>
          <w:rFonts w:ascii="Arial" w:hAnsi="Arial" w:cs="Arial"/>
        </w:rPr>
        <w:t xml:space="preserve">Maksymalna wartość zmiany wynagrodzenia, o której mowa w ust. 3 pkt </w:t>
      </w:r>
      <w:r w:rsidR="002974AC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, jaką dopuszcza zamawiający, to łącznie 10 % w stosunku do wartości całkowitego wynagrodzenia brutto określonego w § </w:t>
      </w:r>
      <w:r w:rsidR="00F93655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 ust. 3 umowy.</w:t>
      </w:r>
    </w:p>
    <w:p w14:paraId="0489285C" w14:textId="28739F6A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</w:rPr>
      </w:pPr>
      <w:r w:rsidRPr="00386001">
        <w:rPr>
          <w:rFonts w:ascii="Arial" w:hAnsi="Arial" w:cs="Arial"/>
        </w:rPr>
        <w:t xml:space="preserve">Zmianą wynagrodzenia, o której mowa w ust. 3 </w:t>
      </w:r>
      <w:r w:rsidR="002974AC" w:rsidRPr="00386001">
        <w:rPr>
          <w:rFonts w:ascii="Arial" w:hAnsi="Arial" w:cs="Arial"/>
        </w:rPr>
        <w:t xml:space="preserve">pkt. 3 umowy </w:t>
      </w:r>
      <w:r w:rsidRPr="00386001">
        <w:rPr>
          <w:rFonts w:ascii="Arial" w:hAnsi="Arial" w:cs="Arial"/>
        </w:rPr>
        <w:t>objęte są usługi, których wykonanie rozpoczęło się po złożeniu przez wykonawcę wniosku o</w:t>
      </w:r>
      <w:r w:rsidR="002974AC" w:rsidRPr="00386001">
        <w:rPr>
          <w:rFonts w:ascii="Arial" w:hAnsi="Arial" w:cs="Arial"/>
        </w:rPr>
        <w:t> </w:t>
      </w:r>
      <w:r w:rsidRPr="00386001">
        <w:rPr>
          <w:rFonts w:ascii="Arial" w:hAnsi="Arial" w:cs="Arial"/>
        </w:rPr>
        <w:t>waloryzację wynagrodzenia.</w:t>
      </w:r>
    </w:p>
    <w:p w14:paraId="1CDE026E" w14:textId="21A15D3A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Każdorazowo dokonując waloryzacji wynagrodzenia zgodnie z </w:t>
      </w:r>
      <w:r w:rsidR="00076E3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mową Wykonawca zobowiązany jest do zmiany wynagrodzenia przysługującego </w:t>
      </w:r>
      <w:r w:rsidRPr="00386001">
        <w:rPr>
          <w:rFonts w:ascii="Arial" w:hAnsi="Arial" w:cs="Arial"/>
        </w:rPr>
        <w:lastRenderedPageBreak/>
        <w:t>podwykonawcy, z którym zawarł umowę, w zakresie odpowiadającym dokonanym zmianom, o których mowa w ust. 3</w:t>
      </w:r>
      <w:r w:rsidR="00076E33" w:rsidRPr="00386001">
        <w:rPr>
          <w:rFonts w:ascii="Arial" w:hAnsi="Arial" w:cs="Arial"/>
        </w:rPr>
        <w:t xml:space="preserve"> pkt 3</w:t>
      </w:r>
      <w:r w:rsidRPr="00386001">
        <w:rPr>
          <w:rFonts w:ascii="Arial" w:hAnsi="Arial" w:cs="Arial"/>
        </w:rPr>
        <w:t xml:space="preserve">. Postanowienia art. 439 ust. 5 </w:t>
      </w:r>
      <w:r w:rsidR="00076E33" w:rsidRPr="00386001">
        <w:rPr>
          <w:rFonts w:ascii="Arial" w:hAnsi="Arial" w:cs="Arial"/>
        </w:rPr>
        <w:t>p.z.p.</w:t>
      </w:r>
      <w:r w:rsidRPr="00386001">
        <w:rPr>
          <w:rFonts w:ascii="Arial" w:hAnsi="Arial" w:cs="Arial"/>
        </w:rPr>
        <w:t xml:space="preserve"> stosuje się odpowiednio.</w:t>
      </w:r>
    </w:p>
    <w:p w14:paraId="0C0FF87E" w14:textId="1DC9A48A" w:rsidR="00C5020E" w:rsidRPr="00386001" w:rsidRDefault="00C5020E" w:rsidP="00C5020E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</w:rPr>
      </w:pPr>
      <w:r w:rsidRPr="00386001">
        <w:rPr>
          <w:rFonts w:ascii="Arial" w:hAnsi="Arial" w:cs="Arial"/>
        </w:rPr>
        <w:t xml:space="preserve">W zakresie w jakim zmiana wysokości wynagrodzenia należnego Wykonawcy wynikająca ze zmiany cen materiałów lub kosztów związanych z realizacją </w:t>
      </w:r>
      <w:r w:rsidR="00076E3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mowy nie jest objęta postanowieniami niniejszego lub innych paragrafów </w:t>
      </w:r>
      <w:r w:rsidR="00076E3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mowy, strony przyjmują, że wynagrodzenie określone w </w:t>
      </w:r>
      <w:r w:rsidR="00076E3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 xml:space="preserve">mowie uwzględnia wszelkie wzrosty i spadki cen materiałów lub kosztów związanych z realizacją </w:t>
      </w:r>
      <w:r w:rsidR="00076E33" w:rsidRPr="00386001">
        <w:rPr>
          <w:rFonts w:ascii="Arial" w:hAnsi="Arial" w:cs="Arial"/>
        </w:rPr>
        <w:t>u</w:t>
      </w:r>
      <w:r w:rsidRPr="00386001">
        <w:rPr>
          <w:rFonts w:ascii="Arial" w:hAnsi="Arial" w:cs="Arial"/>
        </w:rPr>
        <w:t>mowy przez Wykonawcę.</w:t>
      </w:r>
    </w:p>
    <w:p w14:paraId="5BBCA964" w14:textId="620A2B16" w:rsidR="00C5020E" w:rsidRPr="00386001" w:rsidRDefault="00C5020E" w:rsidP="00C5020E">
      <w:pPr>
        <w:pStyle w:val="Akapitzlist"/>
        <w:widowControl w:val="0"/>
        <w:numPr>
          <w:ilvl w:val="0"/>
          <w:numId w:val="12"/>
        </w:numPr>
        <w:suppressAutoHyphens/>
        <w:spacing w:after="240" w:line="360" w:lineRule="auto"/>
        <w:contextualSpacing/>
        <w:jc w:val="both"/>
        <w:rPr>
          <w:rFonts w:ascii="Arial" w:eastAsia="Lucida Sans Unicode" w:hAnsi="Arial" w:cs="Arial"/>
        </w:rPr>
      </w:pPr>
      <w:r w:rsidRPr="00386001">
        <w:rPr>
          <w:rFonts w:ascii="Arial" w:hAnsi="Arial" w:cs="Arial"/>
        </w:rPr>
        <w:t>Zamawiający</w:t>
      </w:r>
      <w:r w:rsidRPr="00386001">
        <w:rPr>
          <w:rFonts w:ascii="Arial" w:hAnsi="Arial" w:cs="Arial"/>
          <w:color w:val="000000"/>
        </w:rPr>
        <w:t xml:space="preserve">, zgodnie z art. 455 ust. 2 </w:t>
      </w:r>
      <w:r w:rsidR="00076E33" w:rsidRPr="00386001">
        <w:rPr>
          <w:rFonts w:ascii="Arial" w:hAnsi="Arial" w:cs="Arial"/>
          <w:color w:val="000000"/>
        </w:rPr>
        <w:t>p.z.p.</w:t>
      </w:r>
      <w:r w:rsidRPr="00386001">
        <w:rPr>
          <w:rFonts w:ascii="Arial" w:hAnsi="Arial" w:cs="Arial"/>
          <w:color w:val="000000"/>
        </w:rPr>
        <w:t>, dopuszcza zmiany umowy bez przeprowadzenia nowego postępowania o udzielenie zamówienia, których łączna wartość jest mniejsza niż progi unijne oraz jest niższa 10%, a zmiany te nie powodują zmiany ogólnego charakteru umowy.</w:t>
      </w:r>
    </w:p>
    <w:p w14:paraId="2B10B660" w14:textId="77777777" w:rsidR="0094165C" w:rsidRPr="00386001" w:rsidRDefault="0094165C" w:rsidP="0094165C">
      <w:pPr>
        <w:widowControl w:val="0"/>
        <w:suppressAutoHyphens/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§ 7</w:t>
      </w:r>
    </w:p>
    <w:p w14:paraId="3B313DB8" w14:textId="7DC7A633" w:rsidR="0094165C" w:rsidRPr="00A93923" w:rsidRDefault="0094165C" w:rsidP="0094165C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r w:rsidRPr="00386001">
        <w:rPr>
          <w:rFonts w:ascii="Arial" w:eastAsiaTheme="minorHAnsi" w:hAnsi="Arial" w:cs="Arial"/>
          <w:b/>
          <w:bCs/>
          <w:lang w:eastAsia="en-US"/>
        </w:rPr>
        <w:t>W</w:t>
      </w:r>
      <w:r w:rsidRPr="00A93923">
        <w:rPr>
          <w:rFonts w:ascii="Arial" w:eastAsiaTheme="minorHAnsi" w:hAnsi="Arial" w:cs="Arial"/>
          <w:b/>
          <w:bCs/>
          <w:lang w:eastAsia="en-US"/>
        </w:rPr>
        <w:t>ypowiedzenie lub odstąpienie od umowy</w:t>
      </w:r>
    </w:p>
    <w:p w14:paraId="6B198233" w14:textId="12A87512" w:rsidR="0094165C" w:rsidRPr="00386001" w:rsidRDefault="0094165C" w:rsidP="0094165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A93923">
        <w:rPr>
          <w:rFonts w:ascii="Arial" w:eastAsiaTheme="minorHAnsi" w:hAnsi="Arial" w:cs="Arial"/>
          <w:lang w:eastAsia="en-US"/>
        </w:rPr>
        <w:t>Zamawiającemu przysługuje prawo wypowiedzenia umowy</w:t>
      </w:r>
      <w:r w:rsidRPr="00386001">
        <w:rPr>
          <w:rFonts w:ascii="Arial" w:hAnsi="Arial" w:cs="Arial"/>
        </w:rPr>
        <w:t xml:space="preserve"> w przypadku:</w:t>
      </w:r>
    </w:p>
    <w:p w14:paraId="4CA4CDDF" w14:textId="77777777" w:rsidR="0094165C" w:rsidRPr="00386001" w:rsidRDefault="0094165C" w:rsidP="0094165C">
      <w:pPr>
        <w:pStyle w:val="Akapitzlist"/>
        <w:numPr>
          <w:ilvl w:val="1"/>
          <w:numId w:val="12"/>
        </w:numPr>
        <w:spacing w:line="360" w:lineRule="auto"/>
        <w:ind w:left="993" w:hanging="567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trzykrotnej zwłoki w dostawie tablic przekraczającej 7 dni,</w:t>
      </w:r>
    </w:p>
    <w:p w14:paraId="697ABADA" w14:textId="77777777" w:rsidR="0094165C" w:rsidRPr="00386001" w:rsidRDefault="0094165C" w:rsidP="0094165C">
      <w:pPr>
        <w:pStyle w:val="Akapitzlist"/>
        <w:numPr>
          <w:ilvl w:val="1"/>
          <w:numId w:val="12"/>
        </w:numPr>
        <w:spacing w:line="360" w:lineRule="auto"/>
        <w:ind w:left="993" w:hanging="567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trzykrotnego dostarczenia tablic złej jakości,</w:t>
      </w:r>
    </w:p>
    <w:p w14:paraId="245F2B0B" w14:textId="77777777" w:rsidR="0094165C" w:rsidRPr="00386001" w:rsidRDefault="0094165C" w:rsidP="0094165C">
      <w:pPr>
        <w:pStyle w:val="Akapitzlist"/>
        <w:numPr>
          <w:ilvl w:val="1"/>
          <w:numId w:val="12"/>
        </w:numPr>
        <w:spacing w:line="360" w:lineRule="auto"/>
        <w:ind w:left="993" w:hanging="567"/>
        <w:jc w:val="both"/>
        <w:rPr>
          <w:rFonts w:ascii="Arial" w:hAnsi="Arial" w:cs="Arial"/>
        </w:rPr>
      </w:pPr>
      <w:r w:rsidRPr="00386001">
        <w:rPr>
          <w:rFonts w:ascii="Arial" w:eastAsiaTheme="minorHAnsi" w:hAnsi="Arial" w:cs="Arial"/>
          <w:lang w:eastAsia="en-US"/>
        </w:rPr>
        <w:t>likwidacji działalności wykonawcy.</w:t>
      </w:r>
    </w:p>
    <w:p w14:paraId="72030369" w14:textId="77777777" w:rsidR="0094165C" w:rsidRPr="00A93923" w:rsidRDefault="0094165C" w:rsidP="0094165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A93923">
        <w:rPr>
          <w:rFonts w:ascii="Arial" w:eastAsiaTheme="minorHAnsi" w:hAnsi="Arial" w:cs="Arial"/>
          <w:lang w:eastAsia="en-US"/>
        </w:rPr>
        <w:t>Zamawiający może odstąpić od umowy w terminie 30 dni od powzięcia wiadomości o wystąpieniu istotnej zmiany okoliczności powodującej, że wykonanie umowy nie leży w interesie publicznym, czego nie można było przewidzieć w chwili zawarcia umowy. W takim przypadku wykonawcy przysługuje wynagrodzenie należne z tytułu wykonanej części umowy</w:t>
      </w:r>
      <w:r w:rsidRPr="00386001">
        <w:rPr>
          <w:rFonts w:ascii="Arial" w:eastAsiaTheme="minorHAnsi" w:hAnsi="Arial" w:cs="Arial"/>
          <w:lang w:eastAsia="en-US"/>
        </w:rPr>
        <w:t>.</w:t>
      </w:r>
    </w:p>
    <w:p w14:paraId="78A6B8BF" w14:textId="1E753E08" w:rsidR="0094165C" w:rsidRPr="00A93923" w:rsidRDefault="0094165C" w:rsidP="0094165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A93923">
        <w:rPr>
          <w:rFonts w:ascii="Arial" w:eastAsiaTheme="minorHAnsi" w:hAnsi="Arial" w:cs="Arial"/>
          <w:lang w:eastAsia="en-US"/>
        </w:rPr>
        <w:t>Wykonawcy przysługuje prawo odstąpienia od umowy w przypadku zwłoki zamawiającego w zapłacie wynagrodzeń za co najmniej dw</w:t>
      </w:r>
      <w:r w:rsidRPr="00386001">
        <w:rPr>
          <w:rFonts w:ascii="Arial" w:eastAsiaTheme="minorHAnsi" w:hAnsi="Arial" w:cs="Arial"/>
          <w:lang w:eastAsia="en-US"/>
        </w:rPr>
        <w:t>ie faktury.</w:t>
      </w:r>
    </w:p>
    <w:p w14:paraId="2F0A5CEA" w14:textId="7C64DD41" w:rsidR="0094165C" w:rsidRPr="00A93923" w:rsidRDefault="0094165C" w:rsidP="0094165C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386001">
        <w:rPr>
          <w:rFonts w:ascii="Arial" w:eastAsiaTheme="minorHAnsi" w:hAnsi="Arial" w:cs="Arial"/>
          <w:lang w:eastAsia="en-US"/>
        </w:rPr>
        <w:t>W</w:t>
      </w:r>
      <w:r w:rsidRPr="00A93923">
        <w:rPr>
          <w:rFonts w:ascii="Arial" w:eastAsiaTheme="minorHAnsi" w:hAnsi="Arial" w:cs="Arial"/>
          <w:lang w:eastAsia="en-US"/>
        </w:rPr>
        <w:t>ypowiedzenie lub odstąpienie od umowy powinno nastąpić w formie pisemnej pod rygorem nieważności</w:t>
      </w:r>
      <w:r w:rsidRPr="00386001">
        <w:rPr>
          <w:rFonts w:ascii="Arial" w:eastAsiaTheme="minorHAnsi" w:hAnsi="Arial" w:cs="Arial"/>
          <w:lang w:eastAsia="en-US"/>
        </w:rPr>
        <w:t>, w terminie do 30 dni od daty wystąpienia jego przyczyny.</w:t>
      </w:r>
    </w:p>
    <w:p w14:paraId="3B9B5BA5" w14:textId="79B06C9F" w:rsidR="0094165C" w:rsidRPr="00A93923" w:rsidRDefault="0094165C" w:rsidP="0094165C">
      <w:pPr>
        <w:numPr>
          <w:ilvl w:val="0"/>
          <w:numId w:val="26"/>
        </w:numPr>
        <w:autoSpaceDE w:val="0"/>
        <w:autoSpaceDN w:val="0"/>
        <w:adjustRightInd w:val="0"/>
        <w:spacing w:after="240" w:line="360" w:lineRule="auto"/>
        <w:jc w:val="both"/>
        <w:rPr>
          <w:rFonts w:ascii="Arial" w:eastAsiaTheme="minorHAnsi" w:hAnsi="Arial" w:cs="Arial"/>
          <w:lang w:eastAsia="en-US"/>
        </w:rPr>
      </w:pPr>
      <w:r w:rsidRPr="00A93923">
        <w:rPr>
          <w:rFonts w:ascii="Arial" w:eastAsiaTheme="minorHAnsi" w:hAnsi="Arial" w:cs="Arial"/>
          <w:lang w:eastAsia="en-US"/>
        </w:rPr>
        <w:t xml:space="preserve">W przypadku wypowiedzenia lub odstąpienia od umowy wykonawca wystawi fakturę za okres do dnia rozwiązania, wypowiedzenia lub odstąpienia do umowy w terminie 7 dni od dnia zakończenia umowy. </w:t>
      </w:r>
    </w:p>
    <w:p w14:paraId="2B9F9EAE" w14:textId="77777777" w:rsidR="007A1151" w:rsidRDefault="007A1151" w:rsidP="0094165C">
      <w:pPr>
        <w:spacing w:line="360" w:lineRule="auto"/>
        <w:jc w:val="center"/>
        <w:rPr>
          <w:rFonts w:ascii="Arial" w:hAnsi="Arial" w:cs="Arial"/>
          <w:b/>
        </w:rPr>
      </w:pPr>
    </w:p>
    <w:p w14:paraId="587FBCA7" w14:textId="6AC89240" w:rsidR="0094165C" w:rsidRPr="00386001" w:rsidRDefault="0094165C" w:rsidP="0094165C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lastRenderedPageBreak/>
        <w:t>§ 8</w:t>
      </w:r>
    </w:p>
    <w:p w14:paraId="37753DE4" w14:textId="77777777" w:rsidR="0094165C" w:rsidRPr="00386001" w:rsidRDefault="0094165C" w:rsidP="0094165C">
      <w:pPr>
        <w:spacing w:line="360" w:lineRule="auto"/>
        <w:jc w:val="center"/>
        <w:rPr>
          <w:rFonts w:ascii="Arial" w:hAnsi="Arial" w:cs="Arial"/>
          <w:b/>
        </w:rPr>
      </w:pPr>
      <w:r w:rsidRPr="00386001">
        <w:rPr>
          <w:rFonts w:ascii="Arial" w:hAnsi="Arial" w:cs="Arial"/>
          <w:b/>
        </w:rPr>
        <w:t>Kary umowne</w:t>
      </w:r>
    </w:p>
    <w:p w14:paraId="27D42AE6" w14:textId="77777777" w:rsidR="0094165C" w:rsidRPr="00386001" w:rsidRDefault="0094165C" w:rsidP="0094165C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Strony ustalają, że w razie niewykonania lub nienależytego wykonania umowy strony obowiązują następujące kary umowne:</w:t>
      </w:r>
    </w:p>
    <w:p w14:paraId="117E6F95" w14:textId="77777777" w:rsidR="0094165C" w:rsidRPr="00386001" w:rsidRDefault="0094165C" w:rsidP="0094165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Wykonawca zapłaci Zamawiającemu kary umowne:</w:t>
      </w:r>
    </w:p>
    <w:p w14:paraId="3A8B592F" w14:textId="77777777" w:rsidR="0094165C" w:rsidRPr="00386001" w:rsidRDefault="0094165C" w:rsidP="0094165C">
      <w:pPr>
        <w:pStyle w:val="Akapitzlist"/>
        <w:numPr>
          <w:ilvl w:val="0"/>
          <w:numId w:val="11"/>
        </w:numPr>
        <w:tabs>
          <w:tab w:val="num" w:pos="1068"/>
        </w:tabs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ab/>
        <w:t xml:space="preserve">za zwłokę w terminowym dostarczeniu zamówionej dostawy w wysokości 1% wartości zamówionej dostawy - za każdy dzień zwłoki, </w:t>
      </w:r>
    </w:p>
    <w:p w14:paraId="0EE92071" w14:textId="4296C3A7" w:rsidR="0094165C" w:rsidRPr="00386001" w:rsidRDefault="0094165C" w:rsidP="0094165C">
      <w:pPr>
        <w:pStyle w:val="Akapitzlist"/>
        <w:numPr>
          <w:ilvl w:val="0"/>
          <w:numId w:val="11"/>
        </w:numPr>
        <w:tabs>
          <w:tab w:val="num" w:pos="1068"/>
        </w:tabs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ab/>
        <w:t xml:space="preserve">za </w:t>
      </w:r>
      <w:r w:rsidR="00141077" w:rsidRPr="00386001">
        <w:rPr>
          <w:rFonts w:ascii="Arial" w:hAnsi="Arial" w:cs="Arial"/>
        </w:rPr>
        <w:t xml:space="preserve">wypowiedzenie lub </w:t>
      </w:r>
      <w:r w:rsidRPr="00386001">
        <w:rPr>
          <w:rFonts w:ascii="Arial" w:hAnsi="Arial" w:cs="Arial"/>
        </w:rPr>
        <w:t xml:space="preserve">odstąpienie od umowy z przyczyn zależnych od Wykonawcy w wysokości 5% wartości określonej w § </w:t>
      </w:r>
      <w:r w:rsidR="00141077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 ust. 3.</w:t>
      </w:r>
    </w:p>
    <w:p w14:paraId="208E43A7" w14:textId="080AB4E6" w:rsidR="0094165C" w:rsidRPr="00386001" w:rsidRDefault="0094165C" w:rsidP="0094165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 xml:space="preserve">Zamawiający zapłaci Wykonawcy karę umowną za odstąpienie od umowy z przyczyn zależnych od Zamawiającego w wysokości – 5% wartości określonej w § </w:t>
      </w:r>
      <w:r w:rsidR="00141077" w:rsidRPr="00386001">
        <w:rPr>
          <w:rFonts w:ascii="Arial" w:hAnsi="Arial" w:cs="Arial"/>
        </w:rPr>
        <w:t>3</w:t>
      </w:r>
      <w:r w:rsidRPr="00386001">
        <w:rPr>
          <w:rFonts w:ascii="Arial" w:hAnsi="Arial" w:cs="Arial"/>
        </w:rPr>
        <w:t xml:space="preserve"> ust. 3.</w:t>
      </w:r>
    </w:p>
    <w:p w14:paraId="0CC624C7" w14:textId="77777777" w:rsidR="0094165C" w:rsidRPr="00386001" w:rsidRDefault="0094165C" w:rsidP="009416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Strony zastrzegają sobie prawo do odszkodowania uzupełniającego przekraczającego wysokość kar umownych do wysokości rzeczywiście poniesionej szkody z powodu niewykonania lub nienależytego wykonania przedmiotu umowy.</w:t>
      </w:r>
    </w:p>
    <w:p w14:paraId="287DA83B" w14:textId="77777777" w:rsidR="0094165C" w:rsidRPr="00386001" w:rsidRDefault="0094165C" w:rsidP="009416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Zamawiający może potrącić kary umowne z należnego Wykonawcy wynagrodzenia. Zapłata kar umownych nie wpływa na zobowiązania Wykonawcy.</w:t>
      </w:r>
    </w:p>
    <w:p w14:paraId="77ABB346" w14:textId="77777777" w:rsidR="0094165C" w:rsidRPr="00386001" w:rsidRDefault="0094165C" w:rsidP="0094165C">
      <w:pPr>
        <w:pStyle w:val="Akapitzlist"/>
        <w:numPr>
          <w:ilvl w:val="0"/>
          <w:numId w:val="9"/>
        </w:numPr>
        <w:spacing w:after="240" w:line="360" w:lineRule="auto"/>
        <w:jc w:val="both"/>
        <w:rPr>
          <w:rFonts w:ascii="Arial" w:hAnsi="Arial" w:cs="Arial"/>
        </w:rPr>
      </w:pPr>
      <w:r w:rsidRPr="00386001">
        <w:rPr>
          <w:rFonts w:ascii="Arial" w:hAnsi="Arial" w:cs="Arial"/>
        </w:rPr>
        <w:t>Łączna maksymalna wysokość kar umownych, o których mowa w niniejszym paragrafie, nie przekroczy 10 % wysokości wartości brutto umowy.</w:t>
      </w:r>
    </w:p>
    <w:p w14:paraId="7010BF88" w14:textId="5CDB74A5" w:rsidR="00141077" w:rsidRPr="00386001" w:rsidRDefault="00141077" w:rsidP="00141077">
      <w:pPr>
        <w:pStyle w:val="a"/>
        <w:rPr>
          <w:rFonts w:cs="Arial"/>
        </w:rPr>
      </w:pPr>
      <w:r w:rsidRPr="00386001">
        <w:rPr>
          <w:rFonts w:cs="Arial"/>
        </w:rPr>
        <w:t>§ 9</w:t>
      </w:r>
    </w:p>
    <w:p w14:paraId="4D90A60A" w14:textId="77777777" w:rsidR="00141077" w:rsidRPr="00386001" w:rsidRDefault="00141077" w:rsidP="00141077">
      <w:pPr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bCs/>
        </w:rPr>
      </w:pPr>
      <w:r w:rsidRPr="00386001">
        <w:rPr>
          <w:rFonts w:ascii="Arial" w:eastAsiaTheme="minorHAnsi" w:hAnsi="Arial" w:cs="Arial"/>
          <w:b/>
          <w:bCs/>
        </w:rPr>
        <w:t>Zasady kontaktowania się stron</w:t>
      </w:r>
    </w:p>
    <w:p w14:paraId="413E9B2F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Osobą reprezentującą wykonawcę w kontaktach w zakresie realizacji umowy jest</w:t>
      </w:r>
      <w:r w:rsidRPr="00386001">
        <w:rPr>
          <w:rStyle w:val="markedcontent"/>
          <w:rFonts w:ascii="Arial" w:eastAsiaTheme="minorHAnsi" w:hAnsi="Arial" w:cs="Arial"/>
        </w:rPr>
        <w:br/>
        <w:t xml:space="preserve">…, tel. …, e-mail </w:t>
      </w:r>
      <w:r w:rsidRPr="00386001">
        <w:rPr>
          <w:rFonts w:ascii="Arial" w:hAnsi="Arial" w:cs="Arial"/>
        </w:rPr>
        <w:t>…</w:t>
      </w:r>
    </w:p>
    <w:p w14:paraId="19D433D7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 xml:space="preserve">Osobą reprezentującą zamawiającego w kontaktach w zakresie realizacji umowy jest …, tel. …, e-mail </w:t>
      </w:r>
      <w:hyperlink r:id="rId9" w:history="1">
        <w:r w:rsidRPr="00386001">
          <w:rPr>
            <w:rStyle w:val="Hipercze"/>
            <w:rFonts w:ascii="Arial" w:eastAsiaTheme="minorHAnsi" w:hAnsi="Arial" w:cs="Arial"/>
          </w:rPr>
          <w:t>…</w:t>
        </w:r>
      </w:hyperlink>
      <w:r w:rsidRPr="00386001">
        <w:rPr>
          <w:rStyle w:val="Hipercze"/>
          <w:rFonts w:ascii="Arial" w:eastAsiaTheme="minorHAnsi" w:hAnsi="Arial" w:cs="Arial"/>
        </w:rPr>
        <w:t xml:space="preserve"> oraz … tel. …, e-mail </w:t>
      </w:r>
      <w:hyperlink r:id="rId10" w:history="1">
        <w:r w:rsidRPr="00386001">
          <w:rPr>
            <w:rStyle w:val="Hipercze"/>
            <w:rFonts w:ascii="Arial" w:eastAsiaTheme="minorHAnsi" w:hAnsi="Arial" w:cs="Arial"/>
          </w:rPr>
          <w:t>…</w:t>
        </w:r>
      </w:hyperlink>
      <w:r w:rsidRPr="00386001">
        <w:rPr>
          <w:rStyle w:val="markedcontent"/>
          <w:rFonts w:ascii="Arial" w:eastAsiaTheme="minorHAnsi" w:hAnsi="Arial" w:cs="Arial"/>
        </w:rPr>
        <w:t xml:space="preserve">. </w:t>
      </w:r>
    </w:p>
    <w:p w14:paraId="7CD589CE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Strony dopuszczają możliwość zmian w zakresie wskazanych osób upoważnionych do kontaktu i ustaleń w ramach niniejszej umowy bez konieczności zawarcia aneksu do umowy.</w:t>
      </w:r>
    </w:p>
    <w:p w14:paraId="2714A7B6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Strony są zobowiązane do informowania się o wszelkich zmianach danych adresowych, teleadresowych oraz e-mail wskazanych w umowie.</w:t>
      </w:r>
    </w:p>
    <w:p w14:paraId="5E72BEF7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W przypadku braku zawiadomienia o zmianie danych, pisma wysłane na dotychczasowe adresy uważa się za skutecznie doręczone.</w:t>
      </w:r>
    </w:p>
    <w:p w14:paraId="7314FF5D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lastRenderedPageBreak/>
        <w:t>Strony zgodnie oświadczają, że pisma drugiej stronie będą doręczane osobiście, pocztą lub emailem.</w:t>
      </w:r>
    </w:p>
    <w:p w14:paraId="079599BC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jc w:val="both"/>
        <w:rPr>
          <w:rStyle w:val="markedcontent"/>
          <w:rFonts w:ascii="Arial" w:eastAsiaTheme="minorHAnsi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Korespondencję wysłaną pocztą, uważa się za skutecznie doręczoną, jeżeli zostanie wysłana na ostatni wskazany przez stronę adres i będzie dwukrotnie awizowana (nie podjęta w terminie).</w:t>
      </w:r>
    </w:p>
    <w:p w14:paraId="11377A05" w14:textId="77777777" w:rsidR="00141077" w:rsidRPr="00386001" w:rsidRDefault="00141077" w:rsidP="001410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200" w:line="360" w:lineRule="auto"/>
        <w:ind w:left="357" w:hanging="345"/>
        <w:jc w:val="both"/>
        <w:rPr>
          <w:rFonts w:ascii="Arial" w:hAnsi="Arial" w:cs="Arial"/>
        </w:rPr>
      </w:pPr>
      <w:r w:rsidRPr="00386001">
        <w:rPr>
          <w:rStyle w:val="markedcontent"/>
          <w:rFonts w:ascii="Arial" w:eastAsiaTheme="minorHAnsi" w:hAnsi="Arial" w:cs="Arial"/>
        </w:rPr>
        <w:t>Korespondencję wysłaną e-mailem, uważa się za skutecznie doręczoną, jeżeli zostanie ona wysłana na ostatni adres e-mailowy wskazany przez stronę.</w:t>
      </w:r>
    </w:p>
    <w:p w14:paraId="0DE188A5" w14:textId="5E62326B" w:rsidR="009F3CE2" w:rsidRPr="009F3CE2" w:rsidRDefault="009F3CE2" w:rsidP="009F3CE2">
      <w:pPr>
        <w:tabs>
          <w:tab w:val="center" w:pos="4536"/>
          <w:tab w:val="right" w:pos="9072"/>
        </w:tabs>
        <w:spacing w:line="360" w:lineRule="auto"/>
        <w:jc w:val="center"/>
        <w:rPr>
          <w:rFonts w:ascii="Arial" w:eastAsiaTheme="minorHAnsi" w:hAnsi="Arial" w:cs="Arial"/>
          <w:b/>
          <w:noProof/>
          <w:szCs w:val="22"/>
          <w:lang w:eastAsia="en-US"/>
        </w:rPr>
      </w:pPr>
      <w:bookmarkStart w:id="0" w:name="_Hlk98327352"/>
      <w:r w:rsidRPr="009F3CE2">
        <w:rPr>
          <w:rFonts w:ascii="Arial" w:eastAsiaTheme="minorHAnsi" w:hAnsi="Arial" w:cs="Arial"/>
          <w:b/>
          <w:noProof/>
          <w:szCs w:val="22"/>
          <w:lang w:eastAsia="en-US"/>
        </w:rPr>
        <w:t>§ 1</w:t>
      </w:r>
      <w:r w:rsidR="00386001" w:rsidRPr="00386001">
        <w:rPr>
          <w:rFonts w:ascii="Arial" w:eastAsiaTheme="minorHAnsi" w:hAnsi="Arial" w:cs="Arial"/>
          <w:b/>
          <w:noProof/>
          <w:szCs w:val="22"/>
          <w:lang w:eastAsia="en-US"/>
        </w:rPr>
        <w:t>0</w:t>
      </w:r>
    </w:p>
    <w:p w14:paraId="2043ED65" w14:textId="77777777" w:rsidR="009F3CE2" w:rsidRPr="009F3CE2" w:rsidRDefault="009F3CE2" w:rsidP="009F3CE2">
      <w:pPr>
        <w:spacing w:line="360" w:lineRule="auto"/>
        <w:jc w:val="center"/>
        <w:rPr>
          <w:rFonts w:ascii="Arial" w:eastAsiaTheme="minorHAnsi" w:hAnsi="Arial" w:cs="Arial"/>
          <w:b/>
          <w:bCs/>
          <w:noProof/>
          <w:lang w:eastAsia="en-US"/>
        </w:rPr>
      </w:pPr>
      <w:r w:rsidRPr="009F3CE2">
        <w:rPr>
          <w:rFonts w:ascii="Arial" w:eastAsiaTheme="minorHAnsi" w:hAnsi="Arial" w:cs="Arial"/>
          <w:b/>
          <w:bCs/>
          <w:noProof/>
          <w:lang w:eastAsia="en-US"/>
        </w:rPr>
        <w:t>Obowiązek informacyjny RODO</w:t>
      </w:r>
    </w:p>
    <w:bookmarkEnd w:id="0"/>
    <w:p w14:paraId="68F71228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Administratorem Pani/Pana danych osobowych jest Starosta Słupski z siedzibą w Słupsku przy ul. Szarych Szeregów 14.</w:t>
      </w:r>
    </w:p>
    <w:p w14:paraId="698079E5" w14:textId="77777777" w:rsidR="009F3CE2" w:rsidRPr="009F3CE2" w:rsidRDefault="009F3CE2" w:rsidP="009F3CE2">
      <w:pPr>
        <w:spacing w:line="360" w:lineRule="auto"/>
        <w:ind w:left="360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Kontakt:</w:t>
      </w:r>
    </w:p>
    <w:p w14:paraId="00D13F94" w14:textId="77777777" w:rsidR="009F3CE2" w:rsidRPr="009F3CE2" w:rsidRDefault="009F3CE2" w:rsidP="009F3CE2">
      <w:pPr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bezpośrednio, po wcześniejszym ustaleniu terminu, w siedzibie Starostwa;</w:t>
      </w:r>
    </w:p>
    <w:p w14:paraId="7680CE21" w14:textId="77777777" w:rsidR="009F3CE2" w:rsidRPr="009F3CE2" w:rsidRDefault="009F3CE2" w:rsidP="009F3CE2">
      <w:pPr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korespondencyjnie: ul. Szarych Szeregów 14, 76-200 Słupsk;</w:t>
      </w:r>
    </w:p>
    <w:p w14:paraId="4670BF20" w14:textId="77777777" w:rsidR="009F3CE2" w:rsidRPr="009F3CE2" w:rsidRDefault="009F3CE2" w:rsidP="009F3CE2">
      <w:pPr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poprzez </w:t>
      </w:r>
      <w:proofErr w:type="spellStart"/>
      <w:r w:rsidRPr="009F3CE2">
        <w:rPr>
          <w:rFonts w:ascii="Arial" w:hAnsi="Arial" w:cs="Arial"/>
          <w:lang w:eastAsia="en-US"/>
        </w:rPr>
        <w:t>ePUAP</w:t>
      </w:r>
      <w:proofErr w:type="spellEnd"/>
      <w:r w:rsidRPr="009F3CE2">
        <w:rPr>
          <w:rFonts w:ascii="Arial" w:hAnsi="Arial" w:cs="Arial"/>
          <w:lang w:eastAsia="en-US"/>
        </w:rPr>
        <w:t>: /770979683/</w:t>
      </w:r>
      <w:proofErr w:type="spellStart"/>
      <w:r w:rsidRPr="009F3CE2">
        <w:rPr>
          <w:rFonts w:ascii="Arial" w:hAnsi="Arial" w:cs="Arial"/>
          <w:lang w:eastAsia="en-US"/>
        </w:rPr>
        <w:t>SkrytkaESP</w:t>
      </w:r>
      <w:proofErr w:type="spellEnd"/>
      <w:r w:rsidRPr="009F3CE2">
        <w:rPr>
          <w:rFonts w:ascii="Arial" w:hAnsi="Arial" w:cs="Arial"/>
          <w:lang w:eastAsia="en-US"/>
        </w:rPr>
        <w:t>;</w:t>
      </w:r>
    </w:p>
    <w:p w14:paraId="6E610CA8" w14:textId="77777777" w:rsidR="009F3CE2" w:rsidRPr="009F3CE2" w:rsidRDefault="009F3CE2" w:rsidP="009F3CE2">
      <w:pPr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telefonicznie: 59 84 18 500;</w:t>
      </w:r>
    </w:p>
    <w:p w14:paraId="1C2F87AA" w14:textId="77777777" w:rsidR="009F3CE2" w:rsidRPr="009F3CE2" w:rsidRDefault="009F3CE2" w:rsidP="009F3CE2">
      <w:pPr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lang w:val="fi-FI" w:eastAsia="en-US"/>
        </w:rPr>
      </w:pPr>
      <w:r w:rsidRPr="009F3CE2">
        <w:rPr>
          <w:rFonts w:ascii="Arial" w:hAnsi="Arial" w:cs="Arial"/>
          <w:lang w:val="fi-FI" w:eastAsia="en-US"/>
        </w:rPr>
        <w:t xml:space="preserve">e-mail: </w:t>
      </w:r>
      <w:hyperlink r:id="rId11" w:history="1">
        <w:r w:rsidRPr="009F3CE2">
          <w:rPr>
            <w:rFonts w:ascii="Arial" w:hAnsi="Arial" w:cs="Arial"/>
            <w:u w:val="single"/>
            <w:lang w:val="fi-FI" w:eastAsia="en-US"/>
          </w:rPr>
          <w:t>starostwo@powiat.slupsk.pl</w:t>
        </w:r>
      </w:hyperlink>
      <w:r w:rsidRPr="009F3CE2">
        <w:rPr>
          <w:rFonts w:ascii="Arial" w:hAnsi="Arial" w:cs="Arial"/>
          <w:lang w:val="fi-FI" w:eastAsia="en-US"/>
        </w:rPr>
        <w:t>.</w:t>
      </w:r>
    </w:p>
    <w:p w14:paraId="66743755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Inspektor Ochrony Danych</w:t>
      </w:r>
    </w:p>
    <w:p w14:paraId="137BA906" w14:textId="77777777" w:rsidR="009F3CE2" w:rsidRPr="009F3CE2" w:rsidRDefault="009F3CE2" w:rsidP="009F3CE2">
      <w:pPr>
        <w:spacing w:line="360" w:lineRule="auto"/>
        <w:ind w:left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Kontakt:</w:t>
      </w:r>
    </w:p>
    <w:p w14:paraId="0A10094D" w14:textId="77777777" w:rsidR="009F3CE2" w:rsidRPr="009F3CE2" w:rsidRDefault="009F3CE2" w:rsidP="009F3CE2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bezpośrednio, w siedzibie Starostwa;</w:t>
      </w:r>
    </w:p>
    <w:p w14:paraId="24417257" w14:textId="77777777" w:rsidR="009F3CE2" w:rsidRPr="009F3CE2" w:rsidRDefault="009F3CE2" w:rsidP="009F3CE2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korespondencyjnie: ul. Szarych Szeregów 14, 76-200 Słupsk;</w:t>
      </w:r>
    </w:p>
    <w:p w14:paraId="7DCC4340" w14:textId="77777777" w:rsidR="009F3CE2" w:rsidRPr="009F3CE2" w:rsidRDefault="009F3CE2" w:rsidP="009F3CE2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telefonicznie: 59 84 18 724;</w:t>
      </w:r>
    </w:p>
    <w:p w14:paraId="203CF1AD" w14:textId="77777777" w:rsidR="009F3CE2" w:rsidRPr="009F3CE2" w:rsidRDefault="009F3CE2" w:rsidP="009F3CE2">
      <w:pPr>
        <w:numPr>
          <w:ilvl w:val="0"/>
          <w:numId w:val="33"/>
        </w:numPr>
        <w:spacing w:line="360" w:lineRule="auto"/>
        <w:contextualSpacing/>
        <w:jc w:val="both"/>
        <w:rPr>
          <w:rFonts w:ascii="Arial" w:hAnsi="Arial" w:cs="Arial"/>
          <w:lang w:val="fi-FI" w:eastAsia="en-US"/>
        </w:rPr>
      </w:pPr>
      <w:r w:rsidRPr="009F3CE2">
        <w:rPr>
          <w:rFonts w:ascii="Arial" w:hAnsi="Arial" w:cs="Arial"/>
          <w:lang w:val="fi-FI" w:eastAsia="en-US"/>
        </w:rPr>
        <w:t xml:space="preserve">e-mail: </w:t>
      </w:r>
      <w:hyperlink r:id="rId12" w:history="1">
        <w:r w:rsidRPr="009F3CE2">
          <w:rPr>
            <w:rFonts w:ascii="Arial" w:hAnsi="Arial" w:cs="Arial"/>
            <w:lang w:val="fi-FI" w:eastAsia="en-US"/>
          </w:rPr>
          <w:t>iod@powiat.slupsk.pl</w:t>
        </w:r>
      </w:hyperlink>
      <w:r w:rsidRPr="009F3CE2">
        <w:rPr>
          <w:rFonts w:ascii="Arial" w:hAnsi="Arial" w:cs="Arial"/>
          <w:lang w:val="fi-FI" w:eastAsia="en-US"/>
        </w:rPr>
        <w:t>.</w:t>
      </w:r>
    </w:p>
    <w:p w14:paraId="5D104466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Podane dane osobowe przetwarzane będą w celu realizacji umowy - na podstawie art. 6 ust. 1 lit. b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p.z.p. oraz w celu wypełnienia obowiązku archiwizacji dokumentów.</w:t>
      </w:r>
    </w:p>
    <w:p w14:paraId="541CF2FE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Pani/Pana dane osobowe nie będą udostępniane podmiotom innym niż upoważnionym do ich otrzymania na podstawie przepisów prawa. Ponadto mogą być one ujawnione podmiotom, z którymi Powiat Słupski zawarł umowę na </w:t>
      </w:r>
      <w:r w:rsidRPr="009F3CE2">
        <w:rPr>
          <w:rFonts w:ascii="Arial" w:hAnsi="Arial" w:cs="Arial"/>
          <w:lang w:eastAsia="en-US"/>
        </w:rPr>
        <w:lastRenderedPageBreak/>
        <w:t>świadczenie usług serwisowych dla systemów informatycznych wykorzystywanych przy ich przetwarzaniu.</w:t>
      </w:r>
    </w:p>
    <w:p w14:paraId="75A2D05D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Pani/Pana dane osobowe nie będą przekazane do państwa trzeciego.</w:t>
      </w:r>
    </w:p>
    <w:p w14:paraId="022074AD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Pani/Pana dane osobowe będą przechowywane, zgodnie z art. 78 p.z.p., przez okres obowiązywania umowy, w tym okres udzielonej rękojmi i gwarancji. 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3228D21D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Ma Pani/Pan prawo do:</w:t>
      </w:r>
    </w:p>
    <w:p w14:paraId="63115E07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bookmarkStart w:id="1" w:name="_Hlk107840451"/>
      <w:r w:rsidRPr="009F3CE2">
        <w:rPr>
          <w:rFonts w:ascii="Arial" w:hAnsi="Arial" w:cs="Arial"/>
          <w:lang w:eastAsia="en-US"/>
        </w:rPr>
        <w:t>żądania dostępu do swoich danych osobowych oraz otrzymania ich kopii</w:t>
      </w:r>
      <w:bookmarkEnd w:id="1"/>
      <w:r w:rsidRPr="009F3CE2">
        <w:rPr>
          <w:rFonts w:ascii="Arial" w:hAnsi="Arial" w:cs="Arial"/>
          <w:lang w:eastAsia="en-US"/>
        </w:rPr>
        <w:t>;</w:t>
      </w:r>
    </w:p>
    <w:p w14:paraId="2C512BEE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żądania sprostowania (poprawienia); </w:t>
      </w:r>
    </w:p>
    <w:p w14:paraId="410F06D4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żądania usunięcia swoich danych osobowych, </w:t>
      </w:r>
      <w:bookmarkStart w:id="2" w:name="_Hlk107840541"/>
      <w:r w:rsidRPr="009F3CE2">
        <w:rPr>
          <w:rFonts w:ascii="Arial" w:hAnsi="Arial" w:cs="Arial"/>
          <w:lang w:eastAsia="en-US"/>
        </w:rPr>
        <w:t>przy czym przepisy odrębne mogą wyłączyć możliwość skorzystania z tego prawa;</w:t>
      </w:r>
      <w:bookmarkEnd w:id="2"/>
    </w:p>
    <w:p w14:paraId="7885C3C9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żądania ograniczenia przetwarzania swoich danych osobowych, przy czym przepisy odrębne mogą wyłączyć możliwość skorzystania z tego prawa;</w:t>
      </w:r>
    </w:p>
    <w:p w14:paraId="3EB4EEE1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3E3D0721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wniesienia sprzeciwu wobec przetwarzania swoich danych osobowych;</w:t>
      </w:r>
    </w:p>
    <w:p w14:paraId="46474B37" w14:textId="77777777" w:rsidR="009F3CE2" w:rsidRPr="009F3CE2" w:rsidRDefault="009F3CE2" w:rsidP="009F3CE2">
      <w:pPr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wniesienia skargi do Prezesa UODO, tj. organu nadzorczego zajmującego się ochroną danych osobowych.</w:t>
      </w:r>
    </w:p>
    <w:p w14:paraId="381D48BC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Jeżeli przetwarzanie odbywa się na podstawie Pani/Pana zgody, to ma Pani/Pan prawo do cofnięcia zgody w dowolnym momencie bez wpływu na zgodność z prawem przetwarzania, którego dokonano na podstawie zgody przed jej cofnięciem.</w:t>
      </w:r>
    </w:p>
    <w:p w14:paraId="567C2046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W postępowaniu o udzielenie zamówienia zgłoszenie żądania ograniczenia przetwarzania, o którym mowa w </w:t>
      </w:r>
      <w:hyperlink r:id="rId13" w:anchor="/document/68636690?unitId=art(18)ust(1)&amp;cm=DOCUMENT" w:history="1">
        <w:r w:rsidRPr="009F3CE2">
          <w:rPr>
            <w:rFonts w:ascii="Arial" w:hAnsi="Arial" w:cs="Arial"/>
            <w:lang w:eastAsia="en-US"/>
          </w:rPr>
          <w:t>art. 18 ust. 1</w:t>
        </w:r>
      </w:hyperlink>
      <w:r w:rsidRPr="009F3CE2">
        <w:rPr>
          <w:rFonts w:ascii="Arial" w:hAnsi="Arial" w:cs="Arial"/>
          <w:lang w:eastAsia="en-US"/>
        </w:rPr>
        <w:t xml:space="preserve"> RODO, nie ogranicza przetwarzania danych osobowych do czasu zakończenia tego postępowania.</w:t>
      </w:r>
    </w:p>
    <w:p w14:paraId="72EEFE4F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Podanie danych osobowych jest obowiązkowe i wynika z przepisów p.z.p.</w:t>
      </w:r>
      <w:bookmarkStart w:id="3" w:name="_Hlk107837220"/>
    </w:p>
    <w:p w14:paraId="559F1795" w14:textId="77777777" w:rsidR="009F3CE2" w:rsidRPr="009F3CE2" w:rsidRDefault="009F3CE2" w:rsidP="009F3CE2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>Pani/Pana dane osobowe nie są przetwarzane w sposób opierający się wyłącznie na zautomatyzowanym przetwarzaniu, w tym profilowaniu.</w:t>
      </w:r>
    </w:p>
    <w:bookmarkEnd w:id="3"/>
    <w:p w14:paraId="535884C5" w14:textId="77777777" w:rsidR="009F3CE2" w:rsidRPr="009F3CE2" w:rsidRDefault="009F3CE2" w:rsidP="009F3CE2">
      <w:pPr>
        <w:numPr>
          <w:ilvl w:val="0"/>
          <w:numId w:val="30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lastRenderedPageBreak/>
        <w:t>Podanie danych osobowych jest dobrowolne, jednakże odmowa podania danych może skutkować odmową zawarcia umowy</w:t>
      </w:r>
      <w:r w:rsidRPr="009F3CE2">
        <w:rPr>
          <w:rFonts w:ascii="Arial" w:eastAsia="Calibri" w:hAnsi="Arial" w:cs="Arial"/>
          <w:lang w:eastAsia="en-US"/>
        </w:rPr>
        <w:t>.</w:t>
      </w:r>
    </w:p>
    <w:p w14:paraId="05EA6B03" w14:textId="28FE53B8" w:rsidR="009F3CE2" w:rsidRPr="009F3CE2" w:rsidRDefault="009F3CE2" w:rsidP="009F3CE2">
      <w:pPr>
        <w:tabs>
          <w:tab w:val="center" w:pos="4536"/>
          <w:tab w:val="right" w:pos="9072"/>
        </w:tabs>
        <w:spacing w:line="360" w:lineRule="auto"/>
        <w:jc w:val="center"/>
        <w:rPr>
          <w:rFonts w:ascii="Arial" w:eastAsiaTheme="minorHAnsi" w:hAnsi="Arial" w:cs="Arial"/>
          <w:b/>
          <w:szCs w:val="22"/>
          <w:lang w:eastAsia="en-US"/>
        </w:rPr>
      </w:pPr>
      <w:r w:rsidRPr="009F3CE2">
        <w:rPr>
          <w:rFonts w:ascii="Arial" w:eastAsiaTheme="minorHAnsi" w:hAnsi="Arial" w:cs="Arial"/>
          <w:b/>
          <w:szCs w:val="22"/>
          <w:lang w:eastAsia="en-US"/>
        </w:rPr>
        <w:t>§1</w:t>
      </w:r>
      <w:r w:rsidR="00386001" w:rsidRPr="00386001">
        <w:rPr>
          <w:rFonts w:ascii="Arial" w:eastAsiaTheme="minorHAnsi" w:hAnsi="Arial" w:cs="Arial"/>
          <w:b/>
          <w:szCs w:val="22"/>
          <w:lang w:eastAsia="en-US"/>
        </w:rPr>
        <w:t>1</w:t>
      </w:r>
    </w:p>
    <w:p w14:paraId="0D1805B8" w14:textId="77777777" w:rsidR="009F3CE2" w:rsidRPr="009F3CE2" w:rsidRDefault="009F3CE2" w:rsidP="009F3CE2">
      <w:pPr>
        <w:overflowPunct w:val="0"/>
        <w:autoSpaceDE w:val="0"/>
        <w:spacing w:line="360" w:lineRule="auto"/>
        <w:ind w:left="284" w:hanging="284"/>
        <w:jc w:val="center"/>
        <w:rPr>
          <w:rFonts w:ascii="Arial" w:hAnsi="Arial" w:cs="Arial"/>
          <w:b/>
          <w:lang w:eastAsia="en-US"/>
        </w:rPr>
      </w:pPr>
      <w:r w:rsidRPr="009F3CE2">
        <w:rPr>
          <w:rFonts w:ascii="Arial" w:hAnsi="Arial" w:cs="Arial"/>
          <w:b/>
          <w:lang w:eastAsia="en-US"/>
        </w:rPr>
        <w:t>Postanowienia końcowe</w:t>
      </w:r>
    </w:p>
    <w:p w14:paraId="6DA01D16" w14:textId="77777777" w:rsidR="009F3CE2" w:rsidRPr="009F3CE2" w:rsidRDefault="009F3CE2" w:rsidP="00386001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F3CE2">
        <w:rPr>
          <w:rFonts w:ascii="Arial" w:eastAsiaTheme="minorHAnsi" w:hAnsi="Arial" w:cs="Arial"/>
          <w:lang w:eastAsia="en-US"/>
        </w:rPr>
        <w:t>W sprawach nieuregulowanych niniejszą umową będą miały zastosowanie przepisy ustawy z dnia 23 kwietna 1964 r. - Kodeks Cywilny i ustawy z dnia 11 września 2019 r. – Prawo zamówień publicznych.</w:t>
      </w:r>
    </w:p>
    <w:p w14:paraId="3288CC81" w14:textId="77777777" w:rsidR="009F3CE2" w:rsidRPr="009F3CE2" w:rsidRDefault="009F3CE2" w:rsidP="00386001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F3CE2">
        <w:rPr>
          <w:rFonts w:ascii="Arial" w:eastAsiaTheme="minorHAnsi" w:hAnsi="Arial" w:cs="Arial"/>
          <w:lang w:eastAsia="en-US"/>
        </w:rPr>
        <w:t>Ewentualne sprawy sporne rozstrzygał będzie sąd właściwy dla siedziby zamawiającego.</w:t>
      </w:r>
    </w:p>
    <w:p w14:paraId="451A3FEA" w14:textId="2DB0D7CE" w:rsidR="009F3CE2" w:rsidRPr="009F3CE2" w:rsidRDefault="009F3CE2" w:rsidP="00386001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9F3CE2">
        <w:rPr>
          <w:rFonts w:ascii="Arial" w:eastAsiaTheme="minorHAnsi" w:hAnsi="Arial" w:cs="Arial"/>
          <w:lang w:eastAsia="en-US"/>
        </w:rPr>
        <w:t xml:space="preserve">Wszelkie zmiany i uzupełnienia niniejszej umowy wymagają formy pisemnej pod rygorem nieważności, z zastrzeżeniem § </w:t>
      </w:r>
      <w:r w:rsidR="00386001" w:rsidRPr="00386001">
        <w:rPr>
          <w:rFonts w:ascii="Arial" w:eastAsiaTheme="minorHAnsi" w:hAnsi="Arial" w:cs="Arial"/>
          <w:lang w:eastAsia="en-US"/>
        </w:rPr>
        <w:t>9</w:t>
      </w:r>
      <w:r w:rsidRPr="009F3CE2">
        <w:rPr>
          <w:rFonts w:ascii="Arial" w:eastAsiaTheme="minorHAnsi" w:hAnsi="Arial" w:cs="Arial"/>
          <w:lang w:eastAsia="en-US"/>
        </w:rPr>
        <w:t xml:space="preserve"> ust. </w:t>
      </w:r>
      <w:r w:rsidR="00386001" w:rsidRPr="00386001">
        <w:rPr>
          <w:rFonts w:ascii="Arial" w:eastAsiaTheme="minorHAnsi" w:hAnsi="Arial" w:cs="Arial"/>
          <w:lang w:eastAsia="en-US"/>
        </w:rPr>
        <w:t>3</w:t>
      </w:r>
      <w:r w:rsidRPr="009F3CE2">
        <w:rPr>
          <w:rFonts w:ascii="Arial" w:eastAsiaTheme="minorHAnsi" w:hAnsi="Arial" w:cs="Arial"/>
          <w:lang w:eastAsia="en-US"/>
        </w:rPr>
        <w:t>.</w:t>
      </w:r>
    </w:p>
    <w:p w14:paraId="1B12BFB0" w14:textId="68AF6170" w:rsidR="009F3CE2" w:rsidRPr="009F3CE2" w:rsidRDefault="009F3CE2" w:rsidP="009F3CE2">
      <w:pPr>
        <w:numPr>
          <w:ilvl w:val="0"/>
          <w:numId w:val="28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lang w:eastAsia="en-US"/>
        </w:rPr>
      </w:pPr>
      <w:r w:rsidRPr="009F3CE2">
        <w:rPr>
          <w:rFonts w:ascii="Arial" w:hAnsi="Arial" w:cs="Arial"/>
          <w:lang w:eastAsia="en-US"/>
        </w:rPr>
        <w:t xml:space="preserve">Umowę sporządzono w </w:t>
      </w:r>
      <w:r w:rsidR="004A0C69">
        <w:rPr>
          <w:rFonts w:ascii="Arial" w:hAnsi="Arial" w:cs="Arial"/>
          <w:lang w:eastAsia="en-US"/>
        </w:rPr>
        <w:t>4</w:t>
      </w:r>
      <w:r w:rsidRPr="009F3CE2">
        <w:rPr>
          <w:rFonts w:ascii="Arial" w:hAnsi="Arial" w:cs="Arial"/>
          <w:lang w:eastAsia="en-US"/>
        </w:rPr>
        <w:t xml:space="preserve"> jednobrzmiących egzemplarzach, </w:t>
      </w:r>
      <w:r w:rsidR="004A0C69">
        <w:rPr>
          <w:rFonts w:ascii="Arial" w:hAnsi="Arial" w:cs="Arial"/>
          <w:lang w:eastAsia="en-US"/>
        </w:rPr>
        <w:t>3</w:t>
      </w:r>
      <w:r w:rsidRPr="009F3CE2">
        <w:rPr>
          <w:rFonts w:ascii="Arial" w:hAnsi="Arial" w:cs="Arial"/>
          <w:lang w:eastAsia="en-US"/>
        </w:rPr>
        <w:t xml:space="preserve"> dla zamawiającego i 1 dla wykonawcy. / Umowa zawierana jest w formie elektronicznej i zostaje zawarta z dniem podpisania przez ostatnią ze stron.</w:t>
      </w:r>
      <w:r w:rsidRPr="009F3CE2">
        <w:rPr>
          <w:rFonts w:ascii="Arial" w:hAnsi="Arial" w:cs="Arial"/>
          <w:vertAlign w:val="superscript"/>
          <w:lang w:eastAsia="en-US"/>
        </w:rPr>
        <w:footnoteReference w:id="5"/>
      </w:r>
    </w:p>
    <w:p w14:paraId="4BAFD4C5" w14:textId="77777777" w:rsidR="00C5020E" w:rsidRPr="00386001" w:rsidRDefault="00C5020E" w:rsidP="00C5020E">
      <w:pPr>
        <w:pStyle w:val="Nagwek5"/>
        <w:ind w:firstLine="708"/>
        <w:rPr>
          <w:rFonts w:ascii="Arial" w:hAnsi="Arial" w:cs="Arial"/>
        </w:rPr>
      </w:pPr>
    </w:p>
    <w:p w14:paraId="338276F6" w14:textId="77777777" w:rsidR="00C5020E" w:rsidRPr="00386001" w:rsidRDefault="00C5020E" w:rsidP="00C5020E">
      <w:pPr>
        <w:pStyle w:val="Nagwek5"/>
        <w:ind w:firstLine="708"/>
        <w:rPr>
          <w:rFonts w:ascii="Arial" w:hAnsi="Arial" w:cs="Arial"/>
        </w:rPr>
      </w:pPr>
    </w:p>
    <w:p w14:paraId="2F1A9CB3" w14:textId="77777777" w:rsidR="00C5020E" w:rsidRPr="00386001" w:rsidRDefault="00C5020E" w:rsidP="00C5020E">
      <w:pPr>
        <w:pStyle w:val="Nagwek5"/>
        <w:ind w:firstLine="708"/>
        <w:rPr>
          <w:rFonts w:ascii="Arial" w:hAnsi="Arial" w:cs="Arial"/>
        </w:rPr>
      </w:pPr>
      <w:r w:rsidRPr="00386001">
        <w:rPr>
          <w:rFonts w:ascii="Arial" w:hAnsi="Arial" w:cs="Arial"/>
        </w:rPr>
        <w:t>WYKONAWCA:</w:t>
      </w:r>
      <w:r w:rsidRPr="00386001">
        <w:rPr>
          <w:rFonts w:ascii="Arial" w:hAnsi="Arial" w:cs="Arial"/>
        </w:rPr>
        <w:tab/>
      </w:r>
      <w:r w:rsidRPr="00386001">
        <w:rPr>
          <w:rFonts w:ascii="Arial" w:hAnsi="Arial" w:cs="Arial"/>
        </w:rPr>
        <w:tab/>
      </w:r>
      <w:r w:rsidRPr="00386001">
        <w:rPr>
          <w:rFonts w:ascii="Arial" w:hAnsi="Arial" w:cs="Arial"/>
        </w:rPr>
        <w:tab/>
      </w:r>
      <w:r w:rsidRPr="00386001">
        <w:rPr>
          <w:rFonts w:ascii="Arial" w:hAnsi="Arial" w:cs="Arial"/>
        </w:rPr>
        <w:tab/>
      </w:r>
      <w:r w:rsidRPr="00386001">
        <w:rPr>
          <w:rFonts w:ascii="Arial" w:hAnsi="Arial" w:cs="Arial"/>
        </w:rPr>
        <w:tab/>
      </w:r>
      <w:r w:rsidRPr="00386001">
        <w:rPr>
          <w:rFonts w:ascii="Arial" w:hAnsi="Arial" w:cs="Arial"/>
        </w:rPr>
        <w:tab/>
        <w:t xml:space="preserve">   ZAMAWIAJĄCY:</w:t>
      </w:r>
    </w:p>
    <w:p w14:paraId="2AFA56FF" w14:textId="77777777" w:rsidR="00C5020E" w:rsidRPr="00386001" w:rsidRDefault="00C5020E" w:rsidP="00C5020E">
      <w:pPr>
        <w:pStyle w:val="Nagwek5"/>
        <w:rPr>
          <w:rFonts w:ascii="Arial" w:hAnsi="Arial" w:cs="Arial"/>
        </w:rPr>
      </w:pPr>
    </w:p>
    <w:p w14:paraId="60E8318D" w14:textId="77777777" w:rsidR="00C5020E" w:rsidRPr="00386001" w:rsidRDefault="00C5020E" w:rsidP="00C5020E">
      <w:pPr>
        <w:spacing w:line="360" w:lineRule="auto"/>
        <w:ind w:left="2832" w:firstLine="708"/>
        <w:rPr>
          <w:rFonts w:ascii="Arial" w:hAnsi="Arial" w:cs="Arial"/>
        </w:rPr>
      </w:pPr>
    </w:p>
    <w:p w14:paraId="46C1E1E9" w14:textId="77777777" w:rsidR="00C5020E" w:rsidRPr="00386001" w:rsidRDefault="00C5020E" w:rsidP="00C5020E">
      <w:pPr>
        <w:spacing w:line="360" w:lineRule="auto"/>
        <w:ind w:left="4956"/>
        <w:rPr>
          <w:rFonts w:ascii="Arial" w:hAnsi="Arial" w:cs="Arial"/>
        </w:rPr>
      </w:pPr>
      <w:r w:rsidRPr="00386001">
        <w:rPr>
          <w:rFonts w:ascii="Arial" w:hAnsi="Arial" w:cs="Arial"/>
        </w:rPr>
        <w:t>Kontrasygnata Skarbnika Powiatu</w:t>
      </w:r>
    </w:p>
    <w:p w14:paraId="7CCBF7A4" w14:textId="77777777" w:rsidR="002C4519" w:rsidRPr="00386001" w:rsidRDefault="002C4519">
      <w:pPr>
        <w:rPr>
          <w:rFonts w:ascii="Arial" w:hAnsi="Arial" w:cs="Arial"/>
        </w:rPr>
      </w:pPr>
    </w:p>
    <w:sectPr w:rsidR="002C4519" w:rsidRPr="0038600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8F78E" w14:textId="77777777" w:rsidR="00153B02" w:rsidRDefault="00153B02" w:rsidP="00C5020E">
      <w:r>
        <w:separator/>
      </w:r>
    </w:p>
  </w:endnote>
  <w:endnote w:type="continuationSeparator" w:id="0">
    <w:p w14:paraId="50ECFF8E" w14:textId="77777777" w:rsidR="00153B02" w:rsidRDefault="00153B02" w:rsidP="00C50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4452565"/>
      <w:docPartObj>
        <w:docPartGallery w:val="Page Numbers (Bottom of Page)"/>
        <w:docPartUnique/>
      </w:docPartObj>
    </w:sdtPr>
    <w:sdtContent>
      <w:p w14:paraId="56ABA144" w14:textId="3936CB74" w:rsidR="00A97115" w:rsidRDefault="00A971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55B0B" w14:textId="77777777" w:rsidR="00A97115" w:rsidRDefault="00A97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03230" w14:textId="77777777" w:rsidR="00153B02" w:rsidRDefault="00153B02" w:rsidP="00C5020E">
      <w:r>
        <w:separator/>
      </w:r>
    </w:p>
  </w:footnote>
  <w:footnote w:type="continuationSeparator" w:id="0">
    <w:p w14:paraId="694FFBF3" w14:textId="77777777" w:rsidR="00153B02" w:rsidRDefault="00153B02" w:rsidP="00C5020E">
      <w:r>
        <w:continuationSeparator/>
      </w:r>
    </w:p>
  </w:footnote>
  <w:footnote w:id="1">
    <w:p w14:paraId="71844AC6" w14:textId="0607C59A" w:rsidR="005C3066" w:rsidRPr="005C3066" w:rsidRDefault="005C3066">
      <w:pPr>
        <w:pStyle w:val="Tekstprzypisudolnego"/>
        <w:rPr>
          <w:rFonts w:asciiTheme="minorHAnsi" w:hAnsiTheme="minorHAnsi" w:cstheme="minorBidi"/>
          <w:lang w:eastAsia="en-US"/>
        </w:rPr>
      </w:pPr>
      <w:r w:rsidRPr="005C3066">
        <w:rPr>
          <w:rStyle w:val="Odwoanieprzypisudolnego"/>
          <w:rFonts w:ascii="Arial" w:hAnsi="Arial" w:cs="Arial"/>
        </w:rPr>
        <w:footnoteRef/>
      </w:r>
      <w:r w:rsidRPr="005C3066">
        <w:rPr>
          <w:rFonts w:ascii="Arial" w:hAnsi="Arial" w:cs="Arial"/>
        </w:rPr>
        <w:t xml:space="preserve"> </w:t>
      </w:r>
      <w:r w:rsidRPr="005C3066">
        <w:rPr>
          <w:rFonts w:ascii="Arial" w:hAnsi="Arial" w:cs="Arial"/>
          <w:lang w:eastAsia="en-US"/>
        </w:rPr>
        <w:t>W przypadku zawarcia umowy w formie elektronicznej informacja o dacie i miejscu zawarcia umowy nie będzie miała zastosowania.</w:t>
      </w:r>
    </w:p>
  </w:footnote>
  <w:footnote w:id="2">
    <w:p w14:paraId="0B53AEE7" w14:textId="02A35529" w:rsidR="002B2365" w:rsidRDefault="002B23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839D1">
        <w:t xml:space="preserve">W umowie zostanie zastosowany odpowiedni zapis, zgodnie ze złożoną ofertą. </w:t>
      </w:r>
    </w:p>
  </w:footnote>
  <w:footnote w:id="3">
    <w:p w14:paraId="4ACB4B12" w14:textId="36735C29" w:rsidR="00F93655" w:rsidRDefault="00F93655">
      <w:pPr>
        <w:pStyle w:val="Tekstprzypisudolnego"/>
      </w:pPr>
      <w:r>
        <w:rPr>
          <w:rStyle w:val="Odwoanieprzypisudolnego"/>
        </w:rPr>
        <w:footnoteRef/>
      </w:r>
      <w:r>
        <w:t xml:space="preserve"> Zapis ust. 2 będzie miał zastosowanie w przypadku, gdy wykonawca będzie wykonywać przedmiot umowy osobiście.</w:t>
      </w:r>
    </w:p>
  </w:footnote>
  <w:footnote w:id="4">
    <w:p w14:paraId="170492DF" w14:textId="136D93D2" w:rsidR="00C5020E" w:rsidRDefault="00C5020E" w:rsidP="00C5020E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 umowie zawarty zostanie zapis ust. </w:t>
      </w:r>
      <w:r w:rsidR="002974A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pkt 1 lub 2, z zależności od terminu zawarcia umowy.</w:t>
      </w:r>
    </w:p>
  </w:footnote>
  <w:footnote w:id="5">
    <w:p w14:paraId="395087F2" w14:textId="77777777" w:rsidR="009F3CE2" w:rsidRDefault="009F3CE2" w:rsidP="009F3C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2C058" w14:textId="0449D1F5" w:rsidR="00531CE0" w:rsidRPr="00531CE0" w:rsidRDefault="00531CE0" w:rsidP="00531CE0">
    <w:pPr>
      <w:pStyle w:val="Nagwek"/>
      <w:jc w:val="center"/>
      <w:rPr>
        <w:rFonts w:ascii="Arial" w:hAnsi="Arial" w:cs="Arial"/>
      </w:rPr>
    </w:pPr>
    <w:r w:rsidRPr="00531CE0">
      <w:rPr>
        <w:rFonts w:ascii="Arial" w:hAnsi="Arial" w:cs="Arial"/>
      </w:rPr>
      <w:t>OR.272.13.2024.V</w:t>
    </w:r>
    <w:r>
      <w:rPr>
        <w:rFonts w:ascii="Arial" w:hAnsi="Arial" w:cs="Arial"/>
      </w:rPr>
      <w:t xml:space="preserve">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31CE0">
      <w:rPr>
        <w:rFonts w:ascii="Arial" w:hAnsi="Arial" w:cs="Arial"/>
      </w:rPr>
      <w:t>Załącznik nr 5</w:t>
    </w:r>
  </w:p>
  <w:p w14:paraId="3A15C49E" w14:textId="121A6778" w:rsidR="00531CE0" w:rsidRPr="00531CE0" w:rsidRDefault="00531CE0" w:rsidP="00531CE0">
    <w:pPr>
      <w:pStyle w:val="Nagwek"/>
      <w:jc w:val="center"/>
      <w:rPr>
        <w:rFonts w:ascii="Arial" w:hAnsi="Arial" w:cs="Arial"/>
      </w:rPr>
    </w:pPr>
    <w:r w:rsidRPr="00531CE0">
      <w:rPr>
        <w:rFonts w:ascii="Arial" w:hAnsi="Arial" w:cs="Arial"/>
      </w:rPr>
      <w:t>Projektowane postanowienia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4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586F"/>
    <w:multiLevelType w:val="hybridMultilevel"/>
    <w:tmpl w:val="A0C29D80"/>
    <w:lvl w:ilvl="0" w:tplc="B48E37F2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094B3829"/>
    <w:multiLevelType w:val="hybridMultilevel"/>
    <w:tmpl w:val="9B80E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64782"/>
    <w:multiLevelType w:val="hybridMultilevel"/>
    <w:tmpl w:val="D11836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350DDA8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43E3E"/>
    <w:multiLevelType w:val="hybridMultilevel"/>
    <w:tmpl w:val="135E41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B4EE1"/>
    <w:multiLevelType w:val="hybridMultilevel"/>
    <w:tmpl w:val="1D9EC212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6C82F54"/>
    <w:multiLevelType w:val="hybridMultilevel"/>
    <w:tmpl w:val="6394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69553C"/>
    <w:multiLevelType w:val="hybridMultilevel"/>
    <w:tmpl w:val="F552F2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E0E56"/>
    <w:multiLevelType w:val="hybridMultilevel"/>
    <w:tmpl w:val="1BD0827C"/>
    <w:lvl w:ilvl="0" w:tplc="6B646E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/>
      </w:rPr>
    </w:lvl>
    <w:lvl w:ilvl="1" w:tplc="F350DDA8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537207"/>
    <w:multiLevelType w:val="singleLevel"/>
    <w:tmpl w:val="1DA0F9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</w:abstractNum>
  <w:abstractNum w:abstractNumId="11" w15:restartNumberingAfterBreak="0">
    <w:nsid w:val="2CE17A96"/>
    <w:multiLevelType w:val="hybridMultilevel"/>
    <w:tmpl w:val="4984E1C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A771F6"/>
    <w:multiLevelType w:val="hybridMultilevel"/>
    <w:tmpl w:val="5B509C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045F3"/>
    <w:multiLevelType w:val="hybridMultilevel"/>
    <w:tmpl w:val="62F2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5F039C"/>
    <w:multiLevelType w:val="hybridMultilevel"/>
    <w:tmpl w:val="98381C6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474F72"/>
    <w:multiLevelType w:val="hybridMultilevel"/>
    <w:tmpl w:val="2908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63345"/>
    <w:multiLevelType w:val="hybridMultilevel"/>
    <w:tmpl w:val="A3B62B3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900192"/>
    <w:multiLevelType w:val="hybridMultilevel"/>
    <w:tmpl w:val="EB00FA8E"/>
    <w:lvl w:ilvl="0" w:tplc="9E300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FF06C4"/>
    <w:multiLevelType w:val="hybridMultilevel"/>
    <w:tmpl w:val="7812E3DA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574C44B0"/>
    <w:multiLevelType w:val="hybridMultilevel"/>
    <w:tmpl w:val="98381C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F6619A1"/>
    <w:multiLevelType w:val="hybridMultilevel"/>
    <w:tmpl w:val="A0C29D80"/>
    <w:lvl w:ilvl="0" w:tplc="FFFFFFFF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63590CD4"/>
    <w:multiLevelType w:val="hybridMultilevel"/>
    <w:tmpl w:val="9AD8F0BC"/>
    <w:lvl w:ilvl="0" w:tplc="DB18C1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4464F"/>
    <w:multiLevelType w:val="hybridMultilevel"/>
    <w:tmpl w:val="54A49FE4"/>
    <w:lvl w:ilvl="0" w:tplc="DA44F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FB2FE7"/>
    <w:multiLevelType w:val="hybridMultilevel"/>
    <w:tmpl w:val="E0A0F4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FFF5846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B2D33"/>
    <w:multiLevelType w:val="hybridMultilevel"/>
    <w:tmpl w:val="A3B62B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926525"/>
    <w:multiLevelType w:val="hybridMultilevel"/>
    <w:tmpl w:val="19E4AA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644B07"/>
    <w:multiLevelType w:val="hybridMultilevel"/>
    <w:tmpl w:val="078E3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168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993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584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182535">
    <w:abstractNumId w:val="7"/>
  </w:num>
  <w:num w:numId="5" w16cid:durableId="20908804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32703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20903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3943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816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73159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541552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7386707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0600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0882800">
    <w:abstractNumId w:val="17"/>
  </w:num>
  <w:num w:numId="15" w16cid:durableId="20107914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33457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9855080">
    <w:abstractNumId w:val="23"/>
  </w:num>
  <w:num w:numId="18" w16cid:durableId="2046978634">
    <w:abstractNumId w:val="4"/>
  </w:num>
  <w:num w:numId="19" w16cid:durableId="1792816834">
    <w:abstractNumId w:val="12"/>
  </w:num>
  <w:num w:numId="20" w16cid:durableId="1828670214">
    <w:abstractNumId w:val="3"/>
  </w:num>
  <w:num w:numId="21" w16cid:durableId="1302610241">
    <w:abstractNumId w:val="2"/>
  </w:num>
  <w:num w:numId="22" w16cid:durableId="1016006881">
    <w:abstractNumId w:val="15"/>
  </w:num>
  <w:num w:numId="23" w16cid:durableId="518548767">
    <w:abstractNumId w:val="10"/>
  </w:num>
  <w:num w:numId="24" w16cid:durableId="89745579">
    <w:abstractNumId w:val="18"/>
  </w:num>
  <w:num w:numId="25" w16cid:durableId="919171586">
    <w:abstractNumId w:val="19"/>
  </w:num>
  <w:num w:numId="26" w16cid:durableId="854927563">
    <w:abstractNumId w:val="5"/>
  </w:num>
  <w:num w:numId="27" w16cid:durableId="1067457771">
    <w:abstractNumId w:val="14"/>
  </w:num>
  <w:num w:numId="28" w16cid:durableId="396049535">
    <w:abstractNumId w:val="20"/>
  </w:num>
  <w:num w:numId="29" w16cid:durableId="972637296">
    <w:abstractNumId w:val="1"/>
  </w:num>
  <w:num w:numId="30" w16cid:durableId="1001085690">
    <w:abstractNumId w:val="24"/>
  </w:num>
  <w:num w:numId="31" w16cid:durableId="1644967901">
    <w:abstractNumId w:val="22"/>
  </w:num>
  <w:num w:numId="32" w16cid:durableId="1665745134">
    <w:abstractNumId w:val="8"/>
  </w:num>
  <w:num w:numId="33" w16cid:durableId="86116746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E0"/>
    <w:rsid w:val="00007C29"/>
    <w:rsid w:val="00076E33"/>
    <w:rsid w:val="000A6F87"/>
    <w:rsid w:val="00141077"/>
    <w:rsid w:val="00153B02"/>
    <w:rsid w:val="00161817"/>
    <w:rsid w:val="00196F89"/>
    <w:rsid w:val="00234B63"/>
    <w:rsid w:val="00260E5A"/>
    <w:rsid w:val="00290D1A"/>
    <w:rsid w:val="002974AC"/>
    <w:rsid w:val="002B2365"/>
    <w:rsid w:val="002C4519"/>
    <w:rsid w:val="00307071"/>
    <w:rsid w:val="003212CC"/>
    <w:rsid w:val="00386001"/>
    <w:rsid w:val="00391455"/>
    <w:rsid w:val="003C1C12"/>
    <w:rsid w:val="003E710F"/>
    <w:rsid w:val="00491789"/>
    <w:rsid w:val="004A0C69"/>
    <w:rsid w:val="00531CE0"/>
    <w:rsid w:val="005B39C5"/>
    <w:rsid w:val="005C3066"/>
    <w:rsid w:val="00710A37"/>
    <w:rsid w:val="00724FFC"/>
    <w:rsid w:val="00797AC5"/>
    <w:rsid w:val="007A1151"/>
    <w:rsid w:val="007D1FFB"/>
    <w:rsid w:val="007D2FFE"/>
    <w:rsid w:val="008D5FAB"/>
    <w:rsid w:val="0094165C"/>
    <w:rsid w:val="009F3CE2"/>
    <w:rsid w:val="00A93923"/>
    <w:rsid w:val="00A97115"/>
    <w:rsid w:val="00B1283C"/>
    <w:rsid w:val="00B33F43"/>
    <w:rsid w:val="00B35F2D"/>
    <w:rsid w:val="00C5020E"/>
    <w:rsid w:val="00C839D1"/>
    <w:rsid w:val="00CB12A2"/>
    <w:rsid w:val="00D36520"/>
    <w:rsid w:val="00E766E0"/>
    <w:rsid w:val="00EC5336"/>
    <w:rsid w:val="00F93655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8C82"/>
  <w15:chartTrackingRefBased/>
  <w15:docId w15:val="{6FB0A2EE-B975-4884-95F6-5480A88A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5020E"/>
    <w:pPr>
      <w:keepNext/>
      <w:spacing w:line="360" w:lineRule="auto"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C5020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20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2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0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2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2 heading Znak,paragraf Znak"/>
    <w:link w:val="Akapitzlist"/>
    <w:uiPriority w:val="34"/>
    <w:qFormat/>
    <w:locked/>
    <w:rsid w:val="00C50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CW_Lista,lp1,List Paragraph2,wypunktowanie,Preambuła,Bullet Number,Body MS Bullet,List Paragraph1,ISCG Numerowanie,L1,Numerowanie,2 heading,A_wyliczenie,K-P_odwolanie,Akapit z listą5,maz_wyliczenie,opis dzialania,paragraf"/>
    <w:basedOn w:val="Normalny"/>
    <w:link w:val="AkapitzlistZnak"/>
    <w:uiPriority w:val="34"/>
    <w:qFormat/>
    <w:rsid w:val="00C5020E"/>
    <w:pPr>
      <w:ind w:left="708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5020E"/>
    <w:rPr>
      <w:vertAlign w:val="superscript"/>
    </w:rPr>
  </w:style>
  <w:style w:type="character" w:customStyle="1" w:styleId="markedcontent">
    <w:name w:val="markedcontent"/>
    <w:basedOn w:val="Domylnaczcionkaakapitu"/>
    <w:rsid w:val="00C5020E"/>
  </w:style>
  <w:style w:type="paragraph" w:styleId="Nagwek">
    <w:name w:val="header"/>
    <w:basedOn w:val="Normalny"/>
    <w:link w:val="NagwekZnak"/>
    <w:uiPriority w:val="99"/>
    <w:unhideWhenUsed/>
    <w:rsid w:val="00A97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§"/>
    <w:uiPriority w:val="22"/>
    <w:qFormat/>
    <w:rsid w:val="000A6F87"/>
    <w:rPr>
      <w:rFonts w:ascii="Arial" w:hAnsi="Arial"/>
      <w:b/>
      <w:bCs/>
      <w:sz w:val="24"/>
    </w:rPr>
  </w:style>
  <w:style w:type="paragraph" w:customStyle="1" w:styleId="a">
    <w:name w:val="§§"/>
    <w:basedOn w:val="Nagwek"/>
    <w:link w:val="Znak"/>
    <w:qFormat/>
    <w:rsid w:val="000A6F87"/>
    <w:pPr>
      <w:spacing w:line="360" w:lineRule="auto"/>
      <w:jc w:val="center"/>
    </w:pPr>
    <w:rPr>
      <w:rFonts w:ascii="Arial" w:hAnsi="Arial"/>
      <w:b/>
    </w:rPr>
  </w:style>
  <w:style w:type="character" w:customStyle="1" w:styleId="Znak">
    <w:name w:val="§§ Znak"/>
    <w:basedOn w:val="NagwekZnak"/>
    <w:link w:val="a"/>
    <w:rsid w:val="000A6F87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97A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ncelaria@powiat.slupsk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owiat.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rostwo@powiat.slup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wieckowska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bodziak@powiat.slups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20023-DB50-4E16-8D0B-925EFAF85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2742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Dąbrowska</dc:creator>
  <cp:keywords/>
  <dc:description/>
  <cp:lastModifiedBy>Marzena Harnaszkiewicz-Więckowska</cp:lastModifiedBy>
  <cp:revision>14</cp:revision>
  <cp:lastPrinted>2024-11-12T12:03:00Z</cp:lastPrinted>
  <dcterms:created xsi:type="dcterms:W3CDTF">2022-12-06T11:25:00Z</dcterms:created>
  <dcterms:modified xsi:type="dcterms:W3CDTF">2024-11-13T10:00:00Z</dcterms:modified>
</cp:coreProperties>
</file>