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EB488" w14:textId="77777777" w:rsidR="00776804" w:rsidRPr="0018185C" w:rsidRDefault="00776804" w:rsidP="00776804">
      <w:pPr>
        <w:rPr>
          <w:b/>
          <w:lang w:val="pl-PL"/>
        </w:rPr>
      </w:pPr>
      <w:r>
        <w:rPr>
          <w:b/>
          <w:bCs/>
          <w:lang w:val="pl"/>
        </w:rPr>
        <w:t xml:space="preserve">UMOWA O ZACHOWANIU POFUNOŚCI I NIEUJAWNIANIU INFORMACJI </w:t>
      </w:r>
    </w:p>
    <w:p w14:paraId="0E00924A" w14:textId="77777777" w:rsidR="00776804" w:rsidRPr="0018185C" w:rsidRDefault="00776804" w:rsidP="00776804">
      <w:pPr>
        <w:rPr>
          <w:lang w:val="pl-PL"/>
        </w:rPr>
      </w:pPr>
      <w:r>
        <w:rPr>
          <w:lang w:val="pl"/>
        </w:rPr>
        <w:t xml:space="preserve"> </w:t>
      </w:r>
    </w:p>
    <w:p w14:paraId="46F8D2EF" w14:textId="0E31D3FE" w:rsidR="00776804" w:rsidRPr="0018185C" w:rsidRDefault="00776804" w:rsidP="00776804">
      <w:pPr>
        <w:rPr>
          <w:lang w:val="pl-PL"/>
        </w:rPr>
      </w:pPr>
      <w:r>
        <w:rPr>
          <w:b/>
          <w:bCs/>
          <w:lang w:val="pl"/>
        </w:rPr>
        <w:t xml:space="preserve">UMOWA O ZACHOWANIU POFUNOŚCI I NIEUJAWNIANIU INFORMACJI </w:t>
      </w:r>
      <w:r>
        <w:rPr>
          <w:lang w:val="pl"/>
        </w:rPr>
        <w:t xml:space="preserve">(Umowa) zawarta dnia </w:t>
      </w:r>
    </w:p>
    <w:p w14:paraId="032B6297" w14:textId="62449B7E" w:rsidR="005D5210" w:rsidRPr="0018185C" w:rsidRDefault="004550B7" w:rsidP="005D5210">
      <w:pPr>
        <w:rPr>
          <w:lang w:val="pl-PL"/>
        </w:rPr>
      </w:pPr>
      <w:r>
        <w:rPr>
          <w:lang w:val="pl"/>
        </w:rPr>
        <w:t xml:space="preserve">[data] (Data wejścia w życie) przez  </w:t>
      </w:r>
    </w:p>
    <w:p w14:paraId="3271FA52" w14:textId="4AA0537A" w:rsidR="005D5210" w:rsidRPr="0018185C" w:rsidRDefault="005D5210" w:rsidP="005D5210">
      <w:pPr>
        <w:pStyle w:val="ListParagraph"/>
        <w:numPr>
          <w:ilvl w:val="0"/>
          <w:numId w:val="1"/>
        </w:numPr>
        <w:rPr>
          <w:lang w:val="pl-PL"/>
        </w:rPr>
      </w:pPr>
      <w:r>
        <w:rPr>
          <w:lang w:val="pl"/>
        </w:rPr>
        <w:t xml:space="preserve">Spółkę pod firmą </w:t>
      </w:r>
      <w:proofErr w:type="spellStart"/>
      <w:r>
        <w:rPr>
          <w:lang w:val="pl"/>
        </w:rPr>
        <w:t>Technonicol</w:t>
      </w:r>
      <w:proofErr w:type="spellEnd"/>
      <w:r>
        <w:rPr>
          <w:lang w:val="pl"/>
        </w:rPr>
        <w:t xml:space="preserve"> Insulation Sp. z o.o. z siedzibą w Nowogrodźcu przy ulicy Młyńskiej 3 A, wpisaną do rejestru przedsiębiorców Krajowego Rejestru Sądowego prowadzonego przez Sąd Rejonowy dla Wrocławia-Fabrycznej we Wrocławiu, IX Wydział Gospodarczy, pod numerem KRS 0000782180, posiadającą numer NIP: 6121867729 oraz kapitał zakładowy w wysokości 13 561 200 zł, reprezentowaną przez: Romana Milewskiego – jedynego członka zarządu, na podstawie odpisu z Krajowego Rejestru Sądowego,</w:t>
      </w:r>
    </w:p>
    <w:p w14:paraId="599CEFDC" w14:textId="77777777" w:rsidR="005D5210" w:rsidRPr="009B44A2" w:rsidRDefault="005D5210" w:rsidP="005D5210">
      <w:pPr>
        <w:pStyle w:val="ListParagraph"/>
      </w:pPr>
      <w:r>
        <w:rPr>
          <w:lang w:val="pl"/>
        </w:rPr>
        <w:t xml:space="preserve">oraz </w:t>
      </w:r>
    </w:p>
    <w:p w14:paraId="74AAB41E" w14:textId="03AF3ED3" w:rsidR="005D5210" w:rsidRPr="0018185C" w:rsidRDefault="005D5210" w:rsidP="005D5210">
      <w:pPr>
        <w:pStyle w:val="ListParagraph"/>
        <w:numPr>
          <w:ilvl w:val="0"/>
          <w:numId w:val="1"/>
        </w:numPr>
        <w:rPr>
          <w:lang w:val="pl-PL"/>
        </w:rPr>
      </w:pPr>
      <w:r>
        <w:rPr>
          <w:lang w:val="pl"/>
        </w:rPr>
        <w:t xml:space="preserve">Spółkę pod firmą [NAZWA FIRMY] </w:t>
      </w:r>
      <w:bookmarkStart w:id="0" w:name="_Hlk46298424"/>
      <w:r>
        <w:rPr>
          <w:lang w:val="pl"/>
        </w:rPr>
        <w:t xml:space="preserve">z siedzibą w </w:t>
      </w:r>
      <w:bookmarkEnd w:id="0"/>
      <w:r>
        <w:rPr>
          <w:lang w:val="pl"/>
        </w:rPr>
        <w:t xml:space="preserve">[ADRES], wpisaną do rejestru przedsiębiorców Krajowego Rejestru Sądowego prowadzonego przez [NAZA OKRĘGU], pod numerem KRS [NUMER], posiadającą numer identyfikacji podatkowej NIP: [NUMER] oraz kapitał zakładowy w wysokości PLN [KWOTA] – </w:t>
      </w:r>
      <w:bookmarkStart w:id="1" w:name="_Hlk46299024"/>
      <w:r>
        <w:rPr>
          <w:lang w:val="pl"/>
        </w:rPr>
        <w:t xml:space="preserve">reprezentowaną przez: [IMIĘ I NAZIWSKO] – członka zarządu, na podstawie odpisu z Krajowego Rejestru Sądowego, </w:t>
      </w:r>
      <w:bookmarkEnd w:id="1"/>
    </w:p>
    <w:p w14:paraId="0A7AB5CD" w14:textId="77777777" w:rsidR="00776804" w:rsidRPr="0018185C" w:rsidRDefault="00776804" w:rsidP="00776804">
      <w:pPr>
        <w:rPr>
          <w:lang w:val="pl-PL"/>
        </w:rPr>
      </w:pPr>
      <w:r>
        <w:rPr>
          <w:lang w:val="pl"/>
        </w:rPr>
        <w:t xml:space="preserve">(zwanymi dalej łącznie „Stronami”, a osobno „Stroną).   </w:t>
      </w:r>
    </w:p>
    <w:p w14:paraId="47EC424C" w14:textId="1ED9326D" w:rsidR="00776804" w:rsidRPr="0018185C" w:rsidRDefault="00776804" w:rsidP="00776804">
      <w:pPr>
        <w:rPr>
          <w:lang w:val="pl"/>
        </w:rPr>
      </w:pPr>
      <w:r>
        <w:rPr>
          <w:lang w:val="pl"/>
        </w:rPr>
        <w:t xml:space="preserve">Strony sprawdzają możliwość nawiązania jednej lub kilku wzajemnie korzystnych transakcji handlowych (zwanych łącznie „Transakcjami handlowymi”).  Strony uznają, że w trakcie ich rozmów dotyczących przyszłych Transakcji handlowych, konieczne będzie ujawnienie przez każdą ze Stron drugiej Stronie niektórych informacji poufnych (jak określono poniżej) Każda ze Stron wyraża wolę określenia warunków, które mają zastosowanie do takich informacji poufnych. </w:t>
      </w:r>
      <w:bookmarkStart w:id="2" w:name="_GoBack"/>
      <w:bookmarkEnd w:id="2"/>
    </w:p>
    <w:p w14:paraId="4DB8276A" w14:textId="77777777" w:rsidR="00776804" w:rsidRPr="0018185C" w:rsidRDefault="00776804" w:rsidP="00776804">
      <w:pPr>
        <w:rPr>
          <w:lang w:val="pl-PL"/>
        </w:rPr>
      </w:pPr>
      <w:r>
        <w:rPr>
          <w:lang w:val="pl"/>
        </w:rPr>
        <w:t xml:space="preserve">DLATEGO NINIEJSZYM, uwzględniając powyższe postanowienia oraz przyrzeczenia i zobowiązania zawarte w niniejszej Umowie, w zamian za odpowiednie świadczenia wzajemne, których odbiór i wystarczający charakter niniejszym się potwierdza, Strony niniejszym postanawiają, co następuje: </w:t>
      </w:r>
    </w:p>
    <w:p w14:paraId="2CCCE420" w14:textId="77777777" w:rsidR="00776804" w:rsidRPr="0018185C" w:rsidRDefault="00776804" w:rsidP="00776804">
      <w:pPr>
        <w:rPr>
          <w:lang w:val="pl-PL"/>
        </w:rPr>
      </w:pPr>
      <w:r>
        <w:rPr>
          <w:lang w:val="pl"/>
        </w:rPr>
        <w:t xml:space="preserve"> </w:t>
      </w:r>
    </w:p>
    <w:p w14:paraId="4B587891" w14:textId="77777777" w:rsidR="00707E6D" w:rsidRPr="0018185C" w:rsidRDefault="00776804" w:rsidP="00776804">
      <w:pPr>
        <w:rPr>
          <w:lang w:val="pl-PL"/>
        </w:rPr>
      </w:pPr>
      <w:r>
        <w:rPr>
          <w:lang w:val="pl"/>
        </w:rPr>
        <w:t xml:space="preserve">1. Strony </w:t>
      </w:r>
    </w:p>
    <w:p w14:paraId="1C161D75" w14:textId="77777777" w:rsidR="00707E6D" w:rsidRPr="0018185C" w:rsidRDefault="00776804" w:rsidP="00776804">
      <w:pPr>
        <w:rPr>
          <w:lang w:val="pl-PL"/>
        </w:rPr>
      </w:pPr>
      <w:r>
        <w:rPr>
          <w:lang w:val="pl"/>
        </w:rPr>
        <w:t xml:space="preserve">(i) dołożą należytych starań, aby zachować poufność informacji i materiałów, zarówno ustnych, pisemnych, jak i w jakiejkolwiek innej formie, drugiej strony, co do których można wywnioskować z legend, że ich charakter i/lub okoliczności ich ujawnienia są poufne i/lub zastrzeżone dla drugiej Strony lub dla stron trzecich, względem których którakolwiek ze Stron jest zobowiązana do zachowania poufności (dalej łącznie zwanych „Informacjami poufnymi”). </w:t>
      </w:r>
    </w:p>
    <w:p w14:paraId="1774CF9F" w14:textId="77777777" w:rsidR="00707E6D" w:rsidRPr="0018185C" w:rsidRDefault="00776804" w:rsidP="00776804">
      <w:pPr>
        <w:rPr>
          <w:lang w:val="pl-PL"/>
        </w:rPr>
      </w:pPr>
      <w:r>
        <w:rPr>
          <w:lang w:val="pl"/>
        </w:rPr>
        <w:t xml:space="preserve">(ii) podejmą w związku z powyższym uzasadnione działania, w tym bez ograniczeń co najmniej takie działania, które każda z nich podejmuje w celu ochrony poufności własnych porównywalnych zasobów będących ich własnością. </w:t>
      </w:r>
    </w:p>
    <w:p w14:paraId="774DD07D" w14:textId="77777777" w:rsidR="00707E6D" w:rsidRPr="0018185C" w:rsidRDefault="00776804" w:rsidP="00776804">
      <w:pPr>
        <w:rPr>
          <w:lang w:val="pl-PL"/>
        </w:rPr>
      </w:pPr>
      <w:r>
        <w:rPr>
          <w:lang w:val="pl"/>
        </w:rPr>
        <w:t xml:space="preserve">(iii) w zakresie w jakim są w posiadaniu i/lub w zakresie w jakim sprawują kontrolę, po rozwiązaniu niniejszej Umowy z jakiegokolwiek powodu, niezwłocznie zwrócą dostawcy wszelkie Informacje poufne, </w:t>
      </w:r>
      <w:r>
        <w:rPr>
          <w:lang w:val="pl"/>
        </w:rPr>
        <w:lastRenderedPageBreak/>
        <w:t xml:space="preserve">na które nie udzielono pozwolenia lub upoważnienia do ich wykorzystania po rozwiązaniu lub wygaśnięciu niniejszej Umowy, oraz </w:t>
      </w:r>
    </w:p>
    <w:p w14:paraId="788EA95E" w14:textId="6A2D4584" w:rsidR="00776804" w:rsidRPr="0018185C" w:rsidRDefault="00776804" w:rsidP="00776804">
      <w:pPr>
        <w:rPr>
          <w:lang w:val="pl-PL"/>
        </w:rPr>
      </w:pPr>
      <w:r>
        <w:rPr>
          <w:lang w:val="pl"/>
        </w:rPr>
        <w:t xml:space="preserve">(iv) w odniesieniu do każdej osoby, której planuje się ujawnienie informacji, zażądają od takiej osoby podpisania umowy określającej sposób postępowania z Informacjami poufnymi, o których mowa w punktach od (i) do (iii).  Powyższe nie wymaga zawierania odrębnych pisemnych umów z pracownikami i przedstawicielami objętymi wcześniej zawartymi umowami odpowiadającymi wymogom niniejszej sekcji, ani z radcą prawnym, biegłym rewidentem księgowym lub innym profesjonalnym doradcą zobowiązanym zawodowo do zachowania w poufności informacji otrzymanych od klientów. </w:t>
      </w:r>
    </w:p>
    <w:p w14:paraId="140472F6" w14:textId="77777777" w:rsidR="00707E6D" w:rsidRPr="0018185C" w:rsidRDefault="00776804" w:rsidP="00776804">
      <w:pPr>
        <w:rPr>
          <w:lang w:val="pl-PL"/>
        </w:rPr>
      </w:pPr>
      <w:r>
        <w:rPr>
          <w:lang w:val="pl"/>
        </w:rPr>
        <w:t xml:space="preserve">2. Niezależnie od powyższego, obowiązek danej osoby do ochrony poufności wszelkich informacji lub materiałów wygasa w odniesieniu do wszelkich informacji lub materiałów, które: </w:t>
      </w:r>
    </w:p>
    <w:p w14:paraId="09BB0BEE" w14:textId="77777777" w:rsidR="00707E6D" w:rsidRPr="0018185C" w:rsidRDefault="00776804" w:rsidP="00776804">
      <w:pPr>
        <w:rPr>
          <w:lang w:val="pl-PL"/>
        </w:rPr>
      </w:pPr>
      <w:r>
        <w:rPr>
          <w:lang w:val="pl"/>
        </w:rPr>
        <w:t xml:space="preserve">(i) są lub staną się publicznie dostępne z przyczyn innych niż działanie lub zaniechanie działania przez taką osobę; </w:t>
      </w:r>
    </w:p>
    <w:p w14:paraId="67C564A7" w14:textId="77777777" w:rsidR="00707E6D" w:rsidRPr="0018185C" w:rsidRDefault="00776804" w:rsidP="00776804">
      <w:pPr>
        <w:rPr>
          <w:lang w:val="pl-PL"/>
        </w:rPr>
      </w:pPr>
      <w:r>
        <w:rPr>
          <w:lang w:val="pl"/>
        </w:rPr>
        <w:t xml:space="preserve">(ii) zostaną ujawnione publicznie przez ich właściciela; </w:t>
      </w:r>
    </w:p>
    <w:p w14:paraId="1AB3478B" w14:textId="77777777" w:rsidR="00707E6D" w:rsidRPr="0018185C" w:rsidRDefault="00776804" w:rsidP="00776804">
      <w:pPr>
        <w:rPr>
          <w:lang w:val="pl-PL"/>
        </w:rPr>
      </w:pPr>
      <w:r>
        <w:rPr>
          <w:lang w:val="pl"/>
        </w:rPr>
        <w:t xml:space="preserve">(iii) zostały pozyskane zgodnie z prawem bez zobowiązania do zachowania poufności przez taką osobę od strony trzeciej, po odpowiednim zapytaniu dotyczącym upoważnienia takiej strony trzeciej do ich posiadania i ujawnienia; </w:t>
      </w:r>
    </w:p>
    <w:p w14:paraId="6ACC500C" w14:textId="77777777" w:rsidR="00707E6D" w:rsidRPr="0018185C" w:rsidRDefault="00776804" w:rsidP="00776804">
      <w:pPr>
        <w:rPr>
          <w:lang w:val="pl-PL"/>
        </w:rPr>
      </w:pPr>
      <w:r>
        <w:rPr>
          <w:lang w:val="pl"/>
        </w:rPr>
        <w:t xml:space="preserve">(iv) zostały opracowane przez daną osobę niezależnie od źródeł lub za pośrednictwem osób, które mogą wykazać, że nie miały dostępu do Informacji poufnych; lub </w:t>
      </w:r>
    </w:p>
    <w:p w14:paraId="019065B9" w14:textId="547F3206" w:rsidR="00776804" w:rsidRPr="0018185C" w:rsidRDefault="00776804" w:rsidP="00776804">
      <w:pPr>
        <w:rPr>
          <w:lang w:val="pl-PL"/>
        </w:rPr>
      </w:pPr>
      <w:r>
        <w:rPr>
          <w:lang w:val="pl"/>
        </w:rPr>
        <w:t xml:space="preserve">(v) są zgodnie z prawem znane danej osobie w momencie ich ujawnienia, w sposób inny niż w wyniku rozmów lub ujawnień dokonanych przez Strony. </w:t>
      </w:r>
    </w:p>
    <w:p w14:paraId="25EBD57C" w14:textId="175DEDAF" w:rsidR="00776804" w:rsidRPr="0018185C" w:rsidRDefault="00776804" w:rsidP="00776804">
      <w:pPr>
        <w:rPr>
          <w:lang w:val="pl-PL"/>
        </w:rPr>
      </w:pPr>
      <w:r>
        <w:rPr>
          <w:lang w:val="pl"/>
        </w:rPr>
        <w:t xml:space="preserve">3. Wszystkie Informacje poufne przekazane na mocy niniejszej Umowy są i pozostają własnością Strony ujawniającej, a wszelkie dokumenty zawierające lub uwzględniające Informacje poufne oraz wszystkie ich kopie należy niezwłocznie zwrócić Stronie ujawniającej na jej pisemny wniosek lub zniszczyć według uznania Strony ujawniającej.  Żadne z postanowień niniejszej Umowy nie może być interpretowane jako udzielenie lub przyznanie jakichkolwiek praw w drodze licencji lub w inny sposób, wyraźny lub dorozumiany, w odniesieniu do jakiegokolwiek pomysłu powstałego, wymyślonego lub nabytego przed lub po Dacie wejścia w życie, ani jako przyznanie jakiegokolwiek prawa w odniesieniu do użytkowania lub działań marketingowych w związku z jakimkolwiek produktem lub usługą.  Strony wykorzystują Informacje poufne wyłącznie w związku z Transakcjami biznesowymi. Zobowiązania Stron wynikające z niniejszej Umowy pozostają w mocy po wypełnieniu lub zakończeniu Transakcji handlowych i pozostają wiążące przez okres dwóch (2) lat od Daty wejścia w życie. </w:t>
      </w:r>
    </w:p>
    <w:p w14:paraId="6CBF400E" w14:textId="0EBDB685" w:rsidR="00776804" w:rsidRPr="0018185C" w:rsidRDefault="00776804" w:rsidP="00776804">
      <w:pPr>
        <w:rPr>
          <w:lang w:val="pl-PL"/>
        </w:rPr>
      </w:pPr>
      <w:r>
        <w:rPr>
          <w:lang w:val="pl"/>
        </w:rPr>
        <w:t xml:space="preserve">4. Ze względu na to, że naruszenie niniejszej Umowy przez którąkolwiek ze Stron może spowodować nieodwracalną szkodę dla drugiej Strony oraz ze względu na brak odpowiednich środków prawnych w odniesieniu do takiego naruszenia, Strona nie naruszająca może, w połączeniu ze wszelkimi innymi środkami dostępnymi na podstawie prawa lub na zasadzie słuszności, zakazać Stronie naruszającej w sądzie wyrokującym w oparciu o zasady słuszności, naruszania lub grożenia naruszeniem niniejszej Umowy.  W przypadku, gdy jedna ze Stron będzie zmuszona do wyegzekwowania przestrzegania niniejszej Umowy na drodze prawnej, będzie ona uprawniona do odzyskania od drugiej Strony </w:t>
      </w:r>
      <w:r>
        <w:rPr>
          <w:lang w:val="pl"/>
        </w:rPr>
        <w:lastRenderedPageBreak/>
        <w:t xml:space="preserve">wszystkich poniesionych w związku z tym kosztów, w tym, bez ograniczeń, uzasadnionych kosztów adwokackich. </w:t>
      </w:r>
    </w:p>
    <w:p w14:paraId="00093BFF" w14:textId="77777777" w:rsidR="00776804" w:rsidRPr="0018185C" w:rsidRDefault="00776804" w:rsidP="00776804">
      <w:pPr>
        <w:rPr>
          <w:lang w:val="pl-PL"/>
        </w:rPr>
      </w:pPr>
      <w:r>
        <w:rPr>
          <w:lang w:val="pl"/>
        </w:rPr>
        <w:t xml:space="preserve">5. Żadna ze Stron nie udziela żadnych oświadczeń ani zapewnień w odniesieniu do ujawnionych przez nią Informacji poufnych, ani też żadna ze Stron, ani żaden z ich przedstawicieli, nie ponosi żadnej odpowiedzialności z tytułu poprawności lub kompletności jakichkolwiek Informacji poufnych lub ich wykorzystania. </w:t>
      </w:r>
    </w:p>
    <w:p w14:paraId="7D4F501E" w14:textId="77777777" w:rsidR="00776804" w:rsidRPr="0018185C" w:rsidRDefault="00776804" w:rsidP="00776804">
      <w:pPr>
        <w:rPr>
          <w:lang w:val="pl-PL"/>
        </w:rPr>
      </w:pPr>
      <w:r>
        <w:rPr>
          <w:lang w:val="pl"/>
        </w:rPr>
        <w:t xml:space="preserve"> </w:t>
      </w:r>
    </w:p>
    <w:p w14:paraId="2A8D588D" w14:textId="483B38B4" w:rsidR="00776804" w:rsidRPr="0018185C" w:rsidRDefault="00776804" w:rsidP="00776804">
      <w:pPr>
        <w:rPr>
          <w:lang w:val="pl-PL"/>
        </w:rPr>
      </w:pPr>
      <w:r>
        <w:rPr>
          <w:lang w:val="pl"/>
        </w:rPr>
        <w:t xml:space="preserve">6. Każde postanowienie niniejszej Umowy uznane lub określone przez sąd (lub inny organ prawny) właściwej jurysdykcji za niezgodne z prawem, nieważne lub niewykonalne w jakiejkolwiek jurysdykcji uznaje się za odrębne i niezależne i jest ono nieskuteczne w zakresie, w jakim takie uznanie lub określenie nie powoduje (i) unieważnienia pozostałych postanowień niniejszej Umowy w tej jurysdykcji lub (ii) wpływu na zgodność z prawem, ważność lub wykonalność takiego postanowienia w jakiejkolwiek innej jurysdykcji.  </w:t>
      </w:r>
    </w:p>
    <w:p w14:paraId="6C4DE1F9" w14:textId="779038BA" w:rsidR="00776804" w:rsidRPr="0018185C" w:rsidRDefault="00776804" w:rsidP="00776804">
      <w:pPr>
        <w:rPr>
          <w:lang w:val="pl-PL"/>
        </w:rPr>
      </w:pPr>
      <w:r>
        <w:rPr>
          <w:lang w:val="pl"/>
        </w:rPr>
        <w:t xml:space="preserve">7. Wszelkie zawiadomienia wymagane lub dopuszczalne na mocy niniejszej Umowy są: a) sporządzane na piśmie; b) skuteczne w pierwszym dniu roboczym następującym po dniu ich otrzymania; oraz c) doręczane w jeden z następujących sposobów: (i) osobiście; (ii) z góry opłaconą paczką lub przesyłką kurierską; lub (iii) Pocztą Polską, z żądaniem potwierdzenia odbioru, z góry opłaconą przesyłką pocztową.  Wszystkie zawiadomienia przekazywane na mocy niniejszej Umowy są kierowane na adresy podane na początku niniejszej Umowy lub na nowe lub dodatkowe adresy, o których Strony mogą zostać powiadomione na piśmie. </w:t>
      </w:r>
    </w:p>
    <w:p w14:paraId="5AEC0596" w14:textId="7D967315" w:rsidR="00776804" w:rsidRPr="0018185C" w:rsidRDefault="00776804" w:rsidP="00776804">
      <w:pPr>
        <w:rPr>
          <w:lang w:val="pl-PL"/>
        </w:rPr>
      </w:pPr>
      <w:r>
        <w:rPr>
          <w:lang w:val="pl"/>
        </w:rPr>
        <w:t xml:space="preserve">8. Niniejsza Umowa podlega i będzie interpretowana zgodnie z prawem polskim.  Żadna ze Stron nie zrzeka się żadnych praw, uprawnień ani środków zaradczych przysługujących jej na mocy niniejszej Umowy, chyba że zrzeczenie takie zostanie sporządzone na piśmie i podpisane przez tę Stronę.  Niniejsza Umowa jest wiążąca i obowiązuje z korzyścią dla Stron, ich następców prawnych i cesjonariuszy. </w:t>
      </w:r>
    </w:p>
    <w:p w14:paraId="2B9F378B" w14:textId="77777777" w:rsidR="00776804" w:rsidRPr="0018185C" w:rsidRDefault="00776804" w:rsidP="00776804">
      <w:pPr>
        <w:rPr>
          <w:lang w:val="pl-PL"/>
        </w:rPr>
      </w:pPr>
      <w:r>
        <w:rPr>
          <w:lang w:val="pl"/>
        </w:rPr>
        <w:t xml:space="preserve">9. Niniejsza Umowa stanowi całość porozumienia i ustaleń Stron w odniesieniu do jej przedmiotu i ma na celu ostateczne wyrażenie przez Strony oraz pełne i wyłączne określenie jej warunków, zastępując wszystkie wcześniejsze lub równoległe umowy, oświadczenia, przyrzeczenia i porozumienia, pisemne lub ustne.  Żadna ze Stron nie może być związana żadnymi standardowymi warunkami zamieszczonymi w dokumentach drugiej Strony, taryfach, zamówieniach, wycenach, potwierdzeniach, fakturach lub innych dokumentach.  Niniejsza Umowa może zostać zmieniona lub zmodyfikowana wyłącznie w drodze pisemnego dokumentu podpisanego przez obie Strony. </w:t>
      </w:r>
    </w:p>
    <w:p w14:paraId="16229721" w14:textId="77777777" w:rsidR="00776804" w:rsidRPr="0018185C" w:rsidRDefault="00776804" w:rsidP="00776804">
      <w:pPr>
        <w:rPr>
          <w:lang w:val="pl-PL"/>
        </w:rPr>
      </w:pPr>
      <w:r>
        <w:rPr>
          <w:lang w:val="pl"/>
        </w:rPr>
        <w:t xml:space="preserve"> </w:t>
      </w:r>
    </w:p>
    <w:p w14:paraId="480C9957" w14:textId="77777777" w:rsidR="00776804" w:rsidRPr="0018185C" w:rsidRDefault="00776804" w:rsidP="00776804">
      <w:pPr>
        <w:rPr>
          <w:lang w:val="pl-PL"/>
        </w:rPr>
      </w:pPr>
      <w:r>
        <w:rPr>
          <w:lang w:val="pl"/>
        </w:rPr>
        <w:t xml:space="preserve">NA DOWÓD POWYŻSZEGO, Strony postanowiły, że niniejsza Umowa zostanie zawarta przez ich prawidłowo upoważnionych przedstawicieli w dniu powyżej wymienionym. </w:t>
      </w:r>
    </w:p>
    <w:p w14:paraId="3FD5B93E" w14:textId="1DDBEC35" w:rsidR="00776804" w:rsidRPr="0018185C" w:rsidRDefault="00776804" w:rsidP="0018185C">
      <w:pPr>
        <w:rPr>
          <w:lang w:val="pl"/>
        </w:rPr>
      </w:pPr>
      <w:r>
        <w:rPr>
          <w:lang w:val="pl"/>
        </w:rPr>
        <w:t xml:space="preserve"> </w:t>
      </w:r>
    </w:p>
    <w:p w14:paraId="4077898D" w14:textId="5C7D55F0" w:rsidR="009B44A2" w:rsidRPr="0018185C" w:rsidRDefault="00776804" w:rsidP="00776804">
      <w:pPr>
        <w:rPr>
          <w:lang w:val="pl-PL"/>
        </w:rPr>
      </w:pPr>
      <w:r>
        <w:rPr>
          <w:lang w:val="pl"/>
        </w:rPr>
        <w:t>W imieniu: [NAZWA FIRMY]</w:t>
      </w:r>
      <w:r>
        <w:rPr>
          <w:lang w:val="pl"/>
        </w:rPr>
        <w:tab/>
      </w:r>
      <w:r>
        <w:rPr>
          <w:lang w:val="pl"/>
        </w:rPr>
        <w:tab/>
      </w:r>
      <w:r>
        <w:rPr>
          <w:lang w:val="pl"/>
        </w:rPr>
        <w:tab/>
      </w:r>
      <w:r>
        <w:rPr>
          <w:lang w:val="pl"/>
        </w:rPr>
        <w:tab/>
      </w:r>
      <w:r>
        <w:rPr>
          <w:lang w:val="pl"/>
        </w:rPr>
        <w:tab/>
        <w:t xml:space="preserve"> W imieniu:  </w:t>
      </w:r>
      <w:proofErr w:type="spellStart"/>
      <w:r>
        <w:rPr>
          <w:lang w:val="pl"/>
        </w:rPr>
        <w:t>Technonicol</w:t>
      </w:r>
      <w:proofErr w:type="spellEnd"/>
      <w:r>
        <w:rPr>
          <w:lang w:val="pl"/>
        </w:rPr>
        <w:t xml:space="preserve"> </w:t>
      </w:r>
      <w:proofErr w:type="spellStart"/>
      <w:r>
        <w:rPr>
          <w:lang w:val="pl"/>
        </w:rPr>
        <w:t>Insulation</w:t>
      </w:r>
      <w:proofErr w:type="spellEnd"/>
    </w:p>
    <w:p w14:paraId="1530686E" w14:textId="1920D3E6" w:rsidR="009B44A2" w:rsidRPr="0018185C" w:rsidRDefault="00776804" w:rsidP="00776804">
      <w:pPr>
        <w:rPr>
          <w:lang w:val="pl-PL"/>
        </w:rPr>
      </w:pPr>
      <w:r>
        <w:rPr>
          <w:lang w:val="pl"/>
        </w:rPr>
        <w:t xml:space="preserve">Imię i nazwisko [IMIĘ I NAZWISKO] </w:t>
      </w:r>
      <w:r>
        <w:rPr>
          <w:lang w:val="pl"/>
        </w:rPr>
        <w:tab/>
      </w:r>
      <w:r>
        <w:rPr>
          <w:lang w:val="pl"/>
        </w:rPr>
        <w:tab/>
      </w:r>
      <w:r>
        <w:rPr>
          <w:lang w:val="pl"/>
        </w:rPr>
        <w:tab/>
      </w:r>
      <w:r>
        <w:rPr>
          <w:lang w:val="pl"/>
        </w:rPr>
        <w:tab/>
        <w:t xml:space="preserve">Imię i nazwisko: </w:t>
      </w:r>
    </w:p>
    <w:p w14:paraId="05305F5C" w14:textId="02321E39" w:rsidR="00D735DE" w:rsidRDefault="00776804" w:rsidP="00776804">
      <w:r>
        <w:rPr>
          <w:lang w:val="pl"/>
        </w:rPr>
        <w:t xml:space="preserve">Stanowisko: [STANOWISKO] </w:t>
      </w:r>
      <w:r>
        <w:rPr>
          <w:lang w:val="pl"/>
        </w:rPr>
        <w:tab/>
      </w:r>
      <w:r>
        <w:rPr>
          <w:lang w:val="pl"/>
        </w:rPr>
        <w:tab/>
      </w:r>
      <w:r>
        <w:rPr>
          <w:lang w:val="pl"/>
        </w:rPr>
        <w:tab/>
      </w:r>
      <w:r>
        <w:rPr>
          <w:lang w:val="pl"/>
        </w:rPr>
        <w:tab/>
      </w:r>
      <w:r>
        <w:rPr>
          <w:lang w:val="pl"/>
        </w:rPr>
        <w:tab/>
        <w:t xml:space="preserve"> Stanowisko:</w:t>
      </w:r>
    </w:p>
    <w:sectPr w:rsidR="00D7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4A28"/>
    <w:multiLevelType w:val="hybridMultilevel"/>
    <w:tmpl w:val="8B443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DF"/>
    <w:rsid w:val="000832C0"/>
    <w:rsid w:val="0018185C"/>
    <w:rsid w:val="001D4439"/>
    <w:rsid w:val="001D7841"/>
    <w:rsid w:val="00212CFE"/>
    <w:rsid w:val="004550B7"/>
    <w:rsid w:val="00505199"/>
    <w:rsid w:val="00525C6F"/>
    <w:rsid w:val="005D5210"/>
    <w:rsid w:val="00707E6D"/>
    <w:rsid w:val="0072594D"/>
    <w:rsid w:val="00776804"/>
    <w:rsid w:val="0086523E"/>
    <w:rsid w:val="009B44A2"/>
    <w:rsid w:val="00B369BA"/>
    <w:rsid w:val="00D735DE"/>
    <w:rsid w:val="00D9433D"/>
    <w:rsid w:val="00DD3BDC"/>
    <w:rsid w:val="00E0616E"/>
    <w:rsid w:val="00FA55B1"/>
    <w:rsid w:val="00FB06D3"/>
    <w:rsid w:val="00FC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7726"/>
  <w15:chartTrackingRefBased/>
  <w15:docId w15:val="{8859D50C-CABD-4F36-A088-4E842326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6F"/>
    <w:pPr>
      <w:ind w:left="720"/>
      <w:contextualSpacing/>
    </w:pPr>
  </w:style>
  <w:style w:type="paragraph" w:styleId="BalloonText">
    <w:name w:val="Balloon Text"/>
    <w:basedOn w:val="Normal"/>
    <w:link w:val="BalloonTextChar"/>
    <w:uiPriority w:val="99"/>
    <w:semiHidden/>
    <w:unhideWhenUsed/>
    <w:rsid w:val="00525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6F"/>
    <w:rPr>
      <w:rFonts w:ascii="Segoe UI" w:hAnsi="Segoe UI" w:cs="Segoe UI"/>
      <w:sz w:val="18"/>
      <w:szCs w:val="18"/>
    </w:rPr>
  </w:style>
  <w:style w:type="character" w:styleId="CommentReference">
    <w:name w:val="annotation reference"/>
    <w:basedOn w:val="DefaultParagraphFont"/>
    <w:uiPriority w:val="99"/>
    <w:semiHidden/>
    <w:unhideWhenUsed/>
    <w:rsid w:val="00DD3BDC"/>
    <w:rPr>
      <w:sz w:val="16"/>
      <w:szCs w:val="16"/>
    </w:rPr>
  </w:style>
  <w:style w:type="paragraph" w:styleId="CommentText">
    <w:name w:val="annotation text"/>
    <w:basedOn w:val="Normal"/>
    <w:link w:val="CommentTextChar"/>
    <w:uiPriority w:val="99"/>
    <w:semiHidden/>
    <w:unhideWhenUsed/>
    <w:rsid w:val="00DD3BDC"/>
    <w:pPr>
      <w:spacing w:line="240" w:lineRule="auto"/>
    </w:pPr>
    <w:rPr>
      <w:sz w:val="20"/>
      <w:szCs w:val="20"/>
    </w:rPr>
  </w:style>
  <w:style w:type="character" w:customStyle="1" w:styleId="CommentTextChar">
    <w:name w:val="Comment Text Char"/>
    <w:basedOn w:val="DefaultParagraphFont"/>
    <w:link w:val="CommentText"/>
    <w:uiPriority w:val="99"/>
    <w:semiHidden/>
    <w:rsid w:val="00DD3BDC"/>
    <w:rPr>
      <w:sz w:val="20"/>
      <w:szCs w:val="20"/>
    </w:rPr>
  </w:style>
  <w:style w:type="paragraph" w:styleId="CommentSubject">
    <w:name w:val="annotation subject"/>
    <w:basedOn w:val="CommentText"/>
    <w:next w:val="CommentText"/>
    <w:link w:val="CommentSubjectChar"/>
    <w:uiPriority w:val="99"/>
    <w:semiHidden/>
    <w:unhideWhenUsed/>
    <w:rsid w:val="00DD3BDC"/>
    <w:rPr>
      <w:b/>
      <w:bCs/>
    </w:rPr>
  </w:style>
  <w:style w:type="character" w:customStyle="1" w:styleId="CommentSubjectChar">
    <w:name w:val="Comment Subject Char"/>
    <w:basedOn w:val="CommentTextChar"/>
    <w:link w:val="CommentSubject"/>
    <w:uiPriority w:val="99"/>
    <w:semiHidden/>
    <w:rsid w:val="00DD3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7587</Characters>
  <Application>Microsoft Office Word</Application>
  <DocSecurity>0</DocSecurity>
  <Lines>63</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Soroczynski Piotr Mirosław</dc:creator>
  <cp:keywords/>
  <dc:description/>
  <cp:lastModifiedBy>Szymala Grzegorz</cp:lastModifiedBy>
  <cp:revision>2</cp:revision>
  <dcterms:created xsi:type="dcterms:W3CDTF">2020-08-17T07:35:00Z</dcterms:created>
  <dcterms:modified xsi:type="dcterms:W3CDTF">2020-08-17T07:35:00Z</dcterms:modified>
</cp:coreProperties>
</file>