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B8" w:rsidRPr="00D746B8" w:rsidRDefault="00D746B8" w:rsidP="00D746B8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81522">
        <w:rPr>
          <w:rFonts w:eastAsia="Times New Roman" w:cs="Times New Roman"/>
          <w:b/>
          <w:bCs/>
          <w:lang w:eastAsia="pl-PL"/>
        </w:rPr>
        <w:t xml:space="preserve">Załącznik nr 2  do oferty </w:t>
      </w:r>
      <w:r w:rsidR="00FE4F81">
        <w:rPr>
          <w:rFonts w:eastAsia="Times New Roman" w:cs="Times New Roman"/>
          <w:b/>
          <w:bCs/>
          <w:lang w:eastAsia="pl-PL"/>
        </w:rPr>
        <w:t>sprawa BZP.3810. 51</w:t>
      </w:r>
      <w:r w:rsidRPr="00481522">
        <w:rPr>
          <w:rFonts w:eastAsia="Times New Roman" w:cs="Times New Roman"/>
          <w:b/>
          <w:bCs/>
          <w:lang w:eastAsia="pl-PL"/>
        </w:rPr>
        <w:t>.2020</w:t>
      </w:r>
      <w:r w:rsidRPr="00D746B8">
        <w:rPr>
          <w:rFonts w:eastAsia="Times New Roman" w:cs="Times New Roman"/>
          <w:b/>
          <w:bCs/>
          <w:lang w:eastAsia="pl-PL"/>
        </w:rPr>
        <w:t>.TP -</w:t>
      </w:r>
    </w:p>
    <w:p w:rsidR="00D746B8" w:rsidRPr="00D746B8" w:rsidRDefault="00FE4F81" w:rsidP="00FE4F81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57CD3">
        <w:rPr>
          <w:rFonts w:eastAsia="Times New Roman" w:cs="Arial"/>
          <w:b/>
          <w:sz w:val="20"/>
          <w:szCs w:val="20"/>
          <w:lang w:eastAsia="pl-PL"/>
        </w:rPr>
        <w:t xml:space="preserve">Respirator </w:t>
      </w:r>
      <w:r w:rsidR="00D746B8" w:rsidRPr="00D746B8">
        <w:rPr>
          <w:rFonts w:eastAsia="Times New Roman" w:cs="Times New Roman"/>
          <w:b/>
          <w:bCs/>
          <w:u w:val="single"/>
          <w:lang w:eastAsia="pl-PL"/>
        </w:rPr>
        <w:t>– 1 sztuka</w:t>
      </w:r>
      <w:r w:rsidR="007A7876">
        <w:rPr>
          <w:rFonts w:eastAsia="Times New Roman" w:cs="Times New Roman"/>
          <w:b/>
          <w:bCs/>
          <w:u w:val="single"/>
          <w:lang w:eastAsia="pl-PL"/>
        </w:rPr>
        <w:t xml:space="preserve"> – Po zm.</w:t>
      </w:r>
    </w:p>
    <w:p w:rsidR="00D746B8" w:rsidRPr="00D746B8" w:rsidRDefault="00D746B8" w:rsidP="00D746B8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746B8">
        <w:rPr>
          <w:rFonts w:eastAsia="Times New Roman" w:cs="Times New Roman"/>
          <w:b/>
          <w:bCs/>
          <w:sz w:val="18"/>
          <w:szCs w:val="18"/>
          <w:lang w:eastAsia="pl-PL"/>
        </w:rPr>
        <w:t>( parametry techniczne)</w:t>
      </w:r>
    </w:p>
    <w:p w:rsidR="00D746B8" w:rsidRPr="00481522" w:rsidRDefault="00D746B8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481522">
        <w:rPr>
          <w:rFonts w:eastAsia="Times New Roman" w:cs="Times New Roman"/>
          <w:sz w:val="18"/>
          <w:szCs w:val="18"/>
          <w:lang w:eastAsia="pl-PL"/>
        </w:rPr>
        <w:t xml:space="preserve"> ( urządzenie  fabrycznie nowe, nie powystawowe) </w:t>
      </w:r>
    </w:p>
    <w:p w:rsidR="00D746B8" w:rsidRPr="00D746B8" w:rsidRDefault="00D746B8" w:rsidP="00D746B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46B8">
        <w:rPr>
          <w:rFonts w:eastAsia="Times New Roman" w:cs="Times New Roman"/>
          <w:sz w:val="18"/>
          <w:szCs w:val="18"/>
          <w:lang w:eastAsia="pl-PL"/>
        </w:rPr>
        <w:t>Nazwa, model……………………………….</w:t>
      </w:r>
    </w:p>
    <w:p w:rsidR="00D746B8" w:rsidRPr="00D746B8" w:rsidRDefault="00D746B8" w:rsidP="00D746B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46B8">
        <w:rPr>
          <w:rFonts w:eastAsia="Times New Roman" w:cs="Times New Roman"/>
          <w:sz w:val="18"/>
          <w:szCs w:val="18"/>
          <w:lang w:eastAsia="pl-PL"/>
        </w:rPr>
        <w:t>Produ</w:t>
      </w:r>
      <w:r w:rsidRPr="00481522">
        <w:rPr>
          <w:rFonts w:eastAsia="Times New Roman" w:cs="Times New Roman"/>
          <w:sz w:val="18"/>
          <w:szCs w:val="18"/>
          <w:lang w:eastAsia="pl-PL"/>
        </w:rPr>
        <w:t>cent: ……………………………</w:t>
      </w:r>
      <w:r w:rsidRPr="00D746B8">
        <w:rPr>
          <w:rFonts w:eastAsia="Times New Roman" w:cs="Times New Roman"/>
          <w:sz w:val="18"/>
          <w:szCs w:val="18"/>
          <w:lang w:eastAsia="pl-PL"/>
        </w:rPr>
        <w:t>………………</w:t>
      </w:r>
    </w:p>
    <w:p w:rsidR="00D746B8" w:rsidRDefault="00D746B8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746B8">
        <w:rPr>
          <w:rFonts w:eastAsia="Times New Roman" w:cs="Times New Roman"/>
          <w:sz w:val="18"/>
          <w:szCs w:val="18"/>
          <w:lang w:eastAsia="pl-PL"/>
        </w:rPr>
        <w:t>Klasa wyrobu</w:t>
      </w:r>
      <w:r w:rsidRPr="00481522">
        <w:rPr>
          <w:rFonts w:eastAsia="Times New Roman" w:cs="Times New Roman"/>
          <w:sz w:val="18"/>
          <w:szCs w:val="18"/>
          <w:lang w:eastAsia="pl-PL"/>
        </w:rPr>
        <w:t xml:space="preserve"> Medycznego </w:t>
      </w:r>
      <w:r w:rsidRPr="00D746B8">
        <w:rPr>
          <w:rFonts w:eastAsia="Times New Roman" w:cs="Times New Roman"/>
          <w:sz w:val="18"/>
          <w:szCs w:val="18"/>
          <w:lang w:eastAsia="pl-PL"/>
        </w:rPr>
        <w:t xml:space="preserve">…………………… </w:t>
      </w:r>
    </w:p>
    <w:p w:rsidR="00FE4F81" w:rsidRDefault="00FE4F81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tbl>
      <w:tblPr>
        <w:tblW w:w="117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1"/>
        <w:gridCol w:w="5254"/>
        <w:gridCol w:w="1348"/>
        <w:gridCol w:w="4181"/>
      </w:tblGrid>
      <w:tr w:rsidR="00FE4F81" w:rsidRPr="00D77324" w:rsidTr="00135DFC">
        <w:trPr>
          <w:tblHeader/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br w:type="page"/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lang w:eastAsia="pl-PL"/>
              </w:rPr>
              <w:t>Parametr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lang w:eastAsia="pl-PL"/>
              </w:rPr>
              <w:t>Warunek graniczny</w:t>
            </w:r>
            <w:r w:rsidR="00CC3471">
              <w:rPr>
                <w:rFonts w:eastAsia="Times New Roman" w:cs="Times New Roman"/>
                <w:b/>
                <w:bCs/>
                <w:lang w:eastAsia="pl-PL"/>
              </w:rPr>
              <w:t>/ oceniany</w:t>
            </w:r>
            <w:r w:rsidRPr="00D77324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lang w:eastAsia="pl-PL"/>
              </w:rPr>
              <w:t xml:space="preserve">Odpowiedz Oferenta 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br w:type="page"/>
              <w:t>x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keepNext/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lang w:eastAsia="pl-PL"/>
              </w:rPr>
              <w:t>Wymagania ogólne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Respirator do terapii niewydolności oddechowej różnego pochodzenia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4F5D09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F5D09">
              <w:rPr>
                <w:rFonts w:eastAsia="Times New Roman" w:cs="Times New Roman"/>
                <w:b/>
                <w:lang w:eastAsia="pl-PL"/>
              </w:rPr>
              <w:t>Rok produkcji 2020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R</w:t>
            </w:r>
            <w:r>
              <w:rPr>
                <w:rFonts w:eastAsia="Times New Roman" w:cs="Times New Roman"/>
                <w:lang w:eastAsia="pl-PL"/>
              </w:rPr>
              <w:t>espirator dla dorosłych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Zasilanie w tlen i powietrze z centralnego źródła sprężonych gazów od 2,0 do 6,0 bar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Respirator do montażu na półce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Zasilanie AC 230 VAC 50 Hz+/-10%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 xml:space="preserve">Awaryjne zasilanie respiratora z wewnętrznego akumulatora min 60 minut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Możliwość prowadzenia wentylacji awaryjnie przy braku zasilania powietrzem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Możliwość prowadzenia wentylacji awaryjnie przy braku zasilania tlenem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keepNext/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D77324">
              <w:rPr>
                <w:rFonts w:eastAsia="Times New Roman" w:cs="Times New Roman"/>
                <w:bCs/>
                <w:lang w:eastAsia="pl-PL"/>
              </w:rPr>
              <w:t>Tryby wentylacji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Wentylacja kontrolowana objętością VCV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 xml:space="preserve">Wentylacja kontrolowana ciśnieniem PCV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 xml:space="preserve">Wentylacja na dwóch poziomach ciśnienia typu BIPAP, </w:t>
            </w:r>
            <w:proofErr w:type="spellStart"/>
            <w:r w:rsidRPr="00D77324">
              <w:rPr>
                <w:rFonts w:eastAsia="Times New Roman" w:cs="Times New Roman"/>
                <w:lang w:eastAsia="pl-PL"/>
              </w:rPr>
              <w:t>BlLEVEL</w:t>
            </w:r>
            <w:proofErr w:type="spellEnd"/>
            <w:r w:rsidRPr="00D77324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D77324">
              <w:rPr>
                <w:rFonts w:eastAsia="Times New Roman" w:cs="Times New Roman"/>
                <w:lang w:eastAsia="pl-PL"/>
              </w:rPr>
              <w:t>DuoPAP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APRV wentylacja z uwolnieniem ciśnienia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 w:eastAsia="pl-PL"/>
              </w:rPr>
            </w:pPr>
            <w:r w:rsidRPr="00D77324">
              <w:rPr>
                <w:rFonts w:eastAsia="Times New Roman" w:cs="Times New Roman"/>
                <w:b/>
                <w:lang w:val="en-US"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SIMV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Wentylacja nieinwazyjna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Wentylacja nieinwazyjna z obowiązkową ilością oddechów.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PSV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PEEP/CPAP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D77324">
              <w:rPr>
                <w:rFonts w:eastAsia="Times New Roman" w:cs="Times New Roman"/>
                <w:lang w:eastAsia="pl-PL"/>
              </w:rPr>
              <w:t>APVcmv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D77324">
              <w:rPr>
                <w:rFonts w:eastAsia="Times New Roman" w:cs="Times New Roman"/>
                <w:lang w:eastAsia="pl-PL"/>
              </w:rPr>
              <w:t>APVsimv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 xml:space="preserve">Tryb wentylacji automatycznej adaptacyjnej w zamkniętej pętli oddechowej wg wzoru </w:t>
            </w:r>
            <w:proofErr w:type="spellStart"/>
            <w:r w:rsidRPr="00D77324">
              <w:rPr>
                <w:rFonts w:eastAsia="Times New Roman" w:cs="Times New Roman"/>
                <w:lang w:eastAsia="pl-PL"/>
              </w:rPr>
              <w:t>Mead'a</w:t>
            </w:r>
            <w:proofErr w:type="spellEnd"/>
            <w:r w:rsidRPr="00D77324">
              <w:rPr>
                <w:rFonts w:eastAsia="Times New Roman" w:cs="Times New Roman"/>
                <w:lang w:eastAsia="pl-PL"/>
              </w:rPr>
              <w:t xml:space="preserve"> dla pacjentów aktywnych i nieaktywnych oddechowo.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 xml:space="preserve">Automatyczny protokół odzwyczajania </w:t>
            </w:r>
            <w:proofErr w:type="spellStart"/>
            <w:r w:rsidRPr="00D77324">
              <w:rPr>
                <w:rFonts w:eastAsia="Times New Roman" w:cs="Times New Roman"/>
                <w:lang w:eastAsia="pl-PL"/>
              </w:rPr>
              <w:t>pacjenta</w:t>
            </w:r>
            <w:proofErr w:type="spellEnd"/>
            <w:r w:rsidRPr="00D77324">
              <w:rPr>
                <w:rFonts w:eastAsia="Times New Roman" w:cs="Times New Roman"/>
                <w:lang w:eastAsia="pl-PL"/>
              </w:rPr>
              <w:t xml:space="preserve"> od respiratora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Wdech manualny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Oddech spontaniczny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Wentylacja bezdechu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Westchnienia automatyczne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keepNext/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lang w:eastAsia="pl-PL"/>
              </w:rPr>
              <w:t>Parametry nastawialne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Częstość oddechów minimalny zakres od 1-120odd/min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0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Objętość wdechowa minimalny zakres od 20</w:t>
            </w:r>
          </w:p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do 2000 ml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PEEP/CPAP minimalny zakres od 0-50 cmH2O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Stężenie tlenu minimalny zakres od 21-100%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Stosunek I:E minimalny zakres od 1:9 do 4:1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Czas wdechu minimalny zakres od 0.1 do 9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Przepływ szczytowy /dla oddechów obowiązkowych VCV/ minimalny zakres od 1 do 150 l/min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Czas trwania fazy niskiego ciśnienia /APRV/ minimalny zakres od 0.2 do 30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Czas trwania fazy wysokiego ciśnienia /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APRV;BILEVEL;BIPAP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>/ minimalny zakres od 0.1 do 30sek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Wyzwalanie ciśnieniem minimalny zakres od 1 do10 cm H2O poniżej PEEP/CPAP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Wyzwalanie przepływem minimalny zakres od 1 do15 l/min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Ciśnienie wdechu minimalny zakres od 5 do 100cmH2O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rHeight w:val="315"/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Wysokie ciśnienie w trybach /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APRV;BILEVEL;BIPAP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>/ minimalny zakres od 0 do 50cm H2O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Niskie ciśnienie w trybach /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APRV;BILEVEL;BIPAP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>/ minimalny zakres od 0 do 50cm H2O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rHeight w:val="315"/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Ciśnienie wspomagania minimalny zakres od 0 do 100 cm H2O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Czułość rozpoczęcia fazy wydechu minimalny zakres od10 do 40% przepływu szczytowego wdechowego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Kształt krzywej przepływu: prostokątna, opadająca 50%, opadająca 100%, sinusoidalna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Narastanie ciśnienia 25 –200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ms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4E2FE7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keepNext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color w:val="000000"/>
                <w:kern w:val="36"/>
                <w:lang w:eastAsia="pl-PL"/>
              </w:rPr>
              <w:t>Monitorowanie i obrazowanie parametrów wentylacji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4E2FE7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4E2FE7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Kolorowy, dotykowy monitor o przekątnej min 15”,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Ekran ruchomy w dwóch płaszczyznach z możliwością instalacji poza respiratorem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Możliwość wyboru parametrów monitorowanych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Ciśnienie szczytowe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Ciśnienie średnie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Ciśnienie minimalne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Ciśnienie plateau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Ciśnienie PEEP/CPAP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Ciśnienie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ΔP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 wyświetlane na ekranie respiratora</w:t>
            </w:r>
            <w:r w:rsidR="00AC20F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C20F5" w:rsidRPr="00AC20F5">
              <w:rPr>
                <w:rFonts w:eastAsia="Times New Roman" w:cs="Times New Roman"/>
                <w:color w:val="000000"/>
                <w:highlight w:val="yellow"/>
                <w:lang w:eastAsia="pl-PL"/>
              </w:rPr>
              <w:t>lub</w:t>
            </w:r>
            <w:r w:rsidR="00AC20F5" w:rsidRPr="00AC20F5">
              <w:rPr>
                <w:color w:val="000000"/>
                <w:highlight w:val="yellow"/>
                <w:lang w:eastAsia="pl-PL"/>
              </w:rPr>
              <w:t xml:space="preserve"> tryb wentylacji PPS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 – 5 pkt.</w:t>
            </w:r>
          </w:p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NIE – 0 pkt.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Przepływ szczytowy wdechowy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Przepływ szczytowy wydechowy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Objętość pojedynczego wydechu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Wentylacja minutowa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Stosunek I:E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Całkowita częstość oddechów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Częstość oddechów spontanicznych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Czas wdechu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Czas wydechu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Stężenie O2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Podatność statyczna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AutoPEEP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Stała czasowa wydechu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Stała czasowa wdechu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Opory wydechowe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Opory wdechowe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Pomiar ciśnienia </w:t>
            </w:r>
            <w:r w:rsidR="00AC20F5">
              <w:rPr>
                <w:rFonts w:eastAsia="Times New Roman" w:cs="Times New Roman"/>
                <w:color w:val="000000"/>
                <w:lang w:eastAsia="pl-PL"/>
              </w:rPr>
              <w:t xml:space="preserve">przez płucnego </w:t>
            </w:r>
            <w:r w:rsidR="00AC20F5" w:rsidRPr="00AC20F5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lub </w:t>
            </w:r>
            <w:r w:rsidR="00AC20F5" w:rsidRPr="00AC20F5">
              <w:rPr>
                <w:color w:val="000000"/>
                <w:highlight w:val="yellow"/>
                <w:lang w:eastAsia="pl-PL"/>
              </w:rPr>
              <w:t xml:space="preserve">tryb wentylacji typu </w:t>
            </w:r>
            <w:proofErr w:type="spellStart"/>
            <w:r w:rsidR="00AC20F5" w:rsidRPr="00AC20F5">
              <w:rPr>
                <w:color w:val="000000"/>
                <w:highlight w:val="yellow"/>
                <w:lang w:eastAsia="pl-PL"/>
              </w:rPr>
              <w:t>SmartCare</w:t>
            </w:r>
            <w:proofErr w:type="spellEnd"/>
            <w:r w:rsidR="00AC20F5" w:rsidRPr="00AC20F5">
              <w:rPr>
                <w:color w:val="000000"/>
                <w:highlight w:val="yellow"/>
                <w:lang w:eastAsia="pl-PL"/>
              </w:rPr>
              <w:t>/</w:t>
            </w:r>
            <w:proofErr w:type="spellStart"/>
            <w:r w:rsidR="00AC20F5" w:rsidRPr="00AC20F5">
              <w:rPr>
                <w:color w:val="000000"/>
                <w:highlight w:val="yellow"/>
                <w:lang w:eastAsia="pl-PL"/>
              </w:rPr>
              <w:t>Capno</w:t>
            </w:r>
            <w:proofErr w:type="spellEnd"/>
            <w:r w:rsidR="00AC20F5" w:rsidRPr="00AC20F5">
              <w:rPr>
                <w:color w:val="000000"/>
                <w:highlight w:val="yellow"/>
                <w:lang w:eastAsia="pl-PL"/>
              </w:rPr>
              <w:t xml:space="preserve"> polegający na odzwyczajaniu pacjentów oddychających spontanicznie od wentylacji mechanicznej na podstawie CO2, częstości oddechowej i objętości oddechowej poprzez zmianę wspomagania ciśnieniowego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8271E9" w:rsidP="00135DF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TAK – 10</w:t>
            </w:r>
            <w:r w:rsidR="00FE4F81"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="00FE4F81" w:rsidRPr="00D77324">
              <w:rPr>
                <w:rFonts w:eastAsia="Times New Roman" w:cs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NIE – 0 </w:t>
            </w:r>
            <w:proofErr w:type="spellStart"/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Graficzna prezentacja trybu adaptacyjnej wentylacji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Ilość jednocześnie wyświetlanych krzywych na ekranie respiratora – min. 4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Graficzna prezentacja (jednoczesna) dwóch krzywych i dwóch pętli w czasie rzeczywistym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Pomiar parametrów wentylacji w czasie rzeczywistym przy użyciu czujnika proksymalnego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Trendy mierzonych parametrów /96 godzinne/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Możliwość zatrzymania krzywych prezentowanych na monitorze w dowolnym momencie w celu ich analizy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keepNext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color w:val="000000"/>
                <w:kern w:val="36"/>
                <w:lang w:eastAsia="pl-PL"/>
              </w:rPr>
              <w:t>Alarmy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Niskiej wentylacji minutowej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Wysokiej wentylacji minutowej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Niskiego ciśnienia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Wysokiego ciśnienia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Niskiej objętości wydychanej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Wysokiej objętości wydychanej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Niskiej częstości oddechów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Wysokiej częstości oddechów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Bezdechu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Stężenia O2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Rozłączenia układu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pacjenta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Zatkania gałęzi wydechowej układu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pacjenta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Zaniku zasilania sieciowego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Zaniku zasilania powietrzem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Zaniku zasilania O2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Zaniku zasilania bateryjnego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Poziom głośności alarmów - ustawialny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Hierarchia ważności alarmów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ind w:left="363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lastRenderedPageBreak/>
              <w:t>x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keepNext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D77324">
              <w:rPr>
                <w:rFonts w:eastAsia="Times New Roman" w:cs="Times New Roman"/>
                <w:b/>
                <w:bCs/>
                <w:color w:val="000000"/>
                <w:kern w:val="36"/>
                <w:lang w:eastAsia="pl-PL"/>
              </w:rPr>
              <w:t>Inne funkcje i wyposażenie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Integralny nebulizator synchroniczny z regulowanym czasem nebulizacji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Automatyczna wentylacja w zamkniętej pętli oddechowej w oparciu o integralny pomiar CO2 i SpO2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Automatyczne podjęcie spontanicznej próby oddechowej SBT wraz z kryterium zatrzymania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rHeight w:val="1381"/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9E6E87" w:rsidP="009E6E87">
            <w:p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99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 xml:space="preserve">Funkcja automatycznych </w:t>
            </w:r>
            <w:proofErr w:type="spellStart"/>
            <w:r w:rsidRPr="00D77324">
              <w:rPr>
                <w:rFonts w:eastAsia="Times New Roman" w:cs="Times New Roman"/>
                <w:lang w:eastAsia="pl-PL"/>
              </w:rPr>
              <w:t>triggerów</w:t>
            </w:r>
            <w:proofErr w:type="spellEnd"/>
            <w:r w:rsidRPr="00D77324">
              <w:rPr>
                <w:rFonts w:eastAsia="Times New Roman" w:cs="Times New Roman"/>
                <w:lang w:eastAsia="pl-PL"/>
              </w:rPr>
              <w:t xml:space="preserve"> na wdechu i wydechu </w:t>
            </w:r>
            <w:r w:rsidR="00AC20F5">
              <w:rPr>
                <w:rFonts w:eastAsia="Times New Roman" w:cs="Times New Roman"/>
                <w:lang w:eastAsia="pl-PL"/>
              </w:rPr>
              <w:t xml:space="preserve">Pacjenta </w:t>
            </w:r>
            <w:r w:rsidR="00AC20F5" w:rsidRPr="00AC20F5">
              <w:rPr>
                <w:rFonts w:eastAsia="Times New Roman" w:cs="Times New Roman"/>
                <w:highlight w:val="yellow"/>
                <w:lang w:eastAsia="pl-PL"/>
              </w:rPr>
              <w:t xml:space="preserve">lub </w:t>
            </w:r>
            <w:r w:rsidR="00AC20F5" w:rsidRPr="00AC20F5">
              <w:rPr>
                <w:color w:val="000000"/>
                <w:highlight w:val="yellow"/>
                <w:lang w:eastAsia="pl-PL"/>
              </w:rPr>
              <w:t>tryb wentylacji typu VPS, czyli tzw. wentylację szumową (wentylację zmienno-ciśnieniową)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8271E9" w:rsidP="00135DF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TAK – 15</w:t>
            </w:r>
            <w:r w:rsidR="00FE4F81"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 pkt.</w:t>
            </w:r>
          </w:p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NIE – 0 pkt. 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135DFC" w:rsidP="00135DFC">
            <w:pPr>
              <w:spacing w:beforeAutospacing="1" w:after="0" w:afterAutospacing="1" w:line="240" w:lineRule="auto"/>
              <w:ind w:left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100.</w:t>
            </w: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lang w:eastAsia="pl-PL"/>
              </w:rPr>
              <w:t>Automatyczna regulacja ciśnienia w baloniku rurki intubacyjnej. Kontrola z ekranu respiratora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Wizualizacja stanu wentylacji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płuc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 w czasie rzeczywistym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Funkcja terapii wysokim przepływem tlenu (High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Flow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>)</w:t>
            </w:r>
            <w:r w:rsidR="008271E9">
              <w:rPr>
                <w:rFonts w:eastAsia="Times New Roman" w:cs="Times New Roman"/>
                <w:color w:val="000000"/>
                <w:lang w:eastAsia="pl-PL"/>
              </w:rPr>
              <w:t xml:space="preserve"> oraz  nawilżacz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1E9" w:rsidRPr="00D77324" w:rsidRDefault="00FE4F81" w:rsidP="008271E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 xml:space="preserve">TAK </w:t>
            </w:r>
          </w:p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Funkcja automatycznej rekrutacji pęcherzyków płucnych wraz z oceną skuteczności.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Zabezpieczenie przed przypadkową zmianą parametrów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Wstępne ustawienie parametrów wentylacji na podstawie wzrostu i płci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pacjenta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Pamięć alarmów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Funkcja „zawieszenia” pracy respiratora (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Standby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Kompensacja oporu rurki dotchawicznej,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trachestomijnej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Automatyczna kompensacja przecieku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Funkcja zatrzymania na szczycie wdechu/wydechu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Pamięć zdarzeń do 1000 wyświetlana na monitorze respiratora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Autotest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 aparatu samoczynny i na żądanie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3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Układ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pacjenta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 jednorazowy wraz z czujnikiem przepływu - 10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4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bookmarkStart w:id="0" w:name="Bookmark"/>
            <w:bookmarkEnd w:id="0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Adaptery jednorazowe do czujnika CO2 – 10 szt.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5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Ramię podtrzymujące układ oddechowy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6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Możliwość stosowania wentylacji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Heliox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 (opcja)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>Komunikacja  na urządzeniu i w urządzeniu  w języku polskim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Times New Roman"/>
                <w:b/>
                <w:color w:val="000000"/>
              </w:rPr>
            </w:pPr>
            <w:r w:rsidRPr="00D77324">
              <w:rPr>
                <w:rFonts w:eastAsia="Calibri" w:cs="Times New Roman"/>
                <w:b/>
                <w:color w:val="000000"/>
              </w:rPr>
              <w:t>INNE: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D77324">
              <w:rPr>
                <w:rFonts w:eastAsia="Calibri" w:cs="Arial"/>
                <w:b/>
                <w:color w:val="000000"/>
              </w:rPr>
              <w:t>X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Tahoma"/>
                <w:b/>
              </w:rPr>
            </w:pPr>
            <w:r w:rsidRPr="00D77324">
              <w:rPr>
                <w:rFonts w:eastAsia="Calibri" w:cs="Tahoma"/>
                <w:b/>
              </w:rPr>
              <w:t>X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imes New Roman"/>
                <w:color w:val="000000"/>
              </w:rPr>
            </w:pPr>
          </w:p>
          <w:p w:rsidR="00FE4F81" w:rsidRPr="00D77324" w:rsidRDefault="00FE4F81" w:rsidP="00135DFC">
            <w:pPr>
              <w:rPr>
                <w:rFonts w:eastAsia="Calibri" w:cs="Arial"/>
                <w:b/>
                <w:color w:val="000000"/>
              </w:rPr>
            </w:pPr>
            <w:r w:rsidRPr="00D77324">
              <w:rPr>
                <w:rFonts w:eastAsia="Calibri" w:cs="Times New Roman"/>
                <w:color w:val="000000"/>
              </w:rPr>
              <w:t>Gwarancja min . 24  miesiące.</w:t>
            </w:r>
            <w:r w:rsidRPr="00D77324">
              <w:rPr>
                <w:rFonts w:eastAsia="Calibri" w:cs="Times New Roman"/>
              </w:rPr>
              <w:t xml:space="preserve">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D77324">
              <w:rPr>
                <w:rFonts w:eastAsia="Calibri" w:cs="Arial"/>
                <w:b/>
                <w:color w:val="000000"/>
              </w:rPr>
              <w:t>Tak, podać</w:t>
            </w:r>
          </w:p>
          <w:p w:rsidR="00FE4F81" w:rsidRPr="00D77324" w:rsidRDefault="00FE4F81" w:rsidP="00135DFC">
            <w:pPr>
              <w:jc w:val="center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ahoma"/>
              </w:rPr>
            </w:pPr>
            <w:r w:rsidRPr="00D77324">
              <w:rPr>
                <w:rFonts w:eastAsia="Calibri" w:cs="Tahoma"/>
              </w:rPr>
              <w:t>Gwarancja …………….  miesięcy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imes New Roman"/>
                <w:color w:val="000000"/>
              </w:rPr>
            </w:pPr>
            <w:r w:rsidRPr="00D77324">
              <w:rPr>
                <w:rFonts w:eastAsia="Calibri" w:cs="Times New Roman"/>
              </w:rPr>
              <w:t>Okres rękojmi jest równy okresowi gwarancji.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D77324">
              <w:rPr>
                <w:rFonts w:eastAsia="Calibri" w:cs="Arial"/>
                <w:b/>
                <w:color w:val="000000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imes New Roman"/>
                <w:color w:val="000000"/>
              </w:rPr>
            </w:pPr>
            <w:r w:rsidRPr="00D77324">
              <w:rPr>
                <w:rFonts w:eastAsia="Calibri" w:cs="Times New Roman"/>
                <w:color w:val="000000"/>
              </w:rPr>
              <w:t>Autoryzowany  serwis gwarancyjny</w:t>
            </w:r>
          </w:p>
          <w:p w:rsidR="00FE4F81" w:rsidRPr="00D77324" w:rsidRDefault="00FE4F81" w:rsidP="00135DFC">
            <w:pPr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Arial"/>
                <w:b/>
                <w:color w:val="000000"/>
              </w:rPr>
            </w:pPr>
            <w:r w:rsidRPr="00D77324">
              <w:rPr>
                <w:rFonts w:eastAsia="Calibri" w:cs="Arial"/>
                <w:b/>
                <w:color w:val="000000"/>
              </w:rPr>
              <w:t xml:space="preserve">Tak, podać </w:t>
            </w:r>
          </w:p>
          <w:p w:rsidR="00FE4F81" w:rsidRPr="00D77324" w:rsidRDefault="00FE4F81" w:rsidP="00135DFC">
            <w:pPr>
              <w:jc w:val="center"/>
              <w:rPr>
                <w:rFonts w:eastAsia="Calibri" w:cs="Arial"/>
                <w:b/>
                <w:color w:val="000000"/>
              </w:rPr>
            </w:pP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ahoma"/>
              </w:rPr>
            </w:pPr>
            <w:r w:rsidRPr="00D77324">
              <w:rPr>
                <w:rFonts w:eastAsia="Times New Roman" w:cs="Times New Roman"/>
                <w:lang w:eastAsia="pl-PL"/>
              </w:rPr>
              <w:t>TAK. Adres telefon , email:</w:t>
            </w: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widowControl w:val="0"/>
              <w:spacing w:line="360" w:lineRule="auto"/>
              <w:jc w:val="both"/>
              <w:rPr>
                <w:rFonts w:eastAsia="Calibri" w:cs="Tahoma"/>
              </w:rPr>
            </w:pPr>
            <w:r w:rsidRPr="00D77324">
              <w:rPr>
                <w:rFonts w:eastAsia="Calibri" w:cs="Times New Roman"/>
                <w:color w:val="000000"/>
              </w:rPr>
              <w:t xml:space="preserve">Czas reakcji na zgłoszoną awarię  </w:t>
            </w:r>
            <w:r w:rsidRPr="00D77324">
              <w:rPr>
                <w:rFonts w:eastAsia="Calibri" w:cs="Times New Roman"/>
              </w:rPr>
              <w:t>Strony ustalają  czas reakcji Wykonawcy na zgłoszenie awarii  - na 48 godziny w dni robocze, licząc od daty telefonicznego wezwania potwierdzonego faksem, przy czym za czas reakcji uważa się czas od wezwania do momentu przyjazdu serwisanta.</w:t>
            </w:r>
            <w:r w:rsidRPr="00D77324">
              <w:rPr>
                <w:rFonts w:eastAsia="Calibri" w:cs="Times New Roman"/>
                <w:color w:val="000000"/>
              </w:rPr>
              <w:t xml:space="preserve"> Jeżeli zgłoszenie  usterki będzie miało miejsce w piątek, czas reakcji może być wydłużony do 72 godzin, po uzgodnieniu ze zgłaszającym.  Urządzenie zastępcze na czas naprawy urządzenia.</w:t>
            </w:r>
          </w:p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Tahoma"/>
              </w:rPr>
            </w:pPr>
            <w:r w:rsidRPr="00D77324">
              <w:rPr>
                <w:rFonts w:eastAsia="Calibri" w:cs="Arial"/>
                <w:b/>
                <w:color w:val="000000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</w:tr>
      <w:tr w:rsidR="00FE4F81" w:rsidRPr="00D77324" w:rsidTr="00135DFC">
        <w:trPr>
          <w:trHeight w:val="2226"/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widowControl w:val="0"/>
              <w:tabs>
                <w:tab w:val="left" w:pos="2880"/>
              </w:tabs>
              <w:spacing w:line="360" w:lineRule="auto"/>
              <w:jc w:val="both"/>
              <w:rPr>
                <w:rFonts w:eastAsia="Calibri" w:cs="Tahoma"/>
              </w:rPr>
            </w:pPr>
            <w:r w:rsidRPr="00D77324">
              <w:rPr>
                <w:rFonts w:eastAsia="Calibri" w:cs="Times New Roman"/>
              </w:rPr>
              <w:t>Termin usunięcia awarii strony będą wspólnie uzgadniać w zależności od rodzaju awarii. W  okresie naprawy  trwającej dłużej niż 7 dni roboczych Wykonawca zapewnia Zamawiającemu urządzenia zastępcze na  życzenie Zamawiającego.</w:t>
            </w:r>
          </w:p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Tahoma"/>
              </w:rPr>
            </w:pPr>
            <w:r w:rsidRPr="00D77324">
              <w:rPr>
                <w:rFonts w:eastAsia="Calibri" w:cs="Arial"/>
                <w:b/>
                <w:color w:val="000000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imes New Roman"/>
                <w:color w:val="000000"/>
              </w:rPr>
            </w:pPr>
          </w:p>
          <w:p w:rsidR="00FE4F81" w:rsidRPr="00D77324" w:rsidRDefault="00FE4F81" w:rsidP="00135DFC">
            <w:pPr>
              <w:rPr>
                <w:rFonts w:eastAsia="Calibri" w:cs="Tahoma"/>
              </w:rPr>
            </w:pPr>
            <w:r w:rsidRPr="00D77324">
              <w:rPr>
                <w:rFonts w:eastAsia="Calibri" w:cs="Times New Roman"/>
                <w:color w:val="000000"/>
              </w:rPr>
              <w:t>Dostępność części zamiennych przez okres co najmniej 10 lat od daty instalacji.</w:t>
            </w:r>
          </w:p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jc w:val="center"/>
              <w:rPr>
                <w:rFonts w:eastAsia="Calibri" w:cs="Tahoma"/>
              </w:rPr>
            </w:pPr>
            <w:r w:rsidRPr="00D77324">
              <w:rPr>
                <w:rFonts w:eastAsia="Calibri" w:cs="Arial"/>
                <w:b/>
                <w:color w:val="000000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rPr>
                <w:rFonts w:eastAsia="Calibri" w:cs="Tahoma"/>
              </w:rPr>
            </w:pPr>
          </w:p>
          <w:p w:rsidR="00FE4F81" w:rsidRPr="00D77324" w:rsidRDefault="00FE4F81" w:rsidP="00135DFC">
            <w:pPr>
              <w:rPr>
                <w:rFonts w:eastAsia="Calibri" w:cs="Tahoma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Instrukcja  </w:t>
            </w:r>
            <w:proofErr w:type="spellStart"/>
            <w:r w:rsidRPr="00D77324">
              <w:rPr>
                <w:rFonts w:eastAsia="Times New Roman" w:cs="Times New Roman"/>
                <w:color w:val="000000"/>
                <w:lang w:eastAsia="pl-PL"/>
              </w:rPr>
              <w:t>obsługi</w:t>
            </w:r>
            <w:proofErr w:type="spellEnd"/>
            <w:r w:rsidRPr="00D77324">
              <w:rPr>
                <w:rFonts w:eastAsia="Times New Roman" w:cs="Times New Roman"/>
                <w:color w:val="000000"/>
                <w:lang w:eastAsia="pl-PL"/>
              </w:rPr>
              <w:t xml:space="preserve"> i w języku polskim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77324">
              <w:rPr>
                <w:rFonts w:cs="Arial"/>
              </w:rPr>
              <w:t xml:space="preserve">Certyfikat CE wraz z deklaracją zgodności  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E4F81" w:rsidRPr="00D77324" w:rsidTr="00135DFC">
        <w:trPr>
          <w:tblCellSpacing w:w="0" w:type="dxa"/>
        </w:trPr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FE4F81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rPr>
                <w:rFonts w:cs="Arial"/>
              </w:rPr>
            </w:pPr>
            <w:r w:rsidRPr="00D746B8">
              <w:rPr>
                <w:rFonts w:eastAsia="Times New Roman" w:cs="Times New Roman"/>
                <w:shd w:val="clear" w:color="auto" w:fill="FFFFFF"/>
                <w:lang w:eastAsia="pl-PL"/>
              </w:rPr>
              <w:t>Szkolenie personelu</w:t>
            </w:r>
            <w:r w:rsidRPr="00D77324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oddziału A i IT </w:t>
            </w:r>
            <w:r w:rsidRPr="00D746B8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w zakresie </w:t>
            </w:r>
            <w:proofErr w:type="spellStart"/>
            <w:r w:rsidRPr="00D746B8">
              <w:rPr>
                <w:rFonts w:eastAsia="Times New Roman" w:cs="Times New Roman"/>
                <w:shd w:val="clear" w:color="auto" w:fill="FFFFFF"/>
                <w:lang w:eastAsia="pl-PL"/>
              </w:rPr>
              <w:t>obsługi</w:t>
            </w:r>
            <w:proofErr w:type="spellEnd"/>
            <w:r w:rsidRPr="00D746B8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</w:t>
            </w:r>
            <w:r w:rsidRPr="00D77324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        </w:t>
            </w:r>
            <w:r w:rsidRPr="00D746B8">
              <w:rPr>
                <w:rFonts w:eastAsia="Times New Roman" w:cs="Times New Roman"/>
                <w:shd w:val="clear" w:color="auto" w:fill="FFFFFF"/>
                <w:lang w:eastAsia="pl-PL"/>
              </w:rPr>
              <w:t>i konserwacji urządzenia</w:t>
            </w:r>
            <w:r w:rsidRPr="00D77324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wraz wydaniem certyfikatów ze szkolenia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77324"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4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E4F81" w:rsidRPr="00D77324" w:rsidRDefault="00FE4F81" w:rsidP="00135D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FE4F81" w:rsidRPr="00D77324" w:rsidRDefault="00FE4F81" w:rsidP="00FE4F81"/>
    <w:p w:rsidR="00FE4F81" w:rsidRPr="00D77324" w:rsidRDefault="00FE4F81" w:rsidP="00FE4F81">
      <w:pPr>
        <w:pStyle w:val="Nagwek3"/>
        <w:rPr>
          <w:rFonts w:asciiTheme="minorHAnsi" w:hAnsiTheme="minorHAnsi"/>
        </w:rPr>
      </w:pPr>
      <w:r w:rsidRPr="00D77324">
        <w:rPr>
          <w:rFonts w:asciiTheme="minorHAnsi" w:hAnsiTheme="minorHAnsi"/>
        </w:rPr>
        <w:t>Uwaga : w kolumnie „WARUNKI GRANICZNE”</w:t>
      </w:r>
    </w:p>
    <w:p w:rsidR="00FE4F81" w:rsidRPr="00D77324" w:rsidRDefault="00FE4F81" w:rsidP="00FE4F81">
      <w:pPr>
        <w:pStyle w:val="NormalnyWeb"/>
        <w:spacing w:after="0"/>
        <w:ind w:left="1418" w:hanging="709"/>
        <w:rPr>
          <w:rFonts w:asciiTheme="minorHAnsi" w:hAnsiTheme="minorHAnsi"/>
          <w:sz w:val="22"/>
          <w:szCs w:val="22"/>
        </w:rPr>
      </w:pPr>
      <w:r w:rsidRPr="00D77324">
        <w:rPr>
          <w:rFonts w:asciiTheme="minorHAnsi" w:hAnsiTheme="minorHAnsi"/>
          <w:b/>
          <w:bCs/>
          <w:sz w:val="22"/>
          <w:szCs w:val="22"/>
        </w:rPr>
        <w:t>TAK</w:t>
      </w:r>
      <w:r w:rsidRPr="00D77324">
        <w:rPr>
          <w:rFonts w:asciiTheme="minorHAnsi" w:hAnsiTheme="minorHAnsi"/>
          <w:sz w:val="22"/>
          <w:szCs w:val="22"/>
        </w:rPr>
        <w:t xml:space="preserve"> – oznacza bezwzględny wymóg, brak żądanej opcji </w:t>
      </w:r>
      <w:r w:rsidRPr="00D77324">
        <w:rPr>
          <w:rFonts w:asciiTheme="minorHAnsi" w:hAnsiTheme="minorHAnsi"/>
          <w:b/>
          <w:bCs/>
          <w:sz w:val="22"/>
          <w:szCs w:val="22"/>
        </w:rPr>
        <w:t>spowoduje odrzucenie oferty</w:t>
      </w:r>
      <w:r w:rsidRPr="00D77324">
        <w:rPr>
          <w:rFonts w:asciiTheme="minorHAnsi" w:hAnsiTheme="minorHAnsi"/>
          <w:sz w:val="22"/>
          <w:szCs w:val="22"/>
        </w:rPr>
        <w:t>:</w:t>
      </w:r>
    </w:p>
    <w:p w:rsidR="00FE4F81" w:rsidRPr="00D77324" w:rsidRDefault="00FE4F81" w:rsidP="00FE4F81">
      <w:pPr>
        <w:pStyle w:val="NormalnyWeb"/>
        <w:spacing w:after="0"/>
        <w:ind w:left="1418"/>
        <w:rPr>
          <w:rFonts w:asciiTheme="minorHAnsi" w:hAnsiTheme="minorHAnsi"/>
          <w:sz w:val="22"/>
          <w:szCs w:val="22"/>
        </w:rPr>
      </w:pPr>
    </w:p>
    <w:p w:rsidR="00FE4F81" w:rsidRPr="00D77324" w:rsidRDefault="00FE4F81" w:rsidP="00FE4F81">
      <w:r w:rsidRPr="00D77324">
        <w:t>Niniejszym oświadczamy, że oferowane powyżej wyspecyfikowane urządzenia są  fabrycznie nowe, kompletne i będą po uruchomieniu gotowe do pracy bez żadnych dodatkowych zakupów i inwestycji.</w:t>
      </w:r>
    </w:p>
    <w:p w:rsidR="00FE4F81" w:rsidRPr="00D77324" w:rsidRDefault="00FE4F81" w:rsidP="00FE4F81">
      <w:pPr>
        <w:jc w:val="center"/>
      </w:pPr>
      <w:r w:rsidRPr="00D77324">
        <w:rPr>
          <w:rFonts w:cs="Tahoma"/>
        </w:rPr>
        <w:t>data , podpis osób uprawnionych do reprezentacji Wykonawcy</w:t>
      </w:r>
    </w:p>
    <w:p w:rsidR="00FE4F81" w:rsidRPr="00D77324" w:rsidRDefault="00FE4F81" w:rsidP="00FE4F81"/>
    <w:p w:rsidR="00FE4F81" w:rsidRDefault="00FE4F81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E4F81" w:rsidRDefault="00FE4F81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E4F81" w:rsidRDefault="00FE4F81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E4F81" w:rsidRDefault="00FE4F81" w:rsidP="00D746B8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sectPr w:rsidR="00FE4F81" w:rsidSect="00D746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87" w:rsidRDefault="009E6E87" w:rsidP="00D746B8">
      <w:pPr>
        <w:spacing w:after="0" w:line="240" w:lineRule="auto"/>
      </w:pPr>
      <w:r>
        <w:separator/>
      </w:r>
    </w:p>
  </w:endnote>
  <w:endnote w:type="continuationSeparator" w:id="0">
    <w:p w:rsidR="009E6E87" w:rsidRDefault="009E6E87" w:rsidP="00D7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87" w:rsidRDefault="009E6E87" w:rsidP="00D746B8">
      <w:pPr>
        <w:spacing w:after="0" w:line="240" w:lineRule="auto"/>
      </w:pPr>
      <w:r>
        <w:separator/>
      </w:r>
    </w:p>
  </w:footnote>
  <w:footnote w:type="continuationSeparator" w:id="0">
    <w:p w:rsidR="009E6E87" w:rsidRDefault="009E6E87" w:rsidP="00D7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87" w:rsidRDefault="009E6E87">
    <w:pPr>
      <w:pStyle w:val="Nagwek"/>
    </w:pPr>
    <w:r w:rsidRPr="00D746B8">
      <w:rPr>
        <w:noProof/>
        <w:lang w:eastAsia="pl-PL"/>
      </w:rPr>
      <w:drawing>
        <wp:inline distT="0" distB="0" distL="0" distR="0">
          <wp:extent cx="5760720" cy="599877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1D7"/>
    <w:multiLevelType w:val="multilevel"/>
    <w:tmpl w:val="D598E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3850"/>
    <w:multiLevelType w:val="multilevel"/>
    <w:tmpl w:val="4B1E3D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6756E"/>
    <w:multiLevelType w:val="multilevel"/>
    <w:tmpl w:val="AB6255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79A6"/>
    <w:multiLevelType w:val="multilevel"/>
    <w:tmpl w:val="3ABA4E9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C51B3"/>
    <w:multiLevelType w:val="multilevel"/>
    <w:tmpl w:val="17E047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95861"/>
    <w:multiLevelType w:val="multilevel"/>
    <w:tmpl w:val="9E92ED0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A1027"/>
    <w:multiLevelType w:val="multilevel"/>
    <w:tmpl w:val="9CA4B29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A56E5"/>
    <w:multiLevelType w:val="multilevel"/>
    <w:tmpl w:val="B1FECD6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F31C6"/>
    <w:multiLevelType w:val="multilevel"/>
    <w:tmpl w:val="8FA64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26735"/>
    <w:multiLevelType w:val="multilevel"/>
    <w:tmpl w:val="3FA04BF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44CA0"/>
    <w:multiLevelType w:val="multilevel"/>
    <w:tmpl w:val="A224C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C0E5A"/>
    <w:multiLevelType w:val="multilevel"/>
    <w:tmpl w:val="955A073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5A445E"/>
    <w:multiLevelType w:val="multilevel"/>
    <w:tmpl w:val="FE8E3C9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7C6C43"/>
    <w:multiLevelType w:val="multilevel"/>
    <w:tmpl w:val="47F4B97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840A71"/>
    <w:multiLevelType w:val="multilevel"/>
    <w:tmpl w:val="AA2E23D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561761"/>
    <w:multiLevelType w:val="multilevel"/>
    <w:tmpl w:val="1A5C9A7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177F54"/>
    <w:multiLevelType w:val="multilevel"/>
    <w:tmpl w:val="1236FA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717720"/>
    <w:multiLevelType w:val="multilevel"/>
    <w:tmpl w:val="CEC271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B35FE"/>
    <w:multiLevelType w:val="multilevel"/>
    <w:tmpl w:val="FABA3D5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D520E5"/>
    <w:multiLevelType w:val="multilevel"/>
    <w:tmpl w:val="3B16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793917"/>
    <w:multiLevelType w:val="multilevel"/>
    <w:tmpl w:val="B022B6A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8F6F62"/>
    <w:multiLevelType w:val="multilevel"/>
    <w:tmpl w:val="A4EC6CF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F35D5F"/>
    <w:multiLevelType w:val="multilevel"/>
    <w:tmpl w:val="9C18E3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B851B0"/>
    <w:multiLevelType w:val="multilevel"/>
    <w:tmpl w:val="1280F72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AE297A"/>
    <w:multiLevelType w:val="multilevel"/>
    <w:tmpl w:val="D7D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A4007B"/>
    <w:multiLevelType w:val="multilevel"/>
    <w:tmpl w:val="57A012F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2018F7"/>
    <w:multiLevelType w:val="multilevel"/>
    <w:tmpl w:val="C344B8D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503D3B"/>
    <w:multiLevelType w:val="multilevel"/>
    <w:tmpl w:val="A72A790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835D94"/>
    <w:multiLevelType w:val="multilevel"/>
    <w:tmpl w:val="9192F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C7825"/>
    <w:multiLevelType w:val="multilevel"/>
    <w:tmpl w:val="1066575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8F008E"/>
    <w:multiLevelType w:val="multilevel"/>
    <w:tmpl w:val="DA64B24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9B66BB"/>
    <w:multiLevelType w:val="multilevel"/>
    <w:tmpl w:val="C798C5C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17729D"/>
    <w:multiLevelType w:val="multilevel"/>
    <w:tmpl w:val="88D825C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911F70"/>
    <w:multiLevelType w:val="multilevel"/>
    <w:tmpl w:val="7C9612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0E43CF"/>
    <w:multiLevelType w:val="multilevel"/>
    <w:tmpl w:val="2A4C160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3A535A"/>
    <w:multiLevelType w:val="multilevel"/>
    <w:tmpl w:val="E78EAFC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F13F5"/>
    <w:multiLevelType w:val="multilevel"/>
    <w:tmpl w:val="9CD87FD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4E0E45"/>
    <w:multiLevelType w:val="multilevel"/>
    <w:tmpl w:val="48D465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5E311E"/>
    <w:multiLevelType w:val="multilevel"/>
    <w:tmpl w:val="36D0206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B674AA"/>
    <w:multiLevelType w:val="multilevel"/>
    <w:tmpl w:val="F1AE33B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8E3961"/>
    <w:multiLevelType w:val="multilevel"/>
    <w:tmpl w:val="1020234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5456E2"/>
    <w:multiLevelType w:val="multilevel"/>
    <w:tmpl w:val="E63870F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70788F"/>
    <w:multiLevelType w:val="multilevel"/>
    <w:tmpl w:val="A4BE93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E84E93"/>
    <w:multiLevelType w:val="multilevel"/>
    <w:tmpl w:val="2DEE4DB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9857FA"/>
    <w:multiLevelType w:val="multilevel"/>
    <w:tmpl w:val="B93CD2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2F0C31"/>
    <w:multiLevelType w:val="multilevel"/>
    <w:tmpl w:val="BEF678C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325FC6"/>
    <w:multiLevelType w:val="multilevel"/>
    <w:tmpl w:val="F260FF3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1072F5"/>
    <w:multiLevelType w:val="multilevel"/>
    <w:tmpl w:val="BDF0224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3E573F"/>
    <w:multiLevelType w:val="multilevel"/>
    <w:tmpl w:val="831A141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5F3531"/>
    <w:multiLevelType w:val="multilevel"/>
    <w:tmpl w:val="AD4A7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325710"/>
    <w:multiLevelType w:val="multilevel"/>
    <w:tmpl w:val="88F2380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6868E5"/>
    <w:multiLevelType w:val="multilevel"/>
    <w:tmpl w:val="B0D6860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713BEA"/>
    <w:multiLevelType w:val="multilevel"/>
    <w:tmpl w:val="76762F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72245A2"/>
    <w:multiLevelType w:val="multilevel"/>
    <w:tmpl w:val="454CCEC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09602B"/>
    <w:multiLevelType w:val="multilevel"/>
    <w:tmpl w:val="45A89BF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26579A"/>
    <w:multiLevelType w:val="multilevel"/>
    <w:tmpl w:val="0962563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AD02D7"/>
    <w:multiLevelType w:val="multilevel"/>
    <w:tmpl w:val="2BE8B17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8C10B70"/>
    <w:multiLevelType w:val="multilevel"/>
    <w:tmpl w:val="E82C64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1B5625"/>
    <w:multiLevelType w:val="multilevel"/>
    <w:tmpl w:val="0384452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EB02E1"/>
    <w:multiLevelType w:val="multilevel"/>
    <w:tmpl w:val="46687DE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293451"/>
    <w:multiLevelType w:val="multilevel"/>
    <w:tmpl w:val="8CCE30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D10301"/>
    <w:multiLevelType w:val="multilevel"/>
    <w:tmpl w:val="D9E6C9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EA45ED"/>
    <w:multiLevelType w:val="multilevel"/>
    <w:tmpl w:val="9B1AD3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64A4FF6"/>
    <w:multiLevelType w:val="multilevel"/>
    <w:tmpl w:val="BECADA9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B72C5D"/>
    <w:multiLevelType w:val="multilevel"/>
    <w:tmpl w:val="5E5A3D9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A00A09"/>
    <w:multiLevelType w:val="multilevel"/>
    <w:tmpl w:val="584CDDA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D3331A"/>
    <w:multiLevelType w:val="multilevel"/>
    <w:tmpl w:val="4DFE91B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3A1A3C"/>
    <w:multiLevelType w:val="multilevel"/>
    <w:tmpl w:val="4E70A55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B92396"/>
    <w:multiLevelType w:val="multilevel"/>
    <w:tmpl w:val="C2967F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185711"/>
    <w:multiLevelType w:val="multilevel"/>
    <w:tmpl w:val="E770752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22739A"/>
    <w:multiLevelType w:val="multilevel"/>
    <w:tmpl w:val="6F021F36"/>
    <w:lvl w:ilvl="0">
      <w:start w:val="99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1">
    <w:nsid w:val="4B566CF4"/>
    <w:multiLevelType w:val="multilevel"/>
    <w:tmpl w:val="2BACCE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914077"/>
    <w:multiLevelType w:val="multilevel"/>
    <w:tmpl w:val="99A24A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050E40"/>
    <w:multiLevelType w:val="multilevel"/>
    <w:tmpl w:val="ADCE6C5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D7C481B"/>
    <w:multiLevelType w:val="multilevel"/>
    <w:tmpl w:val="100CEC8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921B80"/>
    <w:multiLevelType w:val="multilevel"/>
    <w:tmpl w:val="53728F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9A50AF"/>
    <w:multiLevelType w:val="multilevel"/>
    <w:tmpl w:val="2ED4DF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E87261"/>
    <w:multiLevelType w:val="multilevel"/>
    <w:tmpl w:val="7EE0EAA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1936B5"/>
    <w:multiLevelType w:val="multilevel"/>
    <w:tmpl w:val="D40E9B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553532"/>
    <w:multiLevelType w:val="multilevel"/>
    <w:tmpl w:val="F1EEB7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4A79EE"/>
    <w:multiLevelType w:val="multilevel"/>
    <w:tmpl w:val="DAE413B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06B4E2C"/>
    <w:multiLevelType w:val="multilevel"/>
    <w:tmpl w:val="48AA16D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5165CE"/>
    <w:multiLevelType w:val="multilevel"/>
    <w:tmpl w:val="D45C45C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51C6687"/>
    <w:multiLevelType w:val="multilevel"/>
    <w:tmpl w:val="2050E70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70409DD"/>
    <w:multiLevelType w:val="multilevel"/>
    <w:tmpl w:val="33186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78843CE"/>
    <w:multiLevelType w:val="multilevel"/>
    <w:tmpl w:val="ECB4348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FD0624"/>
    <w:multiLevelType w:val="multilevel"/>
    <w:tmpl w:val="7DD6220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AA65BFB"/>
    <w:multiLevelType w:val="multilevel"/>
    <w:tmpl w:val="DC7E80B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9372D5"/>
    <w:multiLevelType w:val="multilevel"/>
    <w:tmpl w:val="66BCA9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1130EF"/>
    <w:multiLevelType w:val="multilevel"/>
    <w:tmpl w:val="D7A6B3E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2D422C"/>
    <w:multiLevelType w:val="multilevel"/>
    <w:tmpl w:val="B4D84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E8C70C8"/>
    <w:multiLevelType w:val="multilevel"/>
    <w:tmpl w:val="D6D0747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D901C9"/>
    <w:multiLevelType w:val="multilevel"/>
    <w:tmpl w:val="65748AD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1D37F1"/>
    <w:multiLevelType w:val="multilevel"/>
    <w:tmpl w:val="C8FAB78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3D3A12"/>
    <w:multiLevelType w:val="multilevel"/>
    <w:tmpl w:val="0D62CE0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490546"/>
    <w:multiLevelType w:val="multilevel"/>
    <w:tmpl w:val="1222100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FF7A98"/>
    <w:multiLevelType w:val="multilevel"/>
    <w:tmpl w:val="DF069C6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4195538"/>
    <w:multiLevelType w:val="multilevel"/>
    <w:tmpl w:val="FF169A42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CD5751"/>
    <w:multiLevelType w:val="multilevel"/>
    <w:tmpl w:val="10947D0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D63972"/>
    <w:multiLevelType w:val="multilevel"/>
    <w:tmpl w:val="1C7071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6331202"/>
    <w:multiLevelType w:val="multilevel"/>
    <w:tmpl w:val="1DCC8FD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8821130"/>
    <w:multiLevelType w:val="multilevel"/>
    <w:tmpl w:val="3190F22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95704E7"/>
    <w:multiLevelType w:val="multilevel"/>
    <w:tmpl w:val="6724413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9813857"/>
    <w:multiLevelType w:val="multilevel"/>
    <w:tmpl w:val="5076530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CF41949"/>
    <w:multiLevelType w:val="multilevel"/>
    <w:tmpl w:val="90A0B6F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FFE2D76"/>
    <w:multiLevelType w:val="multilevel"/>
    <w:tmpl w:val="65F28F2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26E4822"/>
    <w:multiLevelType w:val="multilevel"/>
    <w:tmpl w:val="19F4F39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391549A"/>
    <w:multiLevelType w:val="multilevel"/>
    <w:tmpl w:val="E1D6868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4079C0"/>
    <w:multiLevelType w:val="multilevel"/>
    <w:tmpl w:val="1C183838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7F4450"/>
    <w:multiLevelType w:val="multilevel"/>
    <w:tmpl w:val="0D7488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7B7D3F"/>
    <w:multiLevelType w:val="multilevel"/>
    <w:tmpl w:val="439E73A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4C2BC9"/>
    <w:multiLevelType w:val="multilevel"/>
    <w:tmpl w:val="FF10BE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67491D"/>
    <w:multiLevelType w:val="multilevel"/>
    <w:tmpl w:val="35380CC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B3E3E28"/>
    <w:multiLevelType w:val="multilevel"/>
    <w:tmpl w:val="79308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2204BB"/>
    <w:multiLevelType w:val="multilevel"/>
    <w:tmpl w:val="55CAB5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C6875E0"/>
    <w:multiLevelType w:val="multilevel"/>
    <w:tmpl w:val="D6B0B36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C6E56A7"/>
    <w:multiLevelType w:val="multilevel"/>
    <w:tmpl w:val="3AF2D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0"/>
  </w:num>
  <w:num w:numId="3">
    <w:abstractNumId w:val="0"/>
  </w:num>
  <w:num w:numId="4">
    <w:abstractNumId w:val="28"/>
  </w:num>
  <w:num w:numId="5">
    <w:abstractNumId w:val="8"/>
  </w:num>
  <w:num w:numId="6">
    <w:abstractNumId w:val="113"/>
  </w:num>
  <w:num w:numId="7">
    <w:abstractNumId w:val="19"/>
  </w:num>
  <w:num w:numId="8">
    <w:abstractNumId w:val="22"/>
  </w:num>
  <w:num w:numId="9">
    <w:abstractNumId w:val="10"/>
  </w:num>
  <w:num w:numId="10">
    <w:abstractNumId w:val="116"/>
  </w:num>
  <w:num w:numId="11">
    <w:abstractNumId w:val="2"/>
  </w:num>
  <w:num w:numId="12">
    <w:abstractNumId w:val="71"/>
  </w:num>
  <w:num w:numId="13">
    <w:abstractNumId w:val="99"/>
  </w:num>
  <w:num w:numId="14">
    <w:abstractNumId w:val="17"/>
  </w:num>
  <w:num w:numId="15">
    <w:abstractNumId w:val="84"/>
  </w:num>
  <w:num w:numId="16">
    <w:abstractNumId w:val="16"/>
  </w:num>
  <w:num w:numId="17">
    <w:abstractNumId w:val="37"/>
  </w:num>
  <w:num w:numId="18">
    <w:abstractNumId w:val="49"/>
  </w:num>
  <w:num w:numId="19">
    <w:abstractNumId w:val="79"/>
  </w:num>
  <w:num w:numId="20">
    <w:abstractNumId w:val="111"/>
  </w:num>
  <w:num w:numId="21">
    <w:abstractNumId w:val="88"/>
  </w:num>
  <w:num w:numId="22">
    <w:abstractNumId w:val="114"/>
  </w:num>
  <w:num w:numId="23">
    <w:abstractNumId w:val="72"/>
  </w:num>
  <w:num w:numId="24">
    <w:abstractNumId w:val="78"/>
  </w:num>
  <w:num w:numId="25">
    <w:abstractNumId w:val="42"/>
  </w:num>
  <w:num w:numId="26">
    <w:abstractNumId w:val="62"/>
  </w:num>
  <w:num w:numId="27">
    <w:abstractNumId w:val="44"/>
  </w:num>
  <w:num w:numId="28">
    <w:abstractNumId w:val="68"/>
  </w:num>
  <w:num w:numId="29">
    <w:abstractNumId w:val="60"/>
  </w:num>
  <w:num w:numId="30">
    <w:abstractNumId w:val="34"/>
  </w:num>
  <w:num w:numId="31">
    <w:abstractNumId w:val="4"/>
  </w:num>
  <w:num w:numId="32">
    <w:abstractNumId w:val="1"/>
  </w:num>
  <w:num w:numId="33">
    <w:abstractNumId w:val="29"/>
  </w:num>
  <w:num w:numId="34">
    <w:abstractNumId w:val="33"/>
  </w:num>
  <w:num w:numId="35">
    <w:abstractNumId w:val="74"/>
  </w:num>
  <w:num w:numId="36">
    <w:abstractNumId w:val="53"/>
  </w:num>
  <w:num w:numId="37">
    <w:abstractNumId w:val="32"/>
  </w:num>
  <w:num w:numId="38">
    <w:abstractNumId w:val="109"/>
  </w:num>
  <w:num w:numId="39">
    <w:abstractNumId w:val="65"/>
  </w:num>
  <w:num w:numId="40">
    <w:abstractNumId w:val="95"/>
  </w:num>
  <w:num w:numId="41">
    <w:abstractNumId w:val="63"/>
  </w:num>
  <w:num w:numId="42">
    <w:abstractNumId w:val="52"/>
  </w:num>
  <w:num w:numId="43">
    <w:abstractNumId w:val="82"/>
  </w:num>
  <w:num w:numId="44">
    <w:abstractNumId w:val="7"/>
  </w:num>
  <w:num w:numId="45">
    <w:abstractNumId w:val="35"/>
  </w:num>
  <w:num w:numId="46">
    <w:abstractNumId w:val="13"/>
  </w:num>
  <w:num w:numId="47">
    <w:abstractNumId w:val="61"/>
  </w:num>
  <w:num w:numId="48">
    <w:abstractNumId w:val="101"/>
  </w:num>
  <w:num w:numId="49">
    <w:abstractNumId w:val="75"/>
  </w:num>
  <w:num w:numId="50">
    <w:abstractNumId w:val="112"/>
  </w:num>
  <w:num w:numId="51">
    <w:abstractNumId w:val="57"/>
  </w:num>
  <w:num w:numId="52">
    <w:abstractNumId w:val="56"/>
  </w:num>
  <w:num w:numId="53">
    <w:abstractNumId w:val="77"/>
  </w:num>
  <w:num w:numId="54">
    <w:abstractNumId w:val="15"/>
  </w:num>
  <w:num w:numId="55">
    <w:abstractNumId w:val="93"/>
  </w:num>
  <w:num w:numId="56">
    <w:abstractNumId w:val="23"/>
  </w:num>
  <w:num w:numId="57">
    <w:abstractNumId w:val="73"/>
  </w:num>
  <w:num w:numId="58">
    <w:abstractNumId w:val="36"/>
  </w:num>
  <w:num w:numId="59">
    <w:abstractNumId w:val="107"/>
  </w:num>
  <w:num w:numId="60">
    <w:abstractNumId w:val="54"/>
  </w:num>
  <w:num w:numId="61">
    <w:abstractNumId w:val="41"/>
  </w:num>
  <w:num w:numId="62">
    <w:abstractNumId w:val="59"/>
  </w:num>
  <w:num w:numId="63">
    <w:abstractNumId w:val="45"/>
  </w:num>
  <w:num w:numId="64">
    <w:abstractNumId w:val="66"/>
  </w:num>
  <w:num w:numId="65">
    <w:abstractNumId w:val="25"/>
  </w:num>
  <w:num w:numId="66">
    <w:abstractNumId w:val="64"/>
  </w:num>
  <w:num w:numId="67">
    <w:abstractNumId w:val="47"/>
  </w:num>
  <w:num w:numId="68">
    <w:abstractNumId w:val="26"/>
  </w:num>
  <w:num w:numId="69">
    <w:abstractNumId w:val="39"/>
  </w:num>
  <w:num w:numId="70">
    <w:abstractNumId w:val="103"/>
  </w:num>
  <w:num w:numId="71">
    <w:abstractNumId w:val="106"/>
  </w:num>
  <w:num w:numId="72">
    <w:abstractNumId w:val="76"/>
  </w:num>
  <w:num w:numId="73">
    <w:abstractNumId w:val="9"/>
  </w:num>
  <w:num w:numId="74">
    <w:abstractNumId w:val="98"/>
  </w:num>
  <w:num w:numId="75">
    <w:abstractNumId w:val="100"/>
  </w:num>
  <w:num w:numId="76">
    <w:abstractNumId w:val="55"/>
  </w:num>
  <w:num w:numId="77">
    <w:abstractNumId w:val="6"/>
  </w:num>
  <w:num w:numId="78">
    <w:abstractNumId w:val="96"/>
  </w:num>
  <w:num w:numId="79">
    <w:abstractNumId w:val="46"/>
  </w:num>
  <w:num w:numId="80">
    <w:abstractNumId w:val="14"/>
  </w:num>
  <w:num w:numId="81">
    <w:abstractNumId w:val="80"/>
  </w:num>
  <w:num w:numId="82">
    <w:abstractNumId w:val="83"/>
  </w:num>
  <w:num w:numId="83">
    <w:abstractNumId w:val="48"/>
  </w:num>
  <w:num w:numId="84">
    <w:abstractNumId w:val="105"/>
  </w:num>
  <w:num w:numId="85">
    <w:abstractNumId w:val="21"/>
  </w:num>
  <w:num w:numId="86">
    <w:abstractNumId w:val="87"/>
  </w:num>
  <w:num w:numId="87">
    <w:abstractNumId w:val="110"/>
  </w:num>
  <w:num w:numId="88">
    <w:abstractNumId w:val="40"/>
  </w:num>
  <w:num w:numId="89">
    <w:abstractNumId w:val="38"/>
  </w:num>
  <w:num w:numId="90">
    <w:abstractNumId w:val="5"/>
  </w:num>
  <w:num w:numId="91">
    <w:abstractNumId w:val="30"/>
  </w:num>
  <w:num w:numId="92">
    <w:abstractNumId w:val="104"/>
  </w:num>
  <w:num w:numId="93">
    <w:abstractNumId w:val="50"/>
  </w:num>
  <w:num w:numId="94">
    <w:abstractNumId w:val="3"/>
  </w:num>
  <w:num w:numId="95">
    <w:abstractNumId w:val="69"/>
  </w:num>
  <w:num w:numId="96">
    <w:abstractNumId w:val="11"/>
  </w:num>
  <w:num w:numId="97">
    <w:abstractNumId w:val="92"/>
  </w:num>
  <w:num w:numId="98">
    <w:abstractNumId w:val="67"/>
  </w:num>
  <w:num w:numId="99">
    <w:abstractNumId w:val="70"/>
  </w:num>
  <w:num w:numId="100">
    <w:abstractNumId w:val="85"/>
  </w:num>
  <w:num w:numId="101">
    <w:abstractNumId w:val="81"/>
  </w:num>
  <w:num w:numId="102">
    <w:abstractNumId w:val="27"/>
  </w:num>
  <w:num w:numId="103">
    <w:abstractNumId w:val="20"/>
  </w:num>
  <w:num w:numId="104">
    <w:abstractNumId w:val="94"/>
  </w:num>
  <w:num w:numId="105">
    <w:abstractNumId w:val="115"/>
  </w:num>
  <w:num w:numId="106">
    <w:abstractNumId w:val="91"/>
  </w:num>
  <w:num w:numId="107">
    <w:abstractNumId w:val="58"/>
  </w:num>
  <w:num w:numId="108">
    <w:abstractNumId w:val="43"/>
  </w:num>
  <w:num w:numId="109">
    <w:abstractNumId w:val="89"/>
  </w:num>
  <w:num w:numId="110">
    <w:abstractNumId w:val="51"/>
  </w:num>
  <w:num w:numId="111">
    <w:abstractNumId w:val="12"/>
  </w:num>
  <w:num w:numId="112">
    <w:abstractNumId w:val="97"/>
  </w:num>
  <w:num w:numId="113">
    <w:abstractNumId w:val="31"/>
  </w:num>
  <w:num w:numId="114">
    <w:abstractNumId w:val="102"/>
  </w:num>
  <w:num w:numId="115">
    <w:abstractNumId w:val="18"/>
  </w:num>
  <w:num w:numId="116">
    <w:abstractNumId w:val="86"/>
  </w:num>
  <w:num w:numId="117">
    <w:abstractNumId w:val="108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B8"/>
    <w:rsid w:val="00021165"/>
    <w:rsid w:val="0010201A"/>
    <w:rsid w:val="00135DFC"/>
    <w:rsid w:val="002459DA"/>
    <w:rsid w:val="00257CD3"/>
    <w:rsid w:val="0027041A"/>
    <w:rsid w:val="0033795B"/>
    <w:rsid w:val="00432081"/>
    <w:rsid w:val="00481522"/>
    <w:rsid w:val="004E2FE7"/>
    <w:rsid w:val="004F5D09"/>
    <w:rsid w:val="0059334E"/>
    <w:rsid w:val="00667BAD"/>
    <w:rsid w:val="00672779"/>
    <w:rsid w:val="006E1B2C"/>
    <w:rsid w:val="007649FB"/>
    <w:rsid w:val="007A7876"/>
    <w:rsid w:val="007B16B0"/>
    <w:rsid w:val="008271E9"/>
    <w:rsid w:val="00994CCA"/>
    <w:rsid w:val="009E6E87"/>
    <w:rsid w:val="00A62579"/>
    <w:rsid w:val="00A748AD"/>
    <w:rsid w:val="00AC20F5"/>
    <w:rsid w:val="00BE51C4"/>
    <w:rsid w:val="00C6391C"/>
    <w:rsid w:val="00CC3471"/>
    <w:rsid w:val="00CE5633"/>
    <w:rsid w:val="00D746B8"/>
    <w:rsid w:val="00D867B6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7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6B8"/>
  </w:style>
  <w:style w:type="paragraph" w:styleId="Stopka">
    <w:name w:val="footer"/>
    <w:basedOn w:val="Normalny"/>
    <w:link w:val="StopkaZnak"/>
    <w:uiPriority w:val="99"/>
    <w:semiHidden/>
    <w:unhideWhenUsed/>
    <w:rsid w:val="00D7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6B8"/>
  </w:style>
  <w:style w:type="paragraph" w:styleId="Tekstdymka">
    <w:name w:val="Balloon Text"/>
    <w:basedOn w:val="Normalny"/>
    <w:link w:val="TekstdymkaZnak"/>
    <w:uiPriority w:val="99"/>
    <w:semiHidden/>
    <w:unhideWhenUsed/>
    <w:rsid w:val="00D7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746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F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4</cp:revision>
  <cp:lastPrinted>2020-09-02T08:47:00Z</cp:lastPrinted>
  <dcterms:created xsi:type="dcterms:W3CDTF">2020-09-01T13:46:00Z</dcterms:created>
  <dcterms:modified xsi:type="dcterms:W3CDTF">2020-09-02T09:14:00Z</dcterms:modified>
</cp:coreProperties>
</file>