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A8276" w14:textId="77777777" w:rsidR="00706F03" w:rsidRDefault="00000000">
      <w:pPr>
        <w:spacing w:after="0" w:line="241" w:lineRule="auto"/>
        <w:ind w:left="112" w:right="4546" w:firstLine="0"/>
        <w:jc w:val="left"/>
        <w:rPr>
          <w:color w:val="222222"/>
        </w:rPr>
      </w:pPr>
      <w:r>
        <w:rPr>
          <w:b/>
          <w:color w:val="222222"/>
        </w:rPr>
        <w:t xml:space="preserve">Szpital Powiatowy Sp. z o.o. w Golubiu-Dobrzyniu </w:t>
      </w:r>
      <w:r>
        <w:rPr>
          <w:color w:val="222222"/>
        </w:rPr>
        <w:t xml:space="preserve">ul. Dr J. G. </w:t>
      </w:r>
      <w:proofErr w:type="spellStart"/>
      <w:r>
        <w:rPr>
          <w:color w:val="222222"/>
        </w:rPr>
        <w:t>Koppa</w:t>
      </w:r>
      <w:proofErr w:type="spellEnd"/>
      <w:r>
        <w:rPr>
          <w:color w:val="222222"/>
        </w:rPr>
        <w:t xml:space="preserve"> 1E </w:t>
      </w:r>
    </w:p>
    <w:p w14:paraId="2E954F8D" w14:textId="2C60B347" w:rsidR="0005770A" w:rsidRDefault="00000000">
      <w:pPr>
        <w:spacing w:after="0" w:line="241" w:lineRule="auto"/>
        <w:ind w:left="112" w:right="4546" w:firstLine="0"/>
        <w:jc w:val="left"/>
      </w:pPr>
      <w:r>
        <w:rPr>
          <w:color w:val="222222"/>
        </w:rPr>
        <w:t xml:space="preserve">87-400 Golub-Dobrzyń </w:t>
      </w:r>
    </w:p>
    <w:p w14:paraId="31199E1A" w14:textId="77777777" w:rsidR="0005770A" w:rsidRDefault="00000000">
      <w:pPr>
        <w:spacing w:after="254" w:line="259" w:lineRule="auto"/>
        <w:ind w:left="112" w:firstLine="0"/>
        <w:jc w:val="left"/>
      </w:pPr>
      <w:r>
        <w:rPr>
          <w:color w:val="222222"/>
        </w:rPr>
        <w:t xml:space="preserve">Tel/fax 56 682 0120 </w:t>
      </w:r>
    </w:p>
    <w:p w14:paraId="3ED32908" w14:textId="77777777" w:rsidR="0005770A" w:rsidRDefault="00000000">
      <w:pPr>
        <w:spacing w:after="258" w:line="259" w:lineRule="auto"/>
        <w:ind w:left="157" w:firstLine="0"/>
        <w:jc w:val="center"/>
      </w:pPr>
      <w:r>
        <w:t xml:space="preserve"> </w:t>
      </w:r>
    </w:p>
    <w:p w14:paraId="45D9ECBA" w14:textId="77777777" w:rsidR="0005770A" w:rsidRDefault="00000000">
      <w:pPr>
        <w:spacing w:after="0" w:line="259" w:lineRule="auto"/>
        <w:ind w:left="157" w:firstLine="0"/>
        <w:jc w:val="center"/>
      </w:pPr>
      <w:r>
        <w:t xml:space="preserve"> </w:t>
      </w:r>
    </w:p>
    <w:p w14:paraId="545B66B9" w14:textId="77777777" w:rsidR="0005770A" w:rsidRDefault="00000000">
      <w:pPr>
        <w:spacing w:after="0" w:line="240" w:lineRule="auto"/>
        <w:ind w:left="112" w:right="4493" w:firstLine="0"/>
        <w:jc w:val="left"/>
      </w:pPr>
      <w:r>
        <w:rPr>
          <w:b/>
        </w:rPr>
        <w:t xml:space="preserve">  </w:t>
      </w:r>
    </w:p>
    <w:p w14:paraId="5180A82A" w14:textId="77777777" w:rsidR="0005770A" w:rsidRDefault="00000000">
      <w:pPr>
        <w:spacing w:after="0" w:line="259" w:lineRule="auto"/>
        <w:ind w:left="1185" w:right="1071"/>
        <w:jc w:val="center"/>
      </w:pPr>
      <w:r>
        <w:rPr>
          <w:b/>
        </w:rPr>
        <w:t xml:space="preserve">numer referencyjny sprawy:  </w:t>
      </w:r>
    </w:p>
    <w:p w14:paraId="4FC02EBF" w14:textId="7FB96D7D" w:rsidR="0005770A" w:rsidRDefault="009C4EAD">
      <w:pPr>
        <w:spacing w:after="0" w:line="259" w:lineRule="auto"/>
        <w:ind w:left="1185" w:right="1069"/>
        <w:jc w:val="center"/>
      </w:pPr>
      <w:r>
        <w:rPr>
          <w:b/>
        </w:rPr>
        <w:t xml:space="preserve">DTZ.382.15.2024 </w:t>
      </w:r>
    </w:p>
    <w:p w14:paraId="1ACE26E9" w14:textId="77777777" w:rsidR="0005770A" w:rsidRDefault="00000000">
      <w:pPr>
        <w:spacing w:after="0" w:line="259" w:lineRule="auto"/>
        <w:ind w:left="157" w:firstLine="0"/>
        <w:jc w:val="center"/>
      </w:pPr>
      <w:r>
        <w:rPr>
          <w:b/>
        </w:rPr>
        <w:t xml:space="preserve"> </w:t>
      </w:r>
    </w:p>
    <w:p w14:paraId="71B78418" w14:textId="77777777" w:rsidR="0005770A" w:rsidRDefault="00000000">
      <w:pPr>
        <w:spacing w:after="0" w:line="259" w:lineRule="auto"/>
        <w:ind w:left="1185" w:right="1064"/>
        <w:jc w:val="center"/>
      </w:pPr>
      <w:r>
        <w:rPr>
          <w:b/>
        </w:rPr>
        <w:t xml:space="preserve">Specyfikacja Warunków Zamówienia </w:t>
      </w:r>
    </w:p>
    <w:p w14:paraId="2853898D" w14:textId="77777777" w:rsidR="0005770A" w:rsidRDefault="00000000">
      <w:pPr>
        <w:spacing w:after="0" w:line="267" w:lineRule="auto"/>
        <w:ind w:left="115" w:right="6"/>
        <w:jc w:val="center"/>
      </w:pPr>
      <w:r>
        <w:t xml:space="preserve">Zwane dalej „SWZ” </w:t>
      </w:r>
    </w:p>
    <w:p w14:paraId="27D0B161" w14:textId="77777777" w:rsidR="0005770A" w:rsidRDefault="00000000">
      <w:pPr>
        <w:spacing w:after="0" w:line="259" w:lineRule="auto"/>
        <w:ind w:left="112" w:firstLine="0"/>
        <w:jc w:val="left"/>
      </w:pPr>
      <w:r>
        <w:t xml:space="preserve"> </w:t>
      </w:r>
    </w:p>
    <w:p w14:paraId="0C3190D6" w14:textId="116D503E" w:rsidR="0005770A" w:rsidRDefault="00000000">
      <w:pPr>
        <w:spacing w:after="0" w:line="267" w:lineRule="auto"/>
        <w:ind w:left="115" w:right="9"/>
        <w:jc w:val="center"/>
      </w:pPr>
      <w:r>
        <w:t xml:space="preserve"> w postępowaniu prowadzonym w trybie podstawowym na podstawie art. 275 pkt. 2  ustawy z dnia 11 września 2019r. Prawo zamówień publicznych </w:t>
      </w:r>
      <w:r w:rsidR="009C4EAD">
        <w:t>(</w:t>
      </w:r>
      <w:proofErr w:type="spellStart"/>
      <w:r w:rsidR="009C4EAD">
        <w:t>t.j</w:t>
      </w:r>
      <w:proofErr w:type="spellEnd"/>
      <w:r w:rsidR="009C4EAD">
        <w:t xml:space="preserve">. Dz.U.2024.1320) </w:t>
      </w:r>
      <w:r>
        <w:t xml:space="preserve">(dalej również jako: </w:t>
      </w:r>
    </w:p>
    <w:p w14:paraId="648E16DD" w14:textId="77777777" w:rsidR="0005770A" w:rsidRDefault="00000000">
      <w:pPr>
        <w:spacing w:after="0" w:line="267" w:lineRule="auto"/>
        <w:ind w:left="115"/>
        <w:jc w:val="center"/>
      </w:pPr>
      <w:r>
        <w:t>,,</w:t>
      </w:r>
      <w:r>
        <w:rPr>
          <w:b/>
        </w:rPr>
        <w:t>uPzp</w:t>
      </w:r>
      <w:r>
        <w:t xml:space="preserve">”) o wartości zamówienia mniejszej niż próg unijny, którego przedmiotem jest: </w:t>
      </w:r>
    </w:p>
    <w:p w14:paraId="3A10142C" w14:textId="77777777" w:rsidR="0005770A" w:rsidRDefault="00000000">
      <w:pPr>
        <w:spacing w:after="18" w:line="259" w:lineRule="auto"/>
        <w:ind w:left="157" w:firstLine="0"/>
        <w:jc w:val="center"/>
      </w:pPr>
      <w:r>
        <w:t xml:space="preserve"> </w:t>
      </w:r>
    </w:p>
    <w:p w14:paraId="15E2A771" w14:textId="681AB354" w:rsidR="0005770A" w:rsidRDefault="0005770A" w:rsidP="009C4EAD">
      <w:pPr>
        <w:spacing w:after="18" w:line="259" w:lineRule="auto"/>
        <w:ind w:left="112" w:firstLine="0"/>
        <w:jc w:val="center"/>
      </w:pPr>
      <w:bookmarkStart w:id="0" w:name="_Hlk183282698"/>
    </w:p>
    <w:p w14:paraId="2503AA9B" w14:textId="1C530F0E" w:rsidR="009C4EAD" w:rsidRPr="00061244" w:rsidRDefault="009C4EAD" w:rsidP="009C4EAD">
      <w:pPr>
        <w:pStyle w:val="Standard"/>
        <w:widowControl w:val="0"/>
        <w:jc w:val="center"/>
        <w:rPr>
          <w:b/>
          <w:color w:val="000000"/>
          <w:sz w:val="22"/>
          <w:szCs w:val="22"/>
        </w:rPr>
      </w:pPr>
      <w:bookmarkStart w:id="1" w:name="_Hlk183279389"/>
      <w:r>
        <w:rPr>
          <w:b/>
          <w:bCs/>
          <w:color w:val="000000" w:themeColor="text1"/>
          <w:sz w:val="22"/>
          <w:szCs w:val="22"/>
        </w:rPr>
        <w:t>„</w:t>
      </w:r>
      <w:r w:rsidRPr="00061244">
        <w:rPr>
          <w:b/>
          <w:bCs/>
          <w:color w:val="000000"/>
          <w:sz w:val="22"/>
          <w:szCs w:val="22"/>
        </w:rPr>
        <w:t>Dostawa sprzętu medycznego jednorazowego użytku</w:t>
      </w:r>
      <w:r w:rsidRPr="00061244">
        <w:rPr>
          <w:b/>
          <w:color w:val="000000"/>
          <w:sz w:val="22"/>
          <w:szCs w:val="22"/>
          <w:lang w:eastAsia="pl-PL"/>
        </w:rPr>
        <w:t xml:space="preserve"> dla </w:t>
      </w:r>
      <w:r w:rsidRPr="00061244">
        <w:rPr>
          <w:b/>
          <w:color w:val="000000"/>
          <w:sz w:val="22"/>
          <w:szCs w:val="22"/>
        </w:rPr>
        <w:t xml:space="preserve">Szpitala Powiatowego sp. z o.o. </w:t>
      </w:r>
      <w:r>
        <w:rPr>
          <w:b/>
          <w:color w:val="000000"/>
          <w:sz w:val="22"/>
          <w:szCs w:val="22"/>
        </w:rPr>
        <w:t xml:space="preserve">                              </w:t>
      </w:r>
      <w:r w:rsidRPr="00061244">
        <w:rPr>
          <w:b/>
          <w:color w:val="000000"/>
          <w:sz w:val="22"/>
          <w:szCs w:val="22"/>
        </w:rPr>
        <w:t>w Golubiu-Dobrzyniu</w:t>
      </w:r>
      <w:r>
        <w:rPr>
          <w:b/>
          <w:color w:val="000000" w:themeColor="text1"/>
          <w:sz w:val="22"/>
          <w:szCs w:val="22"/>
        </w:rPr>
        <w:t>”</w:t>
      </w:r>
    </w:p>
    <w:bookmarkEnd w:id="0"/>
    <w:p w14:paraId="77AFAB88" w14:textId="2C9EEDEF" w:rsidR="0005770A" w:rsidRDefault="0005770A" w:rsidP="009C4EAD">
      <w:pPr>
        <w:spacing w:after="23" w:line="259" w:lineRule="auto"/>
        <w:ind w:left="112" w:firstLine="0"/>
        <w:jc w:val="center"/>
      </w:pPr>
    </w:p>
    <w:p w14:paraId="295479CB" w14:textId="77777777" w:rsidR="0005770A" w:rsidRDefault="00000000">
      <w:pPr>
        <w:spacing w:after="0" w:line="259" w:lineRule="auto"/>
        <w:ind w:left="0" w:right="1036" w:firstLine="0"/>
        <w:jc w:val="center"/>
      </w:pPr>
      <w:r>
        <w:t xml:space="preserve"> </w:t>
      </w:r>
    </w:p>
    <w:bookmarkEnd w:id="1"/>
    <w:p w14:paraId="28D11E1D" w14:textId="77777777" w:rsidR="0005770A" w:rsidRDefault="00000000">
      <w:pPr>
        <w:spacing w:after="0" w:line="259" w:lineRule="auto"/>
        <w:ind w:left="2934" w:firstLine="0"/>
        <w:jc w:val="center"/>
      </w:pPr>
      <w:r>
        <w:rPr>
          <w:b/>
        </w:rPr>
        <w:t xml:space="preserve"> </w:t>
      </w:r>
    </w:p>
    <w:p w14:paraId="797D0F4E" w14:textId="77777777" w:rsidR="0005770A" w:rsidRDefault="00000000">
      <w:pPr>
        <w:spacing w:after="0" w:line="259" w:lineRule="auto"/>
        <w:ind w:left="2934" w:firstLine="0"/>
        <w:jc w:val="center"/>
      </w:pPr>
      <w:r>
        <w:rPr>
          <w:b/>
        </w:rPr>
        <w:t xml:space="preserve"> </w:t>
      </w:r>
    </w:p>
    <w:p w14:paraId="4DC11C32" w14:textId="77777777" w:rsidR="0005770A" w:rsidRDefault="00000000">
      <w:pPr>
        <w:spacing w:after="0" w:line="259" w:lineRule="auto"/>
        <w:ind w:left="2934" w:firstLine="0"/>
        <w:jc w:val="center"/>
      </w:pPr>
      <w:r>
        <w:rPr>
          <w:b/>
        </w:rPr>
        <w:t xml:space="preserve"> </w:t>
      </w:r>
    </w:p>
    <w:p w14:paraId="0463838F" w14:textId="77777777" w:rsidR="0005770A" w:rsidRDefault="00000000">
      <w:pPr>
        <w:spacing w:after="0" w:line="259" w:lineRule="auto"/>
        <w:ind w:left="2710" w:firstLine="0"/>
        <w:jc w:val="center"/>
      </w:pPr>
      <w:r>
        <w:rPr>
          <w:b/>
        </w:rPr>
        <w:t xml:space="preserve"> </w:t>
      </w:r>
    </w:p>
    <w:p w14:paraId="78BAACCF" w14:textId="77777777" w:rsidR="0005770A" w:rsidRDefault="00000000">
      <w:pPr>
        <w:spacing w:after="0" w:line="259" w:lineRule="auto"/>
        <w:ind w:left="2710" w:firstLine="0"/>
        <w:jc w:val="center"/>
      </w:pPr>
      <w:r>
        <w:rPr>
          <w:b/>
        </w:rPr>
        <w:t xml:space="preserve"> </w:t>
      </w:r>
    </w:p>
    <w:p w14:paraId="2C847351" w14:textId="77777777" w:rsidR="0005770A" w:rsidRDefault="00000000">
      <w:pPr>
        <w:spacing w:after="0" w:line="259" w:lineRule="auto"/>
        <w:ind w:left="2710" w:firstLine="0"/>
        <w:jc w:val="center"/>
      </w:pPr>
      <w:r>
        <w:rPr>
          <w:b/>
        </w:rPr>
        <w:t xml:space="preserve"> </w:t>
      </w:r>
    </w:p>
    <w:p w14:paraId="7048B67A" w14:textId="77777777" w:rsidR="0005770A" w:rsidRDefault="00000000">
      <w:pPr>
        <w:spacing w:after="0" w:line="259" w:lineRule="auto"/>
        <w:ind w:left="2710" w:firstLine="0"/>
        <w:jc w:val="center"/>
      </w:pPr>
      <w:r>
        <w:rPr>
          <w:b/>
        </w:rPr>
        <w:t xml:space="preserve"> </w:t>
      </w:r>
    </w:p>
    <w:p w14:paraId="308D4E2C" w14:textId="77777777" w:rsidR="0005770A" w:rsidRDefault="00000000">
      <w:pPr>
        <w:spacing w:after="0" w:line="259" w:lineRule="auto"/>
        <w:ind w:left="2710" w:firstLine="0"/>
        <w:jc w:val="center"/>
      </w:pPr>
      <w:r>
        <w:rPr>
          <w:b/>
        </w:rPr>
        <w:t xml:space="preserve"> </w:t>
      </w:r>
    </w:p>
    <w:p w14:paraId="0C9E97DD" w14:textId="1ECABC63" w:rsidR="00D4259E" w:rsidRPr="00D4259E" w:rsidRDefault="00D4259E" w:rsidP="00D4259E">
      <w:pPr>
        <w:suppressAutoHyphens/>
        <w:overflowPunct w:val="0"/>
        <w:autoSpaceDE w:val="0"/>
        <w:spacing w:after="80" w:line="276" w:lineRule="auto"/>
        <w:ind w:left="4253" w:firstLine="1"/>
        <w:textAlignment w:val="baseline"/>
        <w:rPr>
          <w:rFonts w:asciiTheme="majorHAnsi" w:eastAsia="Times New Roman" w:hAnsiTheme="majorHAnsi" w:cstheme="majorHAnsi"/>
          <w:b/>
          <w:color w:val="auto"/>
          <w:kern w:val="0"/>
          <w:sz w:val="23"/>
          <w:szCs w:val="23"/>
          <w14:ligatures w14:val="none"/>
        </w:rPr>
      </w:pPr>
      <w:bookmarkStart w:id="2" w:name="_Hlk184314889"/>
      <w:r w:rsidRPr="00D4259E">
        <w:rPr>
          <w:rFonts w:asciiTheme="majorHAnsi" w:eastAsia="Times New Roman" w:hAnsiTheme="majorHAnsi" w:cstheme="majorHAnsi"/>
          <w:b/>
          <w:color w:val="auto"/>
          <w:kern w:val="0"/>
          <w:sz w:val="23"/>
          <w:szCs w:val="23"/>
          <w14:ligatures w14:val="none"/>
        </w:rPr>
        <w:t>Golub-Dobrzyń, dn. 0</w:t>
      </w:r>
      <w:r>
        <w:rPr>
          <w:rFonts w:asciiTheme="majorHAnsi" w:eastAsia="Times New Roman" w:hAnsiTheme="majorHAnsi" w:cstheme="majorHAnsi"/>
          <w:b/>
          <w:color w:val="auto"/>
          <w:kern w:val="0"/>
          <w:sz w:val="23"/>
          <w:szCs w:val="23"/>
          <w14:ligatures w14:val="none"/>
        </w:rPr>
        <w:t>6</w:t>
      </w:r>
      <w:r w:rsidRPr="00D4259E">
        <w:rPr>
          <w:rFonts w:asciiTheme="majorHAnsi" w:eastAsia="Times New Roman" w:hAnsiTheme="majorHAnsi" w:cstheme="majorHAnsi"/>
          <w:b/>
          <w:color w:val="auto"/>
          <w:kern w:val="0"/>
          <w:sz w:val="23"/>
          <w:szCs w:val="23"/>
          <w14:ligatures w14:val="none"/>
        </w:rPr>
        <w:t>.12.2024 roku</w:t>
      </w:r>
    </w:p>
    <w:p w14:paraId="3B34B022" w14:textId="77777777" w:rsidR="00D4259E" w:rsidRPr="00D4259E" w:rsidRDefault="00D4259E" w:rsidP="00D4259E">
      <w:pPr>
        <w:suppressAutoHyphens/>
        <w:overflowPunct w:val="0"/>
        <w:autoSpaceDE w:val="0"/>
        <w:spacing w:after="80" w:line="276" w:lineRule="auto"/>
        <w:ind w:left="4963" w:hanging="1"/>
        <w:jc w:val="center"/>
        <w:textAlignment w:val="baseline"/>
        <w:rPr>
          <w:rFonts w:asciiTheme="majorHAnsi" w:eastAsia="Times New Roman" w:hAnsiTheme="majorHAnsi" w:cstheme="majorHAnsi"/>
          <w:b/>
          <w:color w:val="auto"/>
          <w:kern w:val="0"/>
          <w:sz w:val="23"/>
          <w:szCs w:val="23"/>
          <w14:ligatures w14:val="none"/>
        </w:rPr>
      </w:pPr>
    </w:p>
    <w:p w14:paraId="6F55E0B1" w14:textId="77777777" w:rsidR="00D4259E" w:rsidRPr="00D4259E" w:rsidRDefault="00D4259E" w:rsidP="00D4259E">
      <w:pPr>
        <w:suppressAutoHyphens/>
        <w:overflowPunct w:val="0"/>
        <w:autoSpaceDE w:val="0"/>
        <w:spacing w:after="80" w:line="276" w:lineRule="auto"/>
        <w:ind w:left="4963" w:hanging="1"/>
        <w:jc w:val="center"/>
        <w:textAlignment w:val="baseline"/>
        <w:rPr>
          <w:rFonts w:asciiTheme="majorHAnsi" w:eastAsia="Times New Roman" w:hAnsiTheme="majorHAnsi" w:cstheme="majorHAnsi"/>
          <w:b/>
          <w:color w:val="auto"/>
          <w:kern w:val="0"/>
          <w:sz w:val="23"/>
          <w:szCs w:val="23"/>
          <w:lang w:eastAsia="ar-SA"/>
          <w14:ligatures w14:val="none"/>
        </w:rPr>
      </w:pPr>
      <w:r w:rsidRPr="00D4259E">
        <w:rPr>
          <w:rFonts w:asciiTheme="majorHAnsi" w:eastAsia="Times New Roman" w:hAnsiTheme="majorHAnsi" w:cstheme="majorHAnsi"/>
          <w:b/>
          <w:color w:val="auto"/>
          <w:kern w:val="0"/>
          <w:sz w:val="23"/>
          <w:szCs w:val="23"/>
          <w:lang w:eastAsia="ar-SA"/>
          <w14:ligatures w14:val="none"/>
        </w:rPr>
        <w:t>Prezes Zarządu</w:t>
      </w:r>
    </w:p>
    <w:p w14:paraId="4C99C60F" w14:textId="77777777" w:rsidR="00D4259E" w:rsidRPr="00D4259E" w:rsidRDefault="00D4259E" w:rsidP="00D4259E">
      <w:pPr>
        <w:suppressAutoHyphens/>
        <w:overflowPunct w:val="0"/>
        <w:autoSpaceDE w:val="0"/>
        <w:spacing w:after="80" w:line="276" w:lineRule="auto"/>
        <w:ind w:left="4963" w:hanging="1"/>
        <w:jc w:val="center"/>
        <w:textAlignment w:val="baseline"/>
        <w:rPr>
          <w:rFonts w:asciiTheme="majorHAnsi" w:eastAsia="Times New Roman" w:hAnsiTheme="majorHAnsi" w:cstheme="majorHAnsi"/>
          <w:b/>
          <w:color w:val="auto"/>
          <w:kern w:val="0"/>
          <w:sz w:val="23"/>
          <w:szCs w:val="23"/>
          <w:lang w:eastAsia="ar-SA"/>
          <w14:ligatures w14:val="none"/>
        </w:rPr>
      </w:pPr>
      <w:r w:rsidRPr="00D4259E">
        <w:rPr>
          <w:rFonts w:asciiTheme="majorHAnsi" w:eastAsia="Times New Roman" w:hAnsiTheme="majorHAnsi" w:cstheme="majorHAnsi"/>
          <w:b/>
          <w:color w:val="auto"/>
          <w:kern w:val="0"/>
          <w:sz w:val="23"/>
          <w:szCs w:val="23"/>
          <w:lang w:eastAsia="ar-SA"/>
          <w14:ligatures w14:val="none"/>
        </w:rPr>
        <w:t>Szpital Powiatowy Sp. z o.o. w restrukturyzacji</w:t>
      </w:r>
    </w:p>
    <w:p w14:paraId="14036A3F" w14:textId="77777777" w:rsidR="00D4259E" w:rsidRDefault="00D4259E" w:rsidP="00D4259E">
      <w:pPr>
        <w:suppressAutoHyphens/>
        <w:overflowPunct w:val="0"/>
        <w:autoSpaceDE w:val="0"/>
        <w:spacing w:after="80" w:line="276" w:lineRule="auto"/>
        <w:ind w:left="4963" w:hanging="1"/>
        <w:jc w:val="center"/>
        <w:textAlignment w:val="baseline"/>
        <w:rPr>
          <w:rFonts w:asciiTheme="majorHAnsi" w:eastAsia="Times New Roman" w:hAnsiTheme="majorHAnsi" w:cstheme="majorHAnsi"/>
          <w:b/>
          <w:color w:val="auto"/>
          <w:kern w:val="0"/>
          <w:sz w:val="23"/>
          <w:szCs w:val="23"/>
          <w:lang w:eastAsia="ar-SA"/>
          <w14:ligatures w14:val="none"/>
        </w:rPr>
      </w:pPr>
      <w:r w:rsidRPr="00D4259E">
        <w:rPr>
          <w:rFonts w:asciiTheme="majorHAnsi" w:eastAsia="Times New Roman" w:hAnsiTheme="majorHAnsi" w:cstheme="majorHAnsi"/>
          <w:b/>
          <w:color w:val="auto"/>
          <w:kern w:val="0"/>
          <w:sz w:val="23"/>
          <w:szCs w:val="23"/>
          <w:lang w:eastAsia="ar-SA"/>
          <w14:ligatures w14:val="none"/>
        </w:rPr>
        <w:t>…………………………………………………</w:t>
      </w:r>
    </w:p>
    <w:p w14:paraId="07380C97" w14:textId="7DD26A9B" w:rsidR="00D75460" w:rsidRPr="00D75460" w:rsidRDefault="00D75460" w:rsidP="00D4259E">
      <w:pPr>
        <w:suppressAutoHyphens/>
        <w:overflowPunct w:val="0"/>
        <w:autoSpaceDE w:val="0"/>
        <w:spacing w:after="80" w:line="276" w:lineRule="auto"/>
        <w:ind w:left="4963" w:hanging="1"/>
        <w:jc w:val="center"/>
        <w:textAlignment w:val="baseline"/>
        <w:rPr>
          <w:rFonts w:asciiTheme="majorHAnsi" w:eastAsia="Times New Roman" w:hAnsiTheme="majorHAnsi" w:cstheme="majorHAnsi"/>
          <w:b/>
          <w:color w:val="auto"/>
          <w:kern w:val="0"/>
          <w:sz w:val="18"/>
          <w:szCs w:val="18"/>
          <w:lang w:eastAsia="ar-SA"/>
          <w14:ligatures w14:val="none"/>
        </w:rPr>
      </w:pPr>
      <w:r w:rsidRPr="00D75460">
        <w:rPr>
          <w:rFonts w:asciiTheme="majorHAnsi" w:eastAsia="Times New Roman" w:hAnsiTheme="majorHAnsi" w:cstheme="majorHAnsi"/>
          <w:b/>
          <w:color w:val="auto"/>
          <w:kern w:val="0"/>
          <w:sz w:val="18"/>
          <w:szCs w:val="18"/>
          <w:lang w:eastAsia="ar-SA"/>
          <w14:ligatures w14:val="none"/>
        </w:rPr>
        <w:t>(Oryginalny podpis w aktach)</w:t>
      </w:r>
    </w:p>
    <w:p w14:paraId="620FB01A" w14:textId="77777777" w:rsidR="00D4259E" w:rsidRPr="00D4259E" w:rsidRDefault="00D4259E" w:rsidP="00D4259E">
      <w:pPr>
        <w:suppressAutoHyphens/>
        <w:overflowPunct w:val="0"/>
        <w:autoSpaceDE w:val="0"/>
        <w:spacing w:after="80" w:line="276" w:lineRule="auto"/>
        <w:ind w:left="4963" w:hanging="1"/>
        <w:jc w:val="center"/>
        <w:textAlignment w:val="baseline"/>
        <w:rPr>
          <w:rFonts w:asciiTheme="majorHAnsi" w:eastAsia="Times New Roman" w:hAnsiTheme="majorHAnsi" w:cstheme="majorHAnsi"/>
          <w:b/>
          <w:color w:val="auto"/>
          <w:kern w:val="0"/>
          <w:sz w:val="23"/>
          <w:szCs w:val="23"/>
          <w:lang w:eastAsia="ar-SA"/>
          <w14:ligatures w14:val="none"/>
        </w:rPr>
      </w:pPr>
    </w:p>
    <w:bookmarkEnd w:id="2"/>
    <w:p w14:paraId="0EE3BEA6" w14:textId="77777777" w:rsidR="00D4259E" w:rsidRPr="00D4259E" w:rsidRDefault="00D4259E" w:rsidP="00D4259E">
      <w:pPr>
        <w:suppressAutoHyphens/>
        <w:overflowPunct w:val="0"/>
        <w:autoSpaceDE w:val="0"/>
        <w:spacing w:after="80" w:line="240" w:lineRule="auto"/>
        <w:ind w:left="0" w:firstLine="0"/>
        <w:textAlignment w:val="baseline"/>
        <w:rPr>
          <w:rFonts w:ascii="Times New Roman" w:eastAsia="Times New Roman" w:hAnsi="Times New Roman" w:cs="Times New Roman"/>
          <w:color w:val="auto"/>
          <w:kern w:val="0"/>
          <w:sz w:val="24"/>
          <w:szCs w:val="20"/>
          <w:lang w:eastAsia="ar-SA"/>
          <w14:ligatures w14:val="none"/>
        </w:rPr>
      </w:pPr>
    </w:p>
    <w:p w14:paraId="5DB80003" w14:textId="77777777" w:rsidR="0005770A" w:rsidRDefault="00000000">
      <w:pPr>
        <w:spacing w:after="0" w:line="259" w:lineRule="auto"/>
        <w:ind w:left="112" w:firstLine="0"/>
        <w:jc w:val="left"/>
      </w:pPr>
      <w:r>
        <w:t xml:space="preserve"> </w:t>
      </w:r>
    </w:p>
    <w:p w14:paraId="76E55851" w14:textId="77777777" w:rsidR="0005770A" w:rsidRDefault="00000000">
      <w:pPr>
        <w:spacing w:after="0" w:line="259" w:lineRule="auto"/>
        <w:ind w:left="112" w:firstLine="0"/>
        <w:jc w:val="left"/>
      </w:pPr>
      <w:r>
        <w:t xml:space="preserve"> </w:t>
      </w:r>
    </w:p>
    <w:p w14:paraId="577A0479" w14:textId="77777777" w:rsidR="0005770A" w:rsidRDefault="00000000">
      <w:pPr>
        <w:spacing w:after="0" w:line="259" w:lineRule="auto"/>
        <w:ind w:left="112" w:firstLine="0"/>
        <w:jc w:val="left"/>
      </w:pPr>
      <w:r>
        <w:t xml:space="preserve"> </w:t>
      </w:r>
    </w:p>
    <w:p w14:paraId="7F0A8945" w14:textId="77777777" w:rsidR="0005770A" w:rsidRDefault="00000000">
      <w:pPr>
        <w:spacing w:after="0" w:line="259" w:lineRule="auto"/>
        <w:ind w:left="112" w:firstLine="0"/>
        <w:jc w:val="left"/>
      </w:pPr>
      <w:r>
        <w:t xml:space="preserve"> </w:t>
      </w:r>
    </w:p>
    <w:p w14:paraId="52410ACF" w14:textId="77777777" w:rsidR="0005770A" w:rsidRPr="00C7385C" w:rsidRDefault="00000000" w:rsidP="00C7385C">
      <w:pPr>
        <w:pBdr>
          <w:top w:val="single" w:sz="4" w:space="1" w:color="auto"/>
          <w:left w:val="single" w:sz="4" w:space="4" w:color="auto"/>
          <w:bottom w:val="single" w:sz="4" w:space="1" w:color="auto"/>
          <w:right w:val="single" w:sz="4" w:space="4" w:color="auto"/>
        </w:pBdr>
        <w:shd w:val="clear" w:color="auto" w:fill="A5A5A5"/>
        <w:spacing w:after="0" w:line="259" w:lineRule="auto"/>
        <w:ind w:firstLine="0"/>
        <w:jc w:val="center"/>
        <w:rPr>
          <w:b/>
          <w:bCs/>
          <w:sz w:val="24"/>
          <w:szCs w:val="24"/>
        </w:rPr>
      </w:pPr>
      <w:r w:rsidRPr="00C7385C">
        <w:rPr>
          <w:b/>
          <w:bCs/>
          <w:sz w:val="24"/>
          <w:szCs w:val="24"/>
        </w:rPr>
        <w:lastRenderedPageBreak/>
        <w:t xml:space="preserve">ROZDZIAŁ I - INFORMACJE OGÓLNE </w:t>
      </w:r>
    </w:p>
    <w:p w14:paraId="24489306" w14:textId="77777777" w:rsidR="0005770A" w:rsidRDefault="00000000">
      <w:pPr>
        <w:spacing w:after="0" w:line="259" w:lineRule="auto"/>
        <w:ind w:left="112" w:firstLine="0"/>
        <w:jc w:val="left"/>
      </w:pPr>
      <w:r>
        <w:rPr>
          <w:b/>
        </w:rPr>
        <w:t xml:space="preserve"> </w:t>
      </w:r>
    </w:p>
    <w:p w14:paraId="0F3D0F45" w14:textId="77777777" w:rsidR="0005770A" w:rsidRDefault="00000000">
      <w:pPr>
        <w:ind w:left="3877" w:right="1960" w:hanging="1172"/>
      </w:pPr>
      <w:r>
        <w:rPr>
          <w:b/>
        </w:rPr>
        <w:t>SPECYFIKACJA WARUNKÓW ZAMÓWIENIA zwana dalej SWZ</w:t>
      </w:r>
      <w:r>
        <w:rPr>
          <w:b/>
          <w:i/>
        </w:rPr>
        <w:t xml:space="preserve"> </w:t>
      </w:r>
    </w:p>
    <w:p w14:paraId="347F857C" w14:textId="77777777" w:rsidR="0005770A" w:rsidRDefault="00000000">
      <w:pPr>
        <w:spacing w:after="0" w:line="259" w:lineRule="auto"/>
        <w:ind w:left="157" w:firstLine="0"/>
        <w:jc w:val="center"/>
      </w:pPr>
      <w:r>
        <w:t xml:space="preserve"> </w:t>
      </w:r>
    </w:p>
    <w:p w14:paraId="1B30C176" w14:textId="77777777" w:rsidR="0005770A" w:rsidRDefault="00000000">
      <w:pPr>
        <w:spacing w:after="38" w:line="259" w:lineRule="auto"/>
        <w:ind w:left="125" w:firstLine="0"/>
        <w:jc w:val="center"/>
      </w:pPr>
      <w:r>
        <w:t xml:space="preserve">dotycząca postępowania o udzielenie zamówienia publicznego pod nazwą: </w:t>
      </w:r>
    </w:p>
    <w:p w14:paraId="21732732" w14:textId="77777777" w:rsidR="009C4EAD" w:rsidRPr="00061244" w:rsidRDefault="009C4EAD" w:rsidP="009C4EAD">
      <w:pPr>
        <w:pStyle w:val="Standard"/>
        <w:widowControl w:val="0"/>
        <w:jc w:val="center"/>
        <w:rPr>
          <w:b/>
          <w:color w:val="000000"/>
          <w:sz w:val="22"/>
          <w:szCs w:val="22"/>
        </w:rPr>
      </w:pPr>
      <w:r>
        <w:rPr>
          <w:b/>
          <w:bCs/>
          <w:color w:val="000000" w:themeColor="text1"/>
          <w:sz w:val="22"/>
          <w:szCs w:val="22"/>
        </w:rPr>
        <w:t>„</w:t>
      </w:r>
      <w:r w:rsidRPr="00061244">
        <w:rPr>
          <w:b/>
          <w:bCs/>
          <w:color w:val="000000"/>
          <w:sz w:val="22"/>
          <w:szCs w:val="22"/>
        </w:rPr>
        <w:t>Dostawa sprzętu medycznego jednorazowego użytku</w:t>
      </w:r>
      <w:r w:rsidRPr="00061244">
        <w:rPr>
          <w:b/>
          <w:color w:val="000000"/>
          <w:sz w:val="22"/>
          <w:szCs w:val="22"/>
          <w:lang w:eastAsia="pl-PL"/>
        </w:rPr>
        <w:t xml:space="preserve"> dla </w:t>
      </w:r>
      <w:r w:rsidRPr="00061244">
        <w:rPr>
          <w:b/>
          <w:color w:val="000000"/>
          <w:sz w:val="22"/>
          <w:szCs w:val="22"/>
        </w:rPr>
        <w:t xml:space="preserve">Szpitala Powiatowego sp. z o.o. </w:t>
      </w:r>
      <w:r>
        <w:rPr>
          <w:b/>
          <w:color w:val="000000"/>
          <w:sz w:val="22"/>
          <w:szCs w:val="22"/>
        </w:rPr>
        <w:t xml:space="preserve">                              </w:t>
      </w:r>
      <w:r w:rsidRPr="00061244">
        <w:rPr>
          <w:b/>
          <w:color w:val="000000"/>
          <w:sz w:val="22"/>
          <w:szCs w:val="22"/>
        </w:rPr>
        <w:t>w Golubiu-Dobrzyniu</w:t>
      </w:r>
      <w:r>
        <w:rPr>
          <w:b/>
          <w:color w:val="000000" w:themeColor="text1"/>
          <w:sz w:val="22"/>
          <w:szCs w:val="22"/>
        </w:rPr>
        <w:t>”.</w:t>
      </w:r>
    </w:p>
    <w:p w14:paraId="5373F48A" w14:textId="77777777" w:rsidR="009C4EAD" w:rsidRDefault="009C4EAD" w:rsidP="009C4EAD">
      <w:pPr>
        <w:spacing w:after="0" w:line="259" w:lineRule="auto"/>
        <w:ind w:left="0" w:right="1036" w:firstLine="0"/>
        <w:jc w:val="center"/>
      </w:pPr>
      <w:r>
        <w:t xml:space="preserve"> </w:t>
      </w:r>
    </w:p>
    <w:p w14:paraId="51E97CCF" w14:textId="2D96901C" w:rsidR="0005770A" w:rsidRDefault="00000000">
      <w:pPr>
        <w:spacing w:after="0" w:line="259" w:lineRule="auto"/>
        <w:ind w:left="1185" w:right="1065"/>
        <w:jc w:val="center"/>
      </w:pPr>
      <w:r>
        <w:t xml:space="preserve">Znak postępowania:  </w:t>
      </w:r>
      <w:r w:rsidR="009C4EAD">
        <w:rPr>
          <w:b/>
        </w:rPr>
        <w:t xml:space="preserve">DTZ.382.15.2024 </w:t>
      </w:r>
    </w:p>
    <w:p w14:paraId="0565E74C" w14:textId="77777777" w:rsidR="0005770A" w:rsidRDefault="00000000">
      <w:pPr>
        <w:spacing w:after="0" w:line="259" w:lineRule="auto"/>
        <w:ind w:left="0" w:right="812" w:firstLine="0"/>
        <w:jc w:val="center"/>
      </w:pPr>
      <w:r>
        <w:rPr>
          <w:b/>
        </w:rPr>
        <w:t xml:space="preserve"> </w:t>
      </w:r>
    </w:p>
    <w:p w14:paraId="3166F6C6" w14:textId="0FD1956F" w:rsidR="0005770A" w:rsidRDefault="00000000">
      <w:pPr>
        <w:ind w:left="122" w:right="10"/>
      </w:pPr>
      <w:r>
        <w:t xml:space="preserve">Postępowanie jest prowadzone na podstawie przepisów ustawy z dnia 11 września 2019 r. Prawo zamówień publicznych </w:t>
      </w:r>
      <w:bookmarkStart w:id="3" w:name="_Hlk183279173"/>
      <w:r>
        <w:t>(</w:t>
      </w:r>
      <w:proofErr w:type="spellStart"/>
      <w:r>
        <w:t>t.j</w:t>
      </w:r>
      <w:proofErr w:type="spellEnd"/>
      <w:r>
        <w:t>. Dz.U.20</w:t>
      </w:r>
      <w:r w:rsidR="009C4EAD">
        <w:t>24</w:t>
      </w:r>
      <w:r>
        <w:t>.1</w:t>
      </w:r>
      <w:r w:rsidR="009C4EAD">
        <w:t>320</w:t>
      </w:r>
      <w:r>
        <w:t xml:space="preserve">) </w:t>
      </w:r>
      <w:bookmarkEnd w:id="3"/>
      <w:r>
        <w:t xml:space="preserve">oraz z zapisami niniejszej Specyfikacji Warunków Zamówienia.  </w:t>
      </w:r>
    </w:p>
    <w:p w14:paraId="5615CB31" w14:textId="77777777" w:rsidR="0005770A" w:rsidRDefault="00000000">
      <w:pPr>
        <w:spacing w:after="0" w:line="259" w:lineRule="auto"/>
        <w:ind w:left="112" w:firstLine="0"/>
        <w:jc w:val="left"/>
      </w:pPr>
      <w:r>
        <w:t xml:space="preserve"> </w:t>
      </w:r>
    </w:p>
    <w:p w14:paraId="1D20F8A9" w14:textId="77777777" w:rsidR="0005770A" w:rsidRDefault="00000000">
      <w:pPr>
        <w:ind w:left="122" w:right="88"/>
      </w:pPr>
      <w:r>
        <w:t xml:space="preserve">W dalszej części:  </w:t>
      </w:r>
    </w:p>
    <w:p w14:paraId="14F0276A" w14:textId="77777777" w:rsidR="0005770A" w:rsidRDefault="00000000">
      <w:pPr>
        <w:numPr>
          <w:ilvl w:val="0"/>
          <w:numId w:val="1"/>
        </w:numPr>
        <w:ind w:right="44" w:hanging="216"/>
      </w:pPr>
      <w:r>
        <w:rPr>
          <w:b/>
        </w:rPr>
        <w:t>SWZ</w:t>
      </w:r>
      <w:r>
        <w:t xml:space="preserve"> – oznacza Specyfikację Warunków Zamówienia </w:t>
      </w:r>
    </w:p>
    <w:p w14:paraId="0BE39481" w14:textId="5E9AF63E" w:rsidR="0005770A" w:rsidRDefault="00000000" w:rsidP="009C4EAD">
      <w:pPr>
        <w:numPr>
          <w:ilvl w:val="0"/>
          <w:numId w:val="1"/>
        </w:numPr>
        <w:spacing w:after="0" w:line="259" w:lineRule="auto"/>
        <w:ind w:left="112" w:right="44" w:firstLine="0"/>
        <w:jc w:val="left"/>
      </w:pPr>
      <w:r w:rsidRPr="009C4EAD">
        <w:rPr>
          <w:b/>
        </w:rPr>
        <w:t>uPzp</w:t>
      </w:r>
      <w:r>
        <w:t xml:space="preserve"> – oznacza ustawę z dnia 11 września 2019 r. Prawo zamówień publicznych </w:t>
      </w:r>
      <w:r w:rsidR="009C4EAD">
        <w:t xml:space="preserve">                                      </w:t>
      </w:r>
      <w:r w:rsidR="009C4EAD" w:rsidRPr="009C4EAD">
        <w:t>(</w:t>
      </w:r>
      <w:proofErr w:type="spellStart"/>
      <w:r w:rsidR="009C4EAD" w:rsidRPr="009C4EAD">
        <w:t>t.j</w:t>
      </w:r>
      <w:proofErr w:type="spellEnd"/>
      <w:r w:rsidR="009C4EAD" w:rsidRPr="009C4EAD">
        <w:t xml:space="preserve">. Dz.U.2024.1320) </w:t>
      </w:r>
      <w:r w:rsidRPr="009C4EAD">
        <w:rPr>
          <w:b/>
        </w:rPr>
        <w:t xml:space="preserve"> </w:t>
      </w:r>
    </w:p>
    <w:p w14:paraId="34C4C512" w14:textId="77777777" w:rsidR="0005770A" w:rsidRDefault="00000000">
      <w:pPr>
        <w:spacing w:after="0" w:line="259" w:lineRule="auto"/>
        <w:ind w:left="112" w:firstLine="0"/>
        <w:jc w:val="left"/>
      </w:pPr>
      <w:r>
        <w:t xml:space="preserve"> </w:t>
      </w:r>
    </w:p>
    <w:p w14:paraId="7BC923D2" w14:textId="77777777" w:rsidR="0005770A" w:rsidRDefault="00000000">
      <w:pPr>
        <w:ind w:left="122" w:right="88"/>
      </w:pPr>
      <w:r>
        <w:t xml:space="preserve">Nazwa oraz adres Zamawiającego:  </w:t>
      </w:r>
    </w:p>
    <w:p w14:paraId="6E7018C9" w14:textId="6EB39657" w:rsidR="0005770A" w:rsidRDefault="00000000">
      <w:pPr>
        <w:spacing w:after="0" w:line="242" w:lineRule="auto"/>
        <w:ind w:left="112" w:right="4664" w:firstLine="0"/>
        <w:jc w:val="left"/>
      </w:pPr>
      <w:r>
        <w:t xml:space="preserve">Szpital Powiatowy Sp. z o.o. w Golubiu-Dobrzyniu </w:t>
      </w:r>
      <w:r w:rsidR="00D4259E">
        <w:t xml:space="preserve">w restrukturyzacji </w:t>
      </w:r>
      <w:r>
        <w:t xml:space="preserve">ul. Dr J. G. </w:t>
      </w:r>
      <w:proofErr w:type="spellStart"/>
      <w:r>
        <w:t>Koppa</w:t>
      </w:r>
      <w:proofErr w:type="spellEnd"/>
      <w:r>
        <w:t xml:space="preserve"> 1E 87-400 Golub-Dobrzyń </w:t>
      </w:r>
    </w:p>
    <w:p w14:paraId="5D73CDA1" w14:textId="77777777" w:rsidR="0005770A" w:rsidRDefault="00000000">
      <w:pPr>
        <w:ind w:left="122" w:right="88"/>
      </w:pPr>
      <w:r>
        <w:t xml:space="preserve">REGON: 871552334,  </w:t>
      </w:r>
    </w:p>
    <w:p w14:paraId="3EA48802" w14:textId="77777777" w:rsidR="0005770A" w:rsidRDefault="00000000">
      <w:pPr>
        <w:ind w:left="122" w:right="88"/>
      </w:pPr>
      <w:r>
        <w:t xml:space="preserve">NIP: 8781689844 </w:t>
      </w:r>
    </w:p>
    <w:p w14:paraId="49028B7E" w14:textId="77777777" w:rsidR="0005770A" w:rsidRDefault="00000000">
      <w:pPr>
        <w:ind w:left="122" w:right="88"/>
      </w:pPr>
      <w:r>
        <w:t xml:space="preserve">Strona internetowa, na której prowadzone jest postępowanie: </w:t>
      </w:r>
    </w:p>
    <w:p w14:paraId="01AE47A7" w14:textId="77777777" w:rsidR="0005770A" w:rsidRDefault="0005770A">
      <w:pPr>
        <w:pStyle w:val="Nagwek1"/>
        <w:shd w:val="clear" w:color="auto" w:fill="auto"/>
        <w:ind w:left="112" w:firstLine="0"/>
      </w:pPr>
      <w:hyperlink r:id="rId7">
        <w:r>
          <w:rPr>
            <w:sz w:val="22"/>
            <w:u w:val="single" w:color="000000"/>
          </w:rPr>
          <w:t>https://platformazakupowa.pl/p</w:t>
        </w:r>
      </w:hyperlink>
      <w:r>
        <w:rPr>
          <w:sz w:val="22"/>
          <w:u w:val="single" w:color="000000"/>
        </w:rPr>
        <w:t>n/szpitalgolub</w:t>
      </w:r>
      <w:r>
        <w:rPr>
          <w:sz w:val="22"/>
        </w:rPr>
        <w:t xml:space="preserve"> </w:t>
      </w:r>
    </w:p>
    <w:p w14:paraId="15FF9435" w14:textId="77777777" w:rsidR="0005770A" w:rsidRDefault="00000000">
      <w:pPr>
        <w:spacing w:after="0" w:line="259" w:lineRule="auto"/>
        <w:ind w:left="112" w:firstLine="0"/>
        <w:jc w:val="left"/>
      </w:pPr>
      <w:r>
        <w:t xml:space="preserve"> </w:t>
      </w:r>
    </w:p>
    <w:p w14:paraId="72F57479" w14:textId="77777777" w:rsidR="00C7385C" w:rsidRDefault="00C7385C">
      <w:pPr>
        <w:spacing w:after="0" w:line="259" w:lineRule="auto"/>
        <w:ind w:left="112" w:firstLine="0"/>
        <w:jc w:val="left"/>
      </w:pPr>
    </w:p>
    <w:p w14:paraId="582FF674" w14:textId="74893924" w:rsidR="00C7385C" w:rsidRPr="00C7385C" w:rsidRDefault="00C7385C" w:rsidP="00C7385C">
      <w:pPr>
        <w:pBdr>
          <w:top w:val="single" w:sz="4" w:space="1" w:color="auto"/>
          <w:left w:val="single" w:sz="4" w:space="4" w:color="auto"/>
          <w:bottom w:val="single" w:sz="4" w:space="1" w:color="auto"/>
          <w:right w:val="single" w:sz="4" w:space="4" w:color="auto"/>
        </w:pBdr>
        <w:shd w:val="clear" w:color="auto" w:fill="BFBFBF" w:themeFill="background1" w:themeFillShade="BF"/>
        <w:spacing w:after="58" w:line="259" w:lineRule="auto"/>
        <w:ind w:left="112" w:firstLine="0"/>
        <w:jc w:val="center"/>
        <w:rPr>
          <w:b/>
          <w:bCs/>
          <w:sz w:val="24"/>
          <w:szCs w:val="24"/>
        </w:rPr>
      </w:pPr>
      <w:r w:rsidRPr="00C7385C">
        <w:rPr>
          <w:b/>
          <w:bCs/>
          <w:sz w:val="24"/>
          <w:szCs w:val="24"/>
        </w:rPr>
        <w:t>ROZDZIAŁ II  - TRYB UDZIELANIA ZAMÓWIENIA</w:t>
      </w:r>
    </w:p>
    <w:p w14:paraId="065BFA83" w14:textId="74A19D23" w:rsidR="0005770A" w:rsidRDefault="00000000" w:rsidP="009C4EAD">
      <w:pPr>
        <w:numPr>
          <w:ilvl w:val="0"/>
          <w:numId w:val="2"/>
        </w:numPr>
        <w:spacing w:after="148"/>
        <w:ind w:left="284" w:right="3" w:hanging="284"/>
      </w:pPr>
      <w:r>
        <w:t xml:space="preserve">Postępowanie prowadzone jest w trybie podstawowym na podstawie </w:t>
      </w:r>
      <w:r>
        <w:rPr>
          <w:b/>
        </w:rPr>
        <w:t>art.  275 pkt. 2</w:t>
      </w:r>
      <w:r>
        <w:t xml:space="preserve"> ustawy z dnia 11 września 2019 r. Prawo zamówień publicznych </w:t>
      </w:r>
      <w:r w:rsidR="009C4EAD">
        <w:t>(</w:t>
      </w:r>
      <w:proofErr w:type="spellStart"/>
      <w:r w:rsidR="009C4EAD">
        <w:t>t.j</w:t>
      </w:r>
      <w:proofErr w:type="spellEnd"/>
      <w:r w:rsidR="009C4EAD">
        <w:t xml:space="preserve">. Dz.U.2024.1320) </w:t>
      </w:r>
      <w:r>
        <w:rPr>
          <w:b/>
        </w:rPr>
        <w:t>w którym Zamawiający przewiduje możliwość podjęcia negocjacji z Wykonawcami przed wyborem najkorzystniejszej oferty.</w:t>
      </w:r>
      <w:r>
        <w:t xml:space="preserve"> Negocjacje z Wykonawcami dotyczyć będą wyłącznie kryteriów oceny ofert określonych w Rozdziale XIX SWZ. </w:t>
      </w:r>
      <w:r>
        <w:rPr>
          <w:rFonts w:ascii="Arial" w:eastAsia="Arial" w:hAnsi="Arial" w:cs="Arial"/>
          <w:b/>
        </w:rPr>
        <w:t xml:space="preserve"> </w:t>
      </w:r>
    </w:p>
    <w:p w14:paraId="11A61AC8" w14:textId="77777777" w:rsidR="0005770A" w:rsidRDefault="00000000" w:rsidP="009C4EAD">
      <w:pPr>
        <w:numPr>
          <w:ilvl w:val="0"/>
          <w:numId w:val="2"/>
        </w:numPr>
        <w:spacing w:after="145"/>
        <w:ind w:left="284" w:right="3" w:hanging="284"/>
      </w:pPr>
      <w:r>
        <w:t xml:space="preserve">Zamawiający nie ogranicza liczby wykonawców, których zaprosi do negocjacji ofert  w zakresie kryteriów oceny ofert. </w:t>
      </w:r>
      <w:r>
        <w:rPr>
          <w:b/>
        </w:rPr>
        <w:t xml:space="preserve"> </w:t>
      </w:r>
    </w:p>
    <w:p w14:paraId="2C5E1E0F" w14:textId="77777777" w:rsidR="0005770A" w:rsidRDefault="00000000" w:rsidP="009C4EAD">
      <w:pPr>
        <w:numPr>
          <w:ilvl w:val="0"/>
          <w:numId w:val="2"/>
        </w:numPr>
        <w:spacing w:after="111"/>
        <w:ind w:left="284" w:right="3" w:hanging="284"/>
      </w:pPr>
      <w:r>
        <w:t xml:space="preserve">W przypadku podjęcia decyzji o prowadzeniu negocjacji, Zamawiający poinformuje równocześnie wszystkich wykonawców, którzy złożyli oferty, o wykonawcach: </w:t>
      </w:r>
      <w:r>
        <w:rPr>
          <w:b/>
        </w:rPr>
        <w:t xml:space="preserve"> </w:t>
      </w:r>
    </w:p>
    <w:p w14:paraId="31B3F027" w14:textId="77777777" w:rsidR="0005770A" w:rsidRDefault="00000000">
      <w:pPr>
        <w:numPr>
          <w:ilvl w:val="1"/>
          <w:numId w:val="2"/>
        </w:numPr>
        <w:spacing w:after="111"/>
        <w:ind w:left="1116" w:right="44" w:hanging="284"/>
      </w:pPr>
      <w:r>
        <w:t xml:space="preserve">których oferty nie zostały odrzucone, oraz punktacji przyznanej ofertom w każdym kryterium oceny ofert i łącznej punktacji, </w:t>
      </w:r>
      <w:r>
        <w:rPr>
          <w:b/>
        </w:rPr>
        <w:t xml:space="preserve"> </w:t>
      </w:r>
    </w:p>
    <w:p w14:paraId="5F10E5AD" w14:textId="77777777" w:rsidR="0005770A" w:rsidRDefault="00000000">
      <w:pPr>
        <w:numPr>
          <w:ilvl w:val="1"/>
          <w:numId w:val="2"/>
        </w:numPr>
        <w:spacing w:after="145"/>
        <w:ind w:left="1116" w:right="44" w:hanging="284"/>
      </w:pPr>
      <w:r>
        <w:t xml:space="preserve">których oferty zostały odrzucone, podając uzasadnienie faktyczne i prawne.  </w:t>
      </w:r>
    </w:p>
    <w:p w14:paraId="26481210" w14:textId="77777777" w:rsidR="0005770A" w:rsidRDefault="00000000" w:rsidP="009C4EAD">
      <w:pPr>
        <w:numPr>
          <w:ilvl w:val="0"/>
          <w:numId w:val="2"/>
        </w:numPr>
        <w:spacing w:after="145"/>
        <w:ind w:left="284" w:right="3" w:hanging="284"/>
      </w:pPr>
      <w:r>
        <w:t xml:space="preserve">Zamawiający w zaproszeniu do negocjacji wskaże miejsce, termin i sposób prowadzenia negocjacji oraz kryteria oceny ofert, w ramach których będą prowadzone negocjacje w celu ulepszenia treści ofert.  </w:t>
      </w:r>
    </w:p>
    <w:p w14:paraId="35E9BF16" w14:textId="77777777" w:rsidR="0005770A" w:rsidRDefault="00000000" w:rsidP="009C4EAD">
      <w:pPr>
        <w:numPr>
          <w:ilvl w:val="0"/>
          <w:numId w:val="2"/>
        </w:numPr>
        <w:ind w:left="284" w:right="3" w:hanging="284"/>
      </w:pPr>
      <w:r>
        <w:lastRenderedPageBreak/>
        <w:t xml:space="preserve">Prowadzone negocjacje mają poufny charakter.  </w:t>
      </w:r>
    </w:p>
    <w:p w14:paraId="63548F93" w14:textId="77777777" w:rsidR="0005770A" w:rsidRDefault="00000000" w:rsidP="009C4EAD">
      <w:pPr>
        <w:numPr>
          <w:ilvl w:val="0"/>
          <w:numId w:val="2"/>
        </w:numPr>
        <w:spacing w:after="149"/>
        <w:ind w:left="284" w:right="3" w:hanging="284"/>
      </w:pPr>
      <w:r>
        <w:t xml:space="preserve">Po zakończeniu negocjacji z wszystkimi wykonawcami, zamawiający informuje o tym fakcie uczestników negocjacji oraz zaprasza ich do składania ofert dodatkowych.  </w:t>
      </w:r>
    </w:p>
    <w:p w14:paraId="3E14D969" w14:textId="77777777" w:rsidR="0005770A" w:rsidRDefault="00000000" w:rsidP="009C4EAD">
      <w:pPr>
        <w:numPr>
          <w:ilvl w:val="0"/>
          <w:numId w:val="2"/>
        </w:numPr>
        <w:spacing w:after="145"/>
        <w:ind w:left="284" w:right="3" w:hanging="284"/>
      </w:pPr>
      <w:r>
        <w:t xml:space="preserve">Wykonawca może złożyć ofertę dodatkową, która zawiera nowe propozycje w zakresie treści oferty podlegających ocenie w ramach kryteriów oceny ofert wskazanych przez Zamawiającego w zaproszeniu do negocjacji.  </w:t>
      </w:r>
    </w:p>
    <w:p w14:paraId="40E57746" w14:textId="77777777" w:rsidR="0005770A" w:rsidRDefault="00000000" w:rsidP="009C4EAD">
      <w:pPr>
        <w:numPr>
          <w:ilvl w:val="0"/>
          <w:numId w:val="2"/>
        </w:numPr>
        <w:spacing w:after="145"/>
        <w:ind w:left="284" w:right="3" w:hanging="284"/>
      </w:pPr>
      <w:r>
        <w:t xml:space="preserve">Oferta dodatkowa nie może być mniej korzystna w żadnym z kryteriów oceny ofert wskazanych w zaproszeniu do negocjacji niż oferta złożona w odpowiedzi na ogłoszenie o zamówieniu.  </w:t>
      </w:r>
    </w:p>
    <w:p w14:paraId="3E1D8202" w14:textId="77777777" w:rsidR="0005770A" w:rsidRDefault="00000000" w:rsidP="009C4EAD">
      <w:pPr>
        <w:numPr>
          <w:ilvl w:val="0"/>
          <w:numId w:val="2"/>
        </w:numPr>
        <w:spacing w:after="149"/>
        <w:ind w:left="284" w:right="3" w:hanging="284"/>
      </w:pPr>
      <w:r>
        <w:t xml:space="preserve">Oferta przestaje wiązać wykonawcę w zakresie, w jakim złoży on ofertę dodatkową zawierającą korzystniejsze propozycje w ramach każdego z kryteriów oceny ofert wskazanych w zaproszeniu do negocjacji.  </w:t>
      </w:r>
    </w:p>
    <w:p w14:paraId="0D116ECE" w14:textId="28EBAF49" w:rsidR="0005770A" w:rsidRDefault="009C4EAD" w:rsidP="009C4EAD">
      <w:pPr>
        <w:pStyle w:val="Akapitzlist"/>
        <w:numPr>
          <w:ilvl w:val="0"/>
          <w:numId w:val="2"/>
        </w:numPr>
        <w:spacing w:after="145"/>
        <w:ind w:left="284" w:right="3" w:hanging="284"/>
      </w:pPr>
      <w:r>
        <w:t xml:space="preserve">Oferta dodatkowa, która jest mniej korzystna w którymkolwiek z kryteriów oceny ofert wskazanych w zaproszeniu do negocjacji niż oferta złożona w odpowiedzi na ogłoszenie o zamówieniu, podlega odrzuceniu.  </w:t>
      </w:r>
    </w:p>
    <w:p w14:paraId="70D493C6" w14:textId="77777777" w:rsidR="0005770A" w:rsidRDefault="00000000" w:rsidP="009C4EAD">
      <w:pPr>
        <w:numPr>
          <w:ilvl w:val="0"/>
          <w:numId w:val="2"/>
        </w:numPr>
        <w:spacing w:after="111"/>
        <w:ind w:left="284" w:right="3" w:hanging="284"/>
      </w:pPr>
      <w:r>
        <w:t xml:space="preserve">Szacunkowa wartość przedmiotowego postępowania nie przekracza kwot określonych w obwieszczeniu Prezesa Zamówień Publicznych wydanym na podstawie art. 3 ust. 2 ustawy </w:t>
      </w:r>
      <w:proofErr w:type="spellStart"/>
      <w:r>
        <w:t>Pzp</w:t>
      </w:r>
      <w:proofErr w:type="spellEnd"/>
      <w:r>
        <w:t xml:space="preserve">.  </w:t>
      </w:r>
    </w:p>
    <w:p w14:paraId="263602F3" w14:textId="77777777" w:rsidR="0005770A" w:rsidRDefault="00000000">
      <w:pPr>
        <w:spacing w:after="0" w:line="259" w:lineRule="auto"/>
        <w:ind w:left="112" w:firstLine="0"/>
        <w:jc w:val="left"/>
      </w:pPr>
      <w:r>
        <w:t xml:space="preserve"> </w:t>
      </w:r>
    </w:p>
    <w:p w14:paraId="2761340F" w14:textId="74959933" w:rsidR="0005770A" w:rsidRPr="00C7385C" w:rsidRDefault="00000000" w:rsidP="00C7385C">
      <w:pPr>
        <w:pBdr>
          <w:top w:val="single" w:sz="4" w:space="1" w:color="auto"/>
          <w:left w:val="single" w:sz="4" w:space="4" w:color="auto"/>
          <w:bottom w:val="single" w:sz="4" w:space="1" w:color="auto"/>
          <w:right w:val="single" w:sz="4" w:space="4" w:color="auto"/>
        </w:pBdr>
        <w:shd w:val="clear" w:color="auto" w:fill="BFBFBF" w:themeFill="background1" w:themeFillShade="BF"/>
        <w:spacing w:after="58" w:line="259" w:lineRule="auto"/>
        <w:ind w:left="112" w:firstLine="0"/>
        <w:jc w:val="center"/>
        <w:rPr>
          <w:b/>
          <w:bCs/>
          <w:sz w:val="24"/>
          <w:szCs w:val="24"/>
        </w:rPr>
      </w:pPr>
      <w:r w:rsidRPr="00C7385C">
        <w:rPr>
          <w:b/>
          <w:bCs/>
          <w:sz w:val="24"/>
          <w:szCs w:val="24"/>
        </w:rPr>
        <w:t>ROZDZIAŁ III - OPIS PRZEDMIOTU ZAMÓWIENIA</w:t>
      </w:r>
    </w:p>
    <w:p w14:paraId="5716E95B" w14:textId="5AEAA329" w:rsidR="0005770A" w:rsidRDefault="00000000">
      <w:pPr>
        <w:numPr>
          <w:ilvl w:val="0"/>
          <w:numId w:val="3"/>
        </w:numPr>
        <w:spacing w:after="65"/>
        <w:ind w:hanging="360"/>
      </w:pPr>
      <w:r>
        <w:t xml:space="preserve">Przedmiotem zamówienia jest dostawa </w:t>
      </w:r>
      <w:r w:rsidR="009C4EAD">
        <w:t>sprzętu medycznego jednorazowego użytku</w:t>
      </w:r>
      <w:r>
        <w:t xml:space="preserve"> do Szpitala w Golubiu Dobrzyniu. </w:t>
      </w:r>
    </w:p>
    <w:p w14:paraId="25033F75" w14:textId="77777777" w:rsidR="0005770A" w:rsidRDefault="00000000">
      <w:pPr>
        <w:numPr>
          <w:ilvl w:val="0"/>
          <w:numId w:val="3"/>
        </w:numPr>
        <w:spacing w:after="65"/>
        <w:ind w:hanging="360"/>
      </w:pPr>
      <w:r>
        <w:t xml:space="preserve">Zakres zamówienia. </w:t>
      </w:r>
    </w:p>
    <w:p w14:paraId="08A6432C" w14:textId="77777777" w:rsidR="0005770A" w:rsidRDefault="00000000">
      <w:pPr>
        <w:numPr>
          <w:ilvl w:val="0"/>
          <w:numId w:val="4"/>
        </w:numPr>
        <w:ind w:right="3" w:hanging="356"/>
      </w:pPr>
      <w:r>
        <w:t xml:space="preserve">Przedmiot zamówienia ma być dostarczony w opakowaniu producenta. </w:t>
      </w:r>
    </w:p>
    <w:p w14:paraId="6D6BB663" w14:textId="77777777" w:rsidR="0005770A" w:rsidRDefault="00000000">
      <w:pPr>
        <w:numPr>
          <w:ilvl w:val="0"/>
          <w:numId w:val="4"/>
        </w:numPr>
        <w:ind w:right="3" w:hanging="356"/>
      </w:pPr>
      <w:r>
        <w:t xml:space="preserve">Wykonawca będzie dostarczał towar oznakowany na opakowaniach z następującymi danymi: nazwa towaru, ilość, data produkcji, data ważności do użytku, producent. </w:t>
      </w:r>
    </w:p>
    <w:p w14:paraId="5840F823" w14:textId="77777777" w:rsidR="0005770A" w:rsidRDefault="00000000">
      <w:pPr>
        <w:numPr>
          <w:ilvl w:val="0"/>
          <w:numId w:val="4"/>
        </w:numPr>
        <w:spacing w:after="26"/>
        <w:ind w:right="3" w:hanging="356"/>
      </w:pPr>
      <w:r>
        <w:t xml:space="preserve">Dostarczony przedmiot zamówienia winien być zaopatrzony w etykietę handlową sporządzoną w języku polskim, zawierającą niezbędne informacje potrzebne do bezpiecznego używania dla bezpośredniego użytkownika. Jeśli oryginalna dokumentacja jest sporządzona w innym języku, to Wykonawca dostarczy wraz z oryginałem tłumaczenie na język polski </w:t>
      </w:r>
    </w:p>
    <w:p w14:paraId="4F7C4070" w14:textId="77777777" w:rsidR="0005770A" w:rsidRDefault="00000000">
      <w:pPr>
        <w:numPr>
          <w:ilvl w:val="0"/>
          <w:numId w:val="4"/>
        </w:numPr>
        <w:ind w:right="3" w:hanging="356"/>
      </w:pPr>
      <w:r>
        <w:t xml:space="preserve">Numery serii umieszczone na opakowaniu muszą być zgodne z podanymi w fakturze lub innym dokumencie dostawy. </w:t>
      </w:r>
    </w:p>
    <w:p w14:paraId="6CC0EDD7" w14:textId="77777777" w:rsidR="0005770A" w:rsidRDefault="00000000">
      <w:pPr>
        <w:spacing w:after="0" w:line="259" w:lineRule="auto"/>
        <w:ind w:left="696" w:firstLine="0"/>
        <w:jc w:val="left"/>
      </w:pPr>
      <w:r>
        <w:t xml:space="preserve"> </w:t>
      </w:r>
    </w:p>
    <w:p w14:paraId="40713330" w14:textId="62A5F426" w:rsidR="0005770A" w:rsidRDefault="00000000">
      <w:pPr>
        <w:spacing w:after="27"/>
        <w:ind w:left="546" w:right="88"/>
      </w:pPr>
      <w:r>
        <w:t>Szczegółowy opis przedmiotu zamówienia stanowi</w:t>
      </w:r>
      <w:r w:rsidR="00D4259E">
        <w:t>ą</w:t>
      </w:r>
      <w:r>
        <w:t xml:space="preserve"> załącznik</w:t>
      </w:r>
      <w:r w:rsidR="00D4259E">
        <w:t>i</w:t>
      </w:r>
      <w:r>
        <w:t xml:space="preserve"> nr 2</w:t>
      </w:r>
      <w:r w:rsidR="00D4259E">
        <w:t>.1.-2.14</w:t>
      </w:r>
      <w:r>
        <w:t xml:space="preserve"> do SWZ.  </w:t>
      </w:r>
    </w:p>
    <w:p w14:paraId="51C5896F" w14:textId="77777777" w:rsidR="0005770A" w:rsidRDefault="00000000">
      <w:pPr>
        <w:spacing w:after="52" w:line="259" w:lineRule="auto"/>
        <w:ind w:left="536" w:firstLine="0"/>
        <w:jc w:val="left"/>
      </w:pPr>
      <w:r>
        <w:t xml:space="preserve"> </w:t>
      </w:r>
    </w:p>
    <w:p w14:paraId="22364EBA" w14:textId="77777777" w:rsidR="0005770A" w:rsidRDefault="00000000">
      <w:pPr>
        <w:spacing w:after="55"/>
        <w:ind w:left="190" w:right="88"/>
      </w:pPr>
      <w:r>
        <w:t>3.</w:t>
      </w:r>
      <w:r>
        <w:rPr>
          <w:rFonts w:ascii="Arial" w:eastAsia="Arial" w:hAnsi="Arial" w:cs="Arial"/>
        </w:rPr>
        <w:t xml:space="preserve"> </w:t>
      </w:r>
      <w:r>
        <w:t xml:space="preserve">Kod Wspólnego Słownika Zamówień (CPV):  </w:t>
      </w:r>
    </w:p>
    <w:p w14:paraId="18CBD29A" w14:textId="1321572E" w:rsidR="006D3856" w:rsidRDefault="006D3856" w:rsidP="006D3856">
      <w:pPr>
        <w:spacing w:before="100" w:beforeAutospacing="1" w:after="100" w:afterAutospacing="1" w:line="240" w:lineRule="auto"/>
        <w:jc w:val="left"/>
        <w:rPr>
          <w:color w:val="auto"/>
        </w:rPr>
      </w:pPr>
      <w:hyperlink r:id="rId8" w:history="1">
        <w:r w:rsidRPr="002E1742">
          <w:rPr>
            <w:rFonts w:ascii="Times New Roman" w:eastAsia="Times New Roman" w:hAnsi="Times New Roman" w:cs="Times New Roman"/>
            <w:color w:val="auto"/>
            <w:kern w:val="0"/>
            <w:sz w:val="24"/>
            <w:szCs w:val="24"/>
            <w14:ligatures w14:val="none"/>
          </w:rPr>
          <w:t xml:space="preserve">33140000 - Materiały medyczne </w:t>
        </w:r>
      </w:hyperlink>
      <w:r w:rsidRPr="002E1742">
        <w:rPr>
          <w:rFonts w:ascii="Times New Roman" w:eastAsia="Times New Roman" w:hAnsi="Times New Roman" w:cs="Times New Roman"/>
          <w:color w:val="auto"/>
          <w:kern w:val="0"/>
          <w:sz w:val="24"/>
          <w:szCs w:val="24"/>
          <w14:ligatures w14:val="none"/>
        </w:rPr>
        <w:t xml:space="preserve">                                                                                                      </w:t>
      </w:r>
      <w:r w:rsidRPr="002E1742">
        <w:rPr>
          <w:color w:val="auto"/>
        </w:rPr>
        <w:t xml:space="preserve"> </w:t>
      </w:r>
      <w:hyperlink r:id="rId9" w:history="1">
        <w:r w:rsidRPr="002E1742">
          <w:rPr>
            <w:rStyle w:val="Hipercze"/>
            <w:color w:val="auto"/>
            <w:u w:val="none"/>
          </w:rPr>
          <w:t xml:space="preserve">33168000 - Przyrządy do endoskopii, </w:t>
        </w:r>
        <w:proofErr w:type="spellStart"/>
        <w:r w:rsidRPr="002E1742">
          <w:rPr>
            <w:rStyle w:val="Hipercze"/>
            <w:color w:val="auto"/>
            <w:u w:val="none"/>
          </w:rPr>
          <w:t>endochirurgii</w:t>
        </w:r>
        <w:proofErr w:type="spellEnd"/>
        <w:r w:rsidRPr="002E1742">
          <w:rPr>
            <w:rStyle w:val="Hipercze"/>
            <w:color w:val="auto"/>
            <w:u w:val="none"/>
          </w:rPr>
          <w:t xml:space="preserve"> </w:t>
        </w:r>
      </w:hyperlink>
      <w:r w:rsidRPr="002E1742">
        <w:rPr>
          <w:color w:val="auto"/>
        </w:rPr>
        <w:t xml:space="preserve">                                                                                             </w:t>
      </w:r>
      <w:hyperlink r:id="rId10" w:history="1">
        <w:r w:rsidRPr="002E1742">
          <w:rPr>
            <w:rStyle w:val="Hipercze"/>
            <w:color w:val="auto"/>
            <w:u w:val="none"/>
          </w:rPr>
          <w:t xml:space="preserve">33141320 - Igły medyczne </w:t>
        </w:r>
      </w:hyperlink>
      <w:r w:rsidRPr="002E1742">
        <w:rPr>
          <w:color w:val="auto"/>
        </w:rPr>
        <w:t xml:space="preserve">                                                                                                                                                            </w:t>
      </w:r>
      <w:hyperlink r:id="rId11" w:history="1">
        <w:r w:rsidRPr="002E1742">
          <w:rPr>
            <w:rStyle w:val="Hipercze"/>
            <w:color w:val="auto"/>
            <w:u w:val="none"/>
          </w:rPr>
          <w:t xml:space="preserve">33141321 - Igły do znieczulania </w:t>
        </w:r>
      </w:hyperlink>
      <w:r w:rsidRPr="002E1742">
        <w:rPr>
          <w:color w:val="auto"/>
        </w:rPr>
        <w:t xml:space="preserve">                                                                                                                                     </w:t>
      </w:r>
      <w:hyperlink r:id="rId12" w:history="1">
        <w:r w:rsidRPr="002E1742">
          <w:rPr>
            <w:rStyle w:val="Hipercze"/>
            <w:color w:val="auto"/>
            <w:u w:val="none"/>
          </w:rPr>
          <w:t xml:space="preserve">38437000 - Pipety i akcesoria laboratoryjne </w:t>
        </w:r>
      </w:hyperlink>
      <w:r w:rsidR="002E1742" w:rsidRPr="002E1742">
        <w:rPr>
          <w:color w:val="auto"/>
        </w:rPr>
        <w:t xml:space="preserve">                                                                                                            </w:t>
      </w:r>
      <w:hyperlink r:id="rId13" w:history="1">
        <w:r w:rsidR="002E1742" w:rsidRPr="002E1742">
          <w:rPr>
            <w:rStyle w:val="Hipercze"/>
            <w:color w:val="auto"/>
            <w:u w:val="none"/>
          </w:rPr>
          <w:t xml:space="preserve">33141642 - Akcesoria do drenażu </w:t>
        </w:r>
      </w:hyperlink>
      <w:r w:rsidR="002E1742">
        <w:rPr>
          <w:color w:val="auto"/>
        </w:rPr>
        <w:t xml:space="preserve">                                                                                                                       </w:t>
      </w:r>
      <w:r w:rsidR="002E1742" w:rsidRPr="002E1742">
        <w:t xml:space="preserve"> </w:t>
      </w:r>
      <w:hyperlink r:id="rId14" w:history="1">
        <w:r w:rsidR="002E1742" w:rsidRPr="002E1742">
          <w:rPr>
            <w:rStyle w:val="Hipercze"/>
            <w:color w:val="auto"/>
            <w:u w:val="none"/>
          </w:rPr>
          <w:t xml:space="preserve">33141300 - Urządzenia do nakłuwania żył, pobierania krwi </w:t>
        </w:r>
      </w:hyperlink>
      <w:r w:rsidR="002E1742" w:rsidRPr="002E1742">
        <w:rPr>
          <w:color w:val="auto"/>
        </w:rPr>
        <w:t xml:space="preserve">                                                                                  </w:t>
      </w:r>
      <w:hyperlink r:id="rId15" w:history="1">
        <w:r w:rsidR="002E1742" w:rsidRPr="002E1742">
          <w:rPr>
            <w:rStyle w:val="Hipercze"/>
            <w:color w:val="auto"/>
            <w:u w:val="none"/>
          </w:rPr>
          <w:t xml:space="preserve">33192500 - Probówki </w:t>
        </w:r>
      </w:hyperlink>
      <w:r w:rsidR="002E1742" w:rsidRPr="002E1742">
        <w:rPr>
          <w:color w:val="auto"/>
        </w:rPr>
        <w:t xml:space="preserve">                                                                                                                                                </w:t>
      </w:r>
      <w:hyperlink r:id="rId16" w:history="1">
        <w:r w:rsidR="002E1742" w:rsidRPr="002E1742">
          <w:rPr>
            <w:rStyle w:val="Hipercze"/>
            <w:color w:val="auto"/>
            <w:u w:val="none"/>
          </w:rPr>
          <w:t xml:space="preserve">33171110 - Maski do anestezji </w:t>
        </w:r>
      </w:hyperlink>
      <w:r w:rsidR="002E1742" w:rsidRPr="002E1742">
        <w:rPr>
          <w:color w:val="auto"/>
        </w:rPr>
        <w:t xml:space="preserve">                                                                                                                              </w:t>
      </w:r>
      <w:hyperlink r:id="rId17" w:history="1">
        <w:r w:rsidR="002E1742" w:rsidRPr="002E1742">
          <w:rPr>
            <w:rStyle w:val="Hipercze"/>
            <w:color w:val="auto"/>
            <w:u w:val="none"/>
          </w:rPr>
          <w:t>33721000 - Golarki</w:t>
        </w:r>
        <w:r w:rsidR="002E1742" w:rsidRPr="002E1742">
          <w:rPr>
            <w:rStyle w:val="Hipercze"/>
            <w:color w:val="auto"/>
          </w:rPr>
          <w:t xml:space="preserve"> </w:t>
        </w:r>
      </w:hyperlink>
    </w:p>
    <w:p w14:paraId="708F614D" w14:textId="2A234293" w:rsidR="0005770A" w:rsidRPr="00C7385C" w:rsidRDefault="00000000" w:rsidP="00C7385C">
      <w:pPr>
        <w:pStyle w:val="Nagwek1"/>
        <w:pBdr>
          <w:top w:val="single" w:sz="4" w:space="1" w:color="auto"/>
          <w:left w:val="single" w:sz="4" w:space="4" w:color="auto"/>
          <w:bottom w:val="single" w:sz="4" w:space="1" w:color="auto"/>
          <w:right w:val="single" w:sz="4" w:space="4" w:color="auto"/>
        </w:pBdr>
        <w:spacing w:after="5" w:line="251" w:lineRule="auto"/>
        <w:ind w:left="122"/>
        <w:jc w:val="center"/>
        <w:rPr>
          <w:b/>
          <w:bCs/>
          <w:sz w:val="24"/>
          <w:szCs w:val="24"/>
        </w:rPr>
      </w:pPr>
      <w:r w:rsidRPr="00C7385C">
        <w:rPr>
          <w:b/>
          <w:bCs/>
          <w:sz w:val="24"/>
          <w:szCs w:val="24"/>
        </w:rPr>
        <w:lastRenderedPageBreak/>
        <w:t>ROZDZIAŁ IV - INFORMACJE PODSTAWOWE</w:t>
      </w:r>
    </w:p>
    <w:p w14:paraId="4794BEEF" w14:textId="5A6B2F28" w:rsidR="0005770A" w:rsidRDefault="00000000">
      <w:pPr>
        <w:numPr>
          <w:ilvl w:val="0"/>
          <w:numId w:val="5"/>
        </w:numPr>
        <w:ind w:right="2" w:hanging="428"/>
      </w:pPr>
      <w:r>
        <w:t xml:space="preserve">Termin związania ofertą wynosi 30 dni (liczone od dnia upływu terminu składania ofert, przy czym pierwszym dniem terminu związania ofertą jest dzień, w którym upływa termin składania ofert). Tym samym termin związania ofertą upływa </w:t>
      </w:r>
      <w:r>
        <w:rPr>
          <w:b/>
        </w:rPr>
        <w:t xml:space="preserve">w dniu </w:t>
      </w:r>
      <w:r w:rsidR="00D4259E">
        <w:rPr>
          <w:b/>
        </w:rPr>
        <w:t xml:space="preserve">15.01.2024r. </w:t>
      </w:r>
    </w:p>
    <w:p w14:paraId="306DA952" w14:textId="77777777" w:rsidR="0005770A" w:rsidRDefault="00000000">
      <w:pPr>
        <w:numPr>
          <w:ilvl w:val="0"/>
          <w:numId w:val="5"/>
        </w:numPr>
        <w:ind w:right="2" w:hanging="428"/>
      </w:pPr>
      <w: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w:t>
      </w:r>
    </w:p>
    <w:p w14:paraId="7A05881A" w14:textId="77777777" w:rsidR="0005770A" w:rsidRDefault="00000000">
      <w:pPr>
        <w:numPr>
          <w:ilvl w:val="0"/>
          <w:numId w:val="5"/>
        </w:numPr>
        <w:ind w:right="2" w:hanging="428"/>
      </w:pPr>
      <w:r>
        <w:t xml:space="preserve">Zamawiający nie przewiduje możliwości prowadzenia rozliczeń w walutach obcych. </w:t>
      </w:r>
    </w:p>
    <w:p w14:paraId="41433B11" w14:textId="77777777" w:rsidR="0005770A" w:rsidRDefault="00000000">
      <w:pPr>
        <w:numPr>
          <w:ilvl w:val="0"/>
          <w:numId w:val="5"/>
        </w:numPr>
        <w:ind w:right="2" w:hanging="428"/>
      </w:pPr>
      <w:r>
        <w:t xml:space="preserve">Zamawiający nie przewiduje zastosowania aukcji elektronicznej. </w:t>
      </w:r>
    </w:p>
    <w:p w14:paraId="4B3DCB20" w14:textId="77777777" w:rsidR="0005770A" w:rsidRDefault="00000000">
      <w:pPr>
        <w:numPr>
          <w:ilvl w:val="0"/>
          <w:numId w:val="5"/>
        </w:numPr>
        <w:ind w:right="2" w:hanging="428"/>
      </w:pPr>
      <w:r>
        <w:t xml:space="preserve">Zamawiający nie przewiduje obowiązku osobistego wykonania przez wykonawcę kluczowych części zamówienia. </w:t>
      </w:r>
    </w:p>
    <w:p w14:paraId="1CA65D33" w14:textId="77777777" w:rsidR="0005770A" w:rsidRDefault="00000000">
      <w:pPr>
        <w:numPr>
          <w:ilvl w:val="0"/>
          <w:numId w:val="5"/>
        </w:numPr>
        <w:ind w:right="2" w:hanging="428"/>
      </w:pPr>
      <w:r>
        <w:t xml:space="preserve">Zamawiający nie wymaga złożenia ofert w postaci katalogów elektronicznych lub dołączenia katalogów elektronicznych do oferty.  </w:t>
      </w:r>
    </w:p>
    <w:p w14:paraId="35522773" w14:textId="77777777" w:rsidR="0005770A" w:rsidRDefault="00000000">
      <w:pPr>
        <w:numPr>
          <w:ilvl w:val="0"/>
          <w:numId w:val="5"/>
        </w:numPr>
        <w:ind w:right="2" w:hanging="428"/>
      </w:pPr>
      <w:r>
        <w:t xml:space="preserve">Zamawiający nie żąda od Wykonawcy wniesienia zabezpieczenia należytego wykonania umowy.  </w:t>
      </w:r>
    </w:p>
    <w:p w14:paraId="2BC029EA" w14:textId="77777777" w:rsidR="0005770A" w:rsidRDefault="00000000">
      <w:pPr>
        <w:numPr>
          <w:ilvl w:val="0"/>
          <w:numId w:val="5"/>
        </w:numPr>
        <w:ind w:right="2" w:hanging="428"/>
      </w:pPr>
      <w:r>
        <w:t xml:space="preserve">Zamawiający nie wymaga wniesienia wadium. </w:t>
      </w:r>
    </w:p>
    <w:p w14:paraId="0614C643" w14:textId="77777777" w:rsidR="0005770A" w:rsidRDefault="00000000">
      <w:pPr>
        <w:numPr>
          <w:ilvl w:val="0"/>
          <w:numId w:val="5"/>
        </w:numPr>
        <w:ind w:right="2" w:hanging="428"/>
      </w:pPr>
      <w:r>
        <w:t xml:space="preserve">Zamawiający dopuszcza możliwości składania ofert częściowych. Zamawiający może złożyć ofertę na jedną lub więcej części (pakietów) wskazanych w dokumentach zamówienia.  </w:t>
      </w:r>
    </w:p>
    <w:p w14:paraId="66069A0E" w14:textId="77777777" w:rsidR="0005770A" w:rsidRDefault="00000000">
      <w:pPr>
        <w:numPr>
          <w:ilvl w:val="0"/>
          <w:numId w:val="5"/>
        </w:numPr>
        <w:ind w:right="2" w:hanging="428"/>
      </w:pPr>
      <w:r>
        <w:t xml:space="preserve">Zamawiający nie dopuszcza możliwości złożenia oferty wariantowej. </w:t>
      </w:r>
    </w:p>
    <w:p w14:paraId="26510140" w14:textId="77777777" w:rsidR="0005770A" w:rsidRDefault="00000000">
      <w:pPr>
        <w:numPr>
          <w:ilvl w:val="0"/>
          <w:numId w:val="5"/>
        </w:numPr>
        <w:ind w:right="2" w:hanging="428"/>
      </w:pPr>
      <w:r>
        <w:t>Zamawiający nie przewiduje zawarcia umowy ramowej.</w:t>
      </w:r>
      <w:r>
        <w:rPr>
          <w:b/>
        </w:rPr>
        <w:t xml:space="preserve"> </w:t>
      </w:r>
    </w:p>
    <w:p w14:paraId="0CA9B8E3" w14:textId="77777777" w:rsidR="0005770A" w:rsidRDefault="00000000">
      <w:pPr>
        <w:numPr>
          <w:ilvl w:val="0"/>
          <w:numId w:val="5"/>
        </w:numPr>
        <w:ind w:right="2" w:hanging="428"/>
      </w:pPr>
      <w:r>
        <w:t xml:space="preserve">Zamawiający nie przewiduje zwrotu kosztów udziału w postępowaniu. </w:t>
      </w:r>
    </w:p>
    <w:p w14:paraId="66269EA0" w14:textId="77777777" w:rsidR="0005770A" w:rsidRDefault="00000000">
      <w:pPr>
        <w:numPr>
          <w:ilvl w:val="0"/>
          <w:numId w:val="5"/>
        </w:numPr>
        <w:ind w:right="2" w:hanging="428"/>
      </w:pPr>
      <w:r>
        <w:t xml:space="preserve">Zamawiający nie przewiduje w opisie przedmiotu zamówienia wymagań związanych z realizacją zamówienia w rozumieniu art. 266 w zw. z art. 96 ust. 2 pkt 2 uPzp.  </w:t>
      </w:r>
    </w:p>
    <w:p w14:paraId="72A048DF" w14:textId="77777777" w:rsidR="0005770A" w:rsidRDefault="00000000">
      <w:pPr>
        <w:numPr>
          <w:ilvl w:val="0"/>
          <w:numId w:val="5"/>
        </w:numPr>
        <w:ind w:right="2" w:hanging="428"/>
      </w:pPr>
      <w:r>
        <w:rPr>
          <w:b/>
        </w:rPr>
        <w:t xml:space="preserve">Termin płatności wynosi 60 dni </w:t>
      </w:r>
      <w:r>
        <w:t>od dnia dostarczenia prawidłowej faktury do Zamawiającego</w:t>
      </w:r>
      <w:r>
        <w:rPr>
          <w:b/>
        </w:rPr>
        <w:t xml:space="preserve">. </w:t>
      </w:r>
    </w:p>
    <w:p w14:paraId="0A1890AC" w14:textId="77777777" w:rsidR="0005770A" w:rsidRDefault="00000000">
      <w:pPr>
        <w:numPr>
          <w:ilvl w:val="0"/>
          <w:numId w:val="5"/>
        </w:numPr>
        <w:spacing w:after="18" w:line="240" w:lineRule="auto"/>
        <w:ind w:right="2" w:hanging="428"/>
      </w:pPr>
      <w:r>
        <w:rPr>
          <w:b/>
          <w:u w:val="single" w:color="000000"/>
        </w:rPr>
        <w:t>CAŁA KOMUNIKACJA I KORESPONDENCJA POMIĘDZY ZAMAWIAJĄCYM A WYKONAWCĄ</w:t>
      </w:r>
      <w:r>
        <w:rPr>
          <w:b/>
        </w:rPr>
        <w:t xml:space="preserve"> </w:t>
      </w:r>
      <w:r>
        <w:rPr>
          <w:b/>
          <w:u w:val="single" w:color="000000"/>
        </w:rPr>
        <w:t>ODBYWA SIĘ PRZY POMOCY ŚRODKÓW KOMUNIKACJI ELEKTRONICZNEJ ZGODNIE Z ZASADAMI</w:t>
      </w:r>
      <w:r>
        <w:rPr>
          <w:b/>
        </w:rPr>
        <w:t xml:space="preserve"> </w:t>
      </w:r>
      <w:r>
        <w:rPr>
          <w:b/>
          <w:u w:val="single" w:color="000000"/>
        </w:rPr>
        <w:t>OKREŚLONYMI W ROZDZIALE XIV SWZ.</w:t>
      </w:r>
      <w:r>
        <w:t xml:space="preserve"> </w:t>
      </w:r>
    </w:p>
    <w:p w14:paraId="6B72BB1F" w14:textId="2EB35689" w:rsidR="0005770A" w:rsidRDefault="00000000">
      <w:pPr>
        <w:numPr>
          <w:ilvl w:val="0"/>
          <w:numId w:val="5"/>
        </w:numPr>
        <w:ind w:right="2" w:hanging="428"/>
      </w:pPr>
      <w:r>
        <w:t xml:space="preserve">Oferty oraz oświadczenie, o którym mowa w art. 125 ust. 1 uPzp – aktualne na dzień składania ofert oświadczenie o spełnianiu warunków udziału w postępowaniu oraz niepodleganiu wykluczeniu na podstawie na podstawie art. 108 ust. 1, art. 109 ust. 1 pkt. 4 i pkt. 6 , ustawy oraz na podstawie art. 7 ust. 1 ustawy z dnia 13 kwietnia 2022r. o szczególnych rozwiązaniach w zakresie przeciwdziałania wspieraniu agresji na Ukrainę oraz służących ochronie bezpieczeństwa narodowego </w:t>
      </w:r>
      <w:r w:rsidR="00610B64">
        <w:t xml:space="preserve">( </w:t>
      </w:r>
      <w:r w:rsidR="00610B64" w:rsidRPr="00610B64">
        <w:t>Dz.U.2024.507</w:t>
      </w:r>
      <w:r w:rsidR="00610B64">
        <w:t xml:space="preserve"> </w:t>
      </w:r>
      <w:proofErr w:type="spellStart"/>
      <w:r w:rsidR="00610B64">
        <w:t>t.j</w:t>
      </w:r>
      <w:proofErr w:type="spellEnd"/>
      <w:r w:rsidR="00610B64" w:rsidRPr="00610B64">
        <w:t xml:space="preserve"> </w:t>
      </w:r>
      <w:r w:rsidR="00610B64">
        <w:t>)</w:t>
      </w:r>
      <w:r>
        <w:t xml:space="preserve">sporządza się w formie elektronicznej lub w postaci elektronicznej opatrzonej podpisem zaufanym lub podpisem osobistym, według wzoru stanowiącego odpowiednio </w:t>
      </w:r>
      <w:r>
        <w:rPr>
          <w:b/>
        </w:rPr>
        <w:t>załącznik nr 1 do SWZ</w:t>
      </w:r>
      <w:r>
        <w:t xml:space="preserve"> oraz </w:t>
      </w:r>
      <w:r>
        <w:rPr>
          <w:b/>
        </w:rPr>
        <w:t xml:space="preserve">załącznik nr 4 do SWZ.  </w:t>
      </w:r>
    </w:p>
    <w:p w14:paraId="2B818DA6" w14:textId="77777777" w:rsidR="0005770A" w:rsidRDefault="00000000">
      <w:pPr>
        <w:numPr>
          <w:ilvl w:val="0"/>
          <w:numId w:val="5"/>
        </w:numPr>
        <w:ind w:right="2" w:hanging="428"/>
      </w:pPr>
      <w:r>
        <w:t>Komunikacja pomiędzy Zamawiającym a Wykonawcami, w szczególności składanie oświadczeń, wniosków, zawiadomień oraz przekazywanie informacji odbywa się elektronicznie za pośrednictwem Platformy Zakupowej:</w:t>
      </w:r>
      <w:hyperlink r:id="rId18">
        <w:r w:rsidR="0005770A">
          <w:t xml:space="preserve"> </w:t>
        </w:r>
      </w:hyperlink>
      <w:hyperlink r:id="rId19">
        <w:r w:rsidR="0005770A">
          <w:rPr>
            <w:u w:val="single" w:color="000000"/>
          </w:rPr>
          <w:t>https://platformazakupowa.pl/pn/szpitalgolub</w:t>
        </w:r>
      </w:hyperlink>
      <w:hyperlink r:id="rId20">
        <w:r w:rsidR="0005770A">
          <w:t xml:space="preserve"> </w:t>
        </w:r>
      </w:hyperlink>
      <w:r>
        <w:rPr>
          <w:b/>
        </w:rPr>
        <w:t xml:space="preserve"> </w:t>
      </w:r>
    </w:p>
    <w:p w14:paraId="2423D6AC" w14:textId="77777777" w:rsidR="0005770A" w:rsidRDefault="00000000">
      <w:pPr>
        <w:numPr>
          <w:ilvl w:val="0"/>
          <w:numId w:val="5"/>
        </w:numPr>
        <w:ind w:right="2" w:hanging="428"/>
      </w:pPr>
      <w:r>
        <w:t>We wszelkiej korespondencji związanej z niniejszym postępowaniem Zamawiający i Wykonawcy posługują się numerem ogłoszenia lub numerem postępowania.</w:t>
      </w:r>
      <w:r>
        <w:rPr>
          <w:b/>
        </w:rPr>
        <w:t xml:space="preserve"> </w:t>
      </w:r>
    </w:p>
    <w:p w14:paraId="0DEF5543" w14:textId="77777777" w:rsidR="0005770A" w:rsidRDefault="00000000">
      <w:pPr>
        <w:numPr>
          <w:ilvl w:val="0"/>
          <w:numId w:val="5"/>
        </w:numPr>
        <w:spacing w:after="155"/>
        <w:ind w:right="2" w:hanging="428"/>
      </w:pPr>
      <w:r>
        <w:t xml:space="preserve">Adres strony internetowej, na której udostępniane będą zmiany i wyjaśnienia treści SWZ oraz inne dokumenty zamówienia bezpośrednio związane z postępowaniem o udzielenie zamówienia: </w:t>
      </w:r>
      <w:hyperlink r:id="rId21">
        <w:r w:rsidR="0005770A">
          <w:rPr>
            <w:u w:val="single" w:color="000000"/>
          </w:rPr>
          <w:t>https://platformazakupowa.pl/.</w:t>
        </w:r>
      </w:hyperlink>
      <w:hyperlink r:id="rId22">
        <w:r w:rsidR="0005770A">
          <w:t xml:space="preserve">  </w:t>
        </w:r>
      </w:hyperlink>
    </w:p>
    <w:p w14:paraId="31A69779" w14:textId="039FD400" w:rsidR="0005770A" w:rsidRPr="00C7385C" w:rsidRDefault="00000000" w:rsidP="00C7385C">
      <w:pPr>
        <w:pStyle w:val="Nagwek1"/>
        <w:pBdr>
          <w:top w:val="single" w:sz="4" w:space="1" w:color="auto"/>
          <w:left w:val="single" w:sz="4" w:space="4" w:color="auto"/>
          <w:bottom w:val="single" w:sz="4" w:space="1" w:color="auto"/>
          <w:right w:val="single" w:sz="4" w:space="4" w:color="auto"/>
        </w:pBdr>
        <w:shd w:val="clear" w:color="auto" w:fill="BFBFBF" w:themeFill="background1" w:themeFillShade="BF"/>
        <w:spacing w:after="5" w:line="251" w:lineRule="auto"/>
        <w:ind w:left="122"/>
        <w:jc w:val="center"/>
        <w:rPr>
          <w:b/>
          <w:bCs/>
          <w:sz w:val="24"/>
          <w:szCs w:val="24"/>
        </w:rPr>
      </w:pPr>
      <w:r w:rsidRPr="00C7385C">
        <w:rPr>
          <w:b/>
          <w:bCs/>
          <w:sz w:val="24"/>
          <w:szCs w:val="24"/>
        </w:rPr>
        <w:t>ROZDZIAŁ V - TERMIN WYKONANIA ZAMÓWIENIA</w:t>
      </w:r>
    </w:p>
    <w:p w14:paraId="5F0DD645" w14:textId="373D7E0A" w:rsidR="0005770A" w:rsidRDefault="00000000" w:rsidP="009C4EAD">
      <w:pPr>
        <w:spacing w:line="401" w:lineRule="auto"/>
        <w:ind w:left="472" w:right="119" w:hanging="360"/>
      </w:pPr>
      <w:r>
        <w:t>Termin wykonania zamówienia</w:t>
      </w:r>
      <w:r>
        <w:rPr>
          <w:b/>
        </w:rPr>
        <w:t xml:space="preserve">:  </w:t>
      </w:r>
      <w:r w:rsidR="009C4EAD" w:rsidRPr="009C4EAD">
        <w:rPr>
          <w:rFonts w:ascii="Segoe UI Symbol" w:eastAsia="Segoe UI Symbol" w:hAnsi="Segoe UI Symbol" w:cs="Segoe UI Symbol"/>
          <w:b/>
          <w:bCs/>
        </w:rPr>
        <w:t>24</w:t>
      </w:r>
      <w:r w:rsidR="009C4EAD">
        <w:rPr>
          <w:rFonts w:ascii="Segoe UI Symbol" w:eastAsia="Segoe UI Symbol" w:hAnsi="Segoe UI Symbol" w:cs="Segoe UI Symbol"/>
        </w:rPr>
        <w:t xml:space="preserve"> </w:t>
      </w:r>
      <w:r>
        <w:rPr>
          <w:b/>
        </w:rPr>
        <w:t>miesięcy</w:t>
      </w:r>
      <w:r w:rsidR="009C4EAD">
        <w:rPr>
          <w:b/>
        </w:rPr>
        <w:t xml:space="preserve"> </w:t>
      </w:r>
      <w:r>
        <w:rPr>
          <w:b/>
        </w:rPr>
        <w:t>od daty zawarcia umowy.</w:t>
      </w:r>
      <w:r>
        <w:rPr>
          <w:rFonts w:ascii="Times New Roman" w:eastAsia="Times New Roman" w:hAnsi="Times New Roman" w:cs="Times New Roman"/>
          <w:sz w:val="24"/>
        </w:rPr>
        <w:t xml:space="preserve"> </w:t>
      </w:r>
    </w:p>
    <w:p w14:paraId="30E202B0" w14:textId="77777777" w:rsidR="0005770A" w:rsidRDefault="00000000">
      <w:pPr>
        <w:spacing w:after="40" w:line="259" w:lineRule="auto"/>
        <w:ind w:left="112" w:firstLine="0"/>
        <w:jc w:val="left"/>
      </w:pPr>
      <w:r>
        <w:rPr>
          <w:rFonts w:ascii="Times New Roman" w:eastAsia="Times New Roman" w:hAnsi="Times New Roman" w:cs="Times New Roman"/>
          <w:sz w:val="24"/>
        </w:rPr>
        <w:t xml:space="preserve"> </w:t>
      </w:r>
    </w:p>
    <w:p w14:paraId="698DE9CF" w14:textId="310B99D7" w:rsidR="0005770A" w:rsidRPr="00610B64" w:rsidRDefault="00000000" w:rsidP="00610B64">
      <w:pPr>
        <w:pStyle w:val="Nagwek1"/>
        <w:pBdr>
          <w:top w:val="single" w:sz="4" w:space="1" w:color="auto"/>
          <w:left w:val="single" w:sz="4" w:space="4" w:color="auto"/>
          <w:bottom w:val="single" w:sz="4" w:space="1" w:color="auto"/>
          <w:right w:val="single" w:sz="4" w:space="4" w:color="auto"/>
        </w:pBdr>
        <w:shd w:val="clear" w:color="auto" w:fill="BFBFBF" w:themeFill="background1" w:themeFillShade="BF"/>
        <w:ind w:left="0" w:firstLine="0"/>
        <w:jc w:val="center"/>
        <w:rPr>
          <w:b/>
          <w:bCs/>
          <w:sz w:val="24"/>
          <w:szCs w:val="24"/>
        </w:rPr>
      </w:pPr>
      <w:r w:rsidRPr="00610B64">
        <w:rPr>
          <w:b/>
          <w:bCs/>
          <w:sz w:val="24"/>
          <w:szCs w:val="24"/>
          <w:shd w:val="clear" w:color="auto" w:fill="A5A5A5"/>
        </w:rPr>
        <w:lastRenderedPageBreak/>
        <w:t>ROZDZIAŁ VI – INFORMACJE O WARUNKACH UDZIAŁU W POSTĘPOWANIU</w:t>
      </w:r>
    </w:p>
    <w:p w14:paraId="044F9C2B" w14:textId="77777777" w:rsidR="0005770A" w:rsidRDefault="00000000">
      <w:pPr>
        <w:spacing w:after="14" w:line="259" w:lineRule="auto"/>
        <w:ind w:left="107"/>
        <w:jc w:val="left"/>
      </w:pPr>
      <w:r>
        <w:rPr>
          <w:b/>
        </w:rPr>
        <w:t xml:space="preserve">O udzielenie zamówienia mogą ubiegać się wykonawcy, którzy:  </w:t>
      </w:r>
    </w:p>
    <w:p w14:paraId="7D26DBA9" w14:textId="77777777" w:rsidR="0005770A" w:rsidRDefault="00000000">
      <w:pPr>
        <w:numPr>
          <w:ilvl w:val="0"/>
          <w:numId w:val="6"/>
        </w:numPr>
        <w:ind w:hanging="360"/>
      </w:pPr>
      <w:r>
        <w:t xml:space="preserve">nie podlegają wykluczeniu,  </w:t>
      </w:r>
    </w:p>
    <w:p w14:paraId="56C5CB85" w14:textId="77777777" w:rsidR="0005770A" w:rsidRDefault="00000000">
      <w:pPr>
        <w:numPr>
          <w:ilvl w:val="0"/>
          <w:numId w:val="6"/>
        </w:numPr>
        <w:spacing w:after="52"/>
        <w:ind w:hanging="360"/>
      </w:pPr>
      <w:r>
        <w:t xml:space="preserve">spełniają warunki udziału w postępowaniu określone w ogłoszeniu o zamówieniu oraz niniejszej SWZ. </w:t>
      </w:r>
    </w:p>
    <w:p w14:paraId="7D1D8128" w14:textId="77777777" w:rsidR="0005770A" w:rsidRDefault="00000000">
      <w:pPr>
        <w:spacing w:after="0" w:line="259" w:lineRule="auto"/>
        <w:ind w:left="820" w:firstLine="0"/>
        <w:jc w:val="left"/>
      </w:pPr>
      <w:r>
        <w:t xml:space="preserve"> </w:t>
      </w:r>
    </w:p>
    <w:p w14:paraId="6FF0E58C" w14:textId="23E865F2" w:rsidR="0005770A" w:rsidRPr="00610B64" w:rsidRDefault="00000000" w:rsidP="00610B64">
      <w:pPr>
        <w:pStyle w:val="Nagwek2"/>
        <w:pBdr>
          <w:top w:val="single" w:sz="4" w:space="1" w:color="auto"/>
          <w:left w:val="single" w:sz="4" w:space="4" w:color="auto"/>
          <w:bottom w:val="single" w:sz="4" w:space="1" w:color="auto"/>
          <w:right w:val="single" w:sz="4" w:space="4" w:color="auto"/>
        </w:pBdr>
        <w:shd w:val="clear" w:color="auto" w:fill="BFBFBF" w:themeFill="background1" w:themeFillShade="BF"/>
        <w:spacing w:after="5" w:line="251" w:lineRule="auto"/>
        <w:ind w:left="122"/>
        <w:jc w:val="center"/>
        <w:rPr>
          <w:b/>
          <w:bCs/>
          <w:sz w:val="24"/>
          <w:szCs w:val="24"/>
        </w:rPr>
      </w:pPr>
      <w:r w:rsidRPr="00610B64">
        <w:rPr>
          <w:b/>
          <w:bCs/>
          <w:sz w:val="24"/>
          <w:szCs w:val="24"/>
        </w:rPr>
        <w:t>ROZDZIAŁ VII - PRZESŁANKI WYKLUCZENIA WYKONAWCY</w:t>
      </w:r>
    </w:p>
    <w:p w14:paraId="07A31C2E" w14:textId="77777777" w:rsidR="0005770A" w:rsidRDefault="00000000">
      <w:pPr>
        <w:numPr>
          <w:ilvl w:val="0"/>
          <w:numId w:val="7"/>
        </w:numPr>
        <w:spacing w:after="61"/>
        <w:ind w:hanging="428"/>
      </w:pPr>
      <w:r>
        <w:t xml:space="preserve">Z postępowania o udzielenie zamówienia wyklucza się: </w:t>
      </w:r>
    </w:p>
    <w:p w14:paraId="177CCEFB" w14:textId="77777777" w:rsidR="0005770A" w:rsidRDefault="00000000">
      <w:pPr>
        <w:numPr>
          <w:ilvl w:val="1"/>
          <w:numId w:val="7"/>
        </w:numPr>
        <w:spacing w:after="61"/>
        <w:ind w:right="2" w:hanging="360"/>
      </w:pPr>
      <w:r>
        <w:t xml:space="preserve">wykonawcę będącego osobą fizyczną, którego prawomocnie skazano za przestępstwo: </w:t>
      </w:r>
    </w:p>
    <w:p w14:paraId="2A1D247D" w14:textId="77777777" w:rsidR="0005770A" w:rsidRDefault="00000000">
      <w:pPr>
        <w:numPr>
          <w:ilvl w:val="2"/>
          <w:numId w:val="7"/>
        </w:numPr>
        <w:spacing w:after="58"/>
        <w:ind w:left="1192" w:right="5" w:hanging="360"/>
      </w:pPr>
      <w:r>
        <w:t xml:space="preserve">udziału w zorganizowanej grupie przestępczej albo związku mającym na celu popełnienie przestępstwa lub przestępstwa skarbowego, o którym mowa w art. 258 Kodeksu karnego, </w:t>
      </w:r>
    </w:p>
    <w:p w14:paraId="3B0D96D1" w14:textId="77777777" w:rsidR="0005770A" w:rsidRDefault="00000000">
      <w:pPr>
        <w:numPr>
          <w:ilvl w:val="2"/>
          <w:numId w:val="7"/>
        </w:numPr>
        <w:spacing w:after="65"/>
        <w:ind w:left="1192" w:right="5" w:hanging="360"/>
      </w:pPr>
      <w:r>
        <w:t xml:space="preserve">handlu ludźmi, o którym mowa w art. 189a Kodeksu karnego,  </w:t>
      </w:r>
    </w:p>
    <w:p w14:paraId="3B74D53B" w14:textId="77777777" w:rsidR="00976EE0" w:rsidRDefault="00000000" w:rsidP="005C7DC1">
      <w:pPr>
        <w:numPr>
          <w:ilvl w:val="2"/>
          <w:numId w:val="7"/>
        </w:numPr>
        <w:spacing w:after="57"/>
        <w:ind w:left="1192" w:right="5" w:hanging="360"/>
      </w:pPr>
      <w:r>
        <w:t xml:space="preserve">o którym mowa w art. 228-230a, art. 250a Kodeksu karnego, w art. 46-48 ustawy z dnia 25 czerwca 2010 r. o sporcie </w:t>
      </w:r>
      <w:r w:rsidR="00976EE0" w:rsidRPr="00976EE0">
        <w:t xml:space="preserve">(Dz. U. z 2023 r. poz. 2048 oraz z 2024 r. poz. 1166) </w:t>
      </w:r>
      <w:r>
        <w:t xml:space="preserve">lub w art. 54 ust. 1-4 ustawy z dnia 12 maja 2011 r. o refundacji leków, środków spożywczych specjalnego przeznaczenia żywieniowego oraz wyrobów medycznych </w:t>
      </w:r>
      <w:r w:rsidR="00976EE0" w:rsidRPr="00976EE0">
        <w:t>(Dz. U. z 2024 r. poz. 930),</w:t>
      </w:r>
    </w:p>
    <w:p w14:paraId="5898EF05" w14:textId="2511EB19" w:rsidR="0005770A" w:rsidRDefault="00000000" w:rsidP="005C7DC1">
      <w:pPr>
        <w:numPr>
          <w:ilvl w:val="2"/>
          <w:numId w:val="7"/>
        </w:numPr>
        <w:spacing w:after="57"/>
        <w:ind w:left="1192" w:right="5" w:hanging="360"/>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E1677F7" w14:textId="77777777" w:rsidR="0005770A" w:rsidRDefault="00000000">
      <w:pPr>
        <w:numPr>
          <w:ilvl w:val="2"/>
          <w:numId w:val="7"/>
        </w:numPr>
        <w:spacing w:after="57"/>
        <w:ind w:left="1192" w:right="5" w:hanging="360"/>
      </w:pPr>
      <w:r>
        <w:t xml:space="preserve">o charakterze terrorystycznym, o którym mowa w art. 115 § 20 Kodeksu karnego, lub mające na celu popełnienie tego przestępstwa, </w:t>
      </w:r>
    </w:p>
    <w:p w14:paraId="3F05472D" w14:textId="77777777" w:rsidR="0005770A" w:rsidRDefault="00000000">
      <w:pPr>
        <w:numPr>
          <w:ilvl w:val="2"/>
          <w:numId w:val="7"/>
        </w:numPr>
        <w:ind w:left="1192" w:right="5" w:hanging="360"/>
      </w:pPr>
      <w: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48885A58" w14:textId="77777777" w:rsidR="0005770A" w:rsidRDefault="00000000">
      <w:pPr>
        <w:spacing w:after="65"/>
        <w:ind w:left="1203" w:right="88"/>
      </w:pPr>
      <w:r>
        <w:t xml:space="preserve">(Dz. U. z 2021 r. poz. 1745 </w:t>
      </w:r>
      <w:proofErr w:type="spellStart"/>
      <w:r>
        <w:t>t.j</w:t>
      </w:r>
      <w:proofErr w:type="spellEnd"/>
      <w:r>
        <w:t xml:space="preserve">.), </w:t>
      </w:r>
    </w:p>
    <w:p w14:paraId="31FEC95F" w14:textId="77777777" w:rsidR="0005770A" w:rsidRDefault="00000000">
      <w:pPr>
        <w:numPr>
          <w:ilvl w:val="2"/>
          <w:numId w:val="7"/>
        </w:numPr>
        <w:spacing w:after="58"/>
        <w:ind w:left="1192" w:right="5" w:hanging="360"/>
      </w:pPr>
      <w: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6800E77" w14:textId="77777777" w:rsidR="0005770A" w:rsidRDefault="00000000">
      <w:pPr>
        <w:numPr>
          <w:ilvl w:val="2"/>
          <w:numId w:val="7"/>
        </w:numPr>
        <w:spacing w:after="58"/>
        <w:ind w:left="1192" w:right="5" w:hanging="360"/>
      </w:pPr>
      <w:r>
        <w:t xml:space="preserve">o którym mowa w art. 9 ust. 1 i 3 lub art. 10 ustawy z dnia 15 czerwca 2012 r. o skutkach powierzania wykonywania pracy cudzoziemcom przebywającym wbrew przepisom na terytorium Rzeczypospolitej Polskiej lub za odpowiedni czyn zabroniony określony                     w przepisach prawa obcego, </w:t>
      </w:r>
    </w:p>
    <w:p w14:paraId="49B7B39C" w14:textId="77777777" w:rsidR="0005770A" w:rsidRDefault="00000000">
      <w:pPr>
        <w:numPr>
          <w:ilvl w:val="1"/>
          <w:numId w:val="7"/>
        </w:numPr>
        <w:spacing w:after="57"/>
        <w:ind w:right="2" w:hanging="360"/>
      </w:pPr>
      <w: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27725358" w14:textId="77777777" w:rsidR="0005770A" w:rsidRDefault="00000000">
      <w:pPr>
        <w:numPr>
          <w:ilvl w:val="1"/>
          <w:numId w:val="7"/>
        </w:numPr>
        <w:spacing w:after="57"/>
        <w:ind w:right="2" w:hanging="360"/>
      </w:pPr>
      <w:r>
        <w:t xml:space="preserve">wykonawcę, 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 </w:t>
      </w:r>
    </w:p>
    <w:p w14:paraId="67F4317B" w14:textId="77777777" w:rsidR="0005770A" w:rsidRDefault="00000000">
      <w:pPr>
        <w:numPr>
          <w:ilvl w:val="1"/>
          <w:numId w:val="7"/>
        </w:numPr>
        <w:spacing w:after="57"/>
        <w:ind w:right="2" w:hanging="360"/>
      </w:pPr>
      <w:r>
        <w:lastRenderedPageBreak/>
        <w:t xml:space="preserve">wykonawcę, wobec którego prawomocnie orzeczono zakaz ubiegania się o zamówienia publiczne; </w:t>
      </w:r>
    </w:p>
    <w:p w14:paraId="1E1B25B6" w14:textId="77777777" w:rsidR="0005770A" w:rsidRDefault="00000000">
      <w:pPr>
        <w:numPr>
          <w:ilvl w:val="1"/>
          <w:numId w:val="7"/>
        </w:numPr>
        <w:ind w:right="2" w:hanging="360"/>
      </w:pPr>
      <w:r>
        <w:t xml:space="preserve">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lub wnioski niezależnie od siebie, </w:t>
      </w:r>
    </w:p>
    <w:p w14:paraId="12826B6C" w14:textId="77777777" w:rsidR="0005770A" w:rsidRDefault="00000000">
      <w:pPr>
        <w:numPr>
          <w:ilvl w:val="1"/>
          <w:numId w:val="7"/>
        </w:numPr>
        <w:spacing w:after="28"/>
        <w:ind w:right="2" w:hanging="360"/>
      </w:pPr>
      <w:r>
        <w:t xml:space="preserve">wykonawcę, jeżeli, w przypadkach, o których mowa w art. 85 ust. 1 uPzp,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305FB978" w14:textId="77777777" w:rsidR="0005770A" w:rsidRDefault="00000000">
      <w:pPr>
        <w:numPr>
          <w:ilvl w:val="0"/>
          <w:numId w:val="7"/>
        </w:numPr>
        <w:spacing w:after="27"/>
        <w:ind w:hanging="428"/>
      </w:pPr>
      <w:r>
        <w:t xml:space="preserve">Ponadto zgodnie z art. 109 ust. 1 uPzp Zamawiający wykluczy wykonawcę: </w:t>
      </w:r>
    </w:p>
    <w:p w14:paraId="635B0303" w14:textId="77777777" w:rsidR="0005770A" w:rsidRDefault="00000000">
      <w:pPr>
        <w:numPr>
          <w:ilvl w:val="2"/>
          <w:numId w:val="9"/>
        </w:numPr>
        <w:spacing w:after="28"/>
        <w:ind w:right="2" w:hanging="252"/>
      </w:pPr>
      <w:r>
        <w:t xml:space="preserve">pkt 4 -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358F82CD" w14:textId="77777777" w:rsidR="0005770A" w:rsidRDefault="00000000">
      <w:pPr>
        <w:numPr>
          <w:ilvl w:val="2"/>
          <w:numId w:val="9"/>
        </w:numPr>
        <w:spacing w:after="58"/>
        <w:ind w:right="2" w:hanging="252"/>
      </w:pPr>
      <w:r>
        <w:t xml:space="preserve">pkt 6 - jeżeli występuje konflikt interesów w rozumieniu art. 56 ust. 2 uPzp, którego nie można skutecznie wyeliminować w inny sposób niż przez wykluczenie wykonawcy, </w:t>
      </w:r>
    </w:p>
    <w:p w14:paraId="5D99BDD9" w14:textId="77777777" w:rsidR="0005770A" w:rsidRDefault="00000000">
      <w:pPr>
        <w:numPr>
          <w:ilvl w:val="0"/>
          <w:numId w:val="7"/>
        </w:numPr>
        <w:spacing w:after="57"/>
        <w:ind w:hanging="428"/>
      </w:pPr>
      <w:r>
        <w:t xml:space="preserve">W przypadkach, o których mowa w ust. 2 pkt. 1 niniejszego rozdziału, Zamawiający może nie wykluczać wykonawcy, jeżeli wykluczenie byłoby w sposób oczywisty nieproporcjonalne,  w szczególności gdy sytuacja ekonomiczna lub finansowa wykonawcy jest wystarczająca do wykonania zamówienia. </w:t>
      </w:r>
    </w:p>
    <w:p w14:paraId="6E1523B1" w14:textId="77777777" w:rsidR="0005770A" w:rsidRDefault="00000000">
      <w:pPr>
        <w:numPr>
          <w:ilvl w:val="0"/>
          <w:numId w:val="7"/>
        </w:numPr>
        <w:spacing w:after="57"/>
        <w:ind w:hanging="428"/>
      </w:pPr>
      <w:r>
        <w:t xml:space="preserve">Wykonawca może zostać wykluczony przez zamawiającego na każdym etapie postępowania                 o udzielenie zamówienia. </w:t>
      </w:r>
    </w:p>
    <w:p w14:paraId="3C0732CA" w14:textId="77777777" w:rsidR="0005770A" w:rsidRDefault="00000000">
      <w:pPr>
        <w:numPr>
          <w:ilvl w:val="0"/>
          <w:numId w:val="7"/>
        </w:numPr>
        <w:spacing w:after="62"/>
        <w:ind w:hanging="428"/>
      </w:pPr>
      <w:r>
        <w:t xml:space="preserve">Wykonawca, nie podlega wykluczeniu w okolicznościach określonych w art. 108 ust. 1 pkt 1, 2 i 5, jeżeli udowodni zamawiającemu, że spełnił łącznie następujące przesłanki: </w:t>
      </w:r>
    </w:p>
    <w:p w14:paraId="7B344207" w14:textId="77777777" w:rsidR="0005770A" w:rsidRDefault="00000000">
      <w:pPr>
        <w:numPr>
          <w:ilvl w:val="2"/>
          <w:numId w:val="8"/>
        </w:numPr>
        <w:spacing w:after="58"/>
        <w:ind w:left="1104" w:hanging="424"/>
      </w:pPr>
      <w:r>
        <w:t xml:space="preserve">naprawił lub zobowiązał się do naprawienia szkody wyrządzonej przestępstwem, wykroczeniem lub swoim nieprawidłowym postępowaniem, w tym poprzez zadośćuczynienie pieniężne; </w:t>
      </w:r>
    </w:p>
    <w:p w14:paraId="1ED5EDCC" w14:textId="77777777" w:rsidR="0005770A" w:rsidRDefault="00000000">
      <w:pPr>
        <w:numPr>
          <w:ilvl w:val="2"/>
          <w:numId w:val="8"/>
        </w:numPr>
        <w:spacing w:after="58"/>
        <w:ind w:left="1104" w:hanging="424"/>
      </w:pPr>
      <w: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10106A47" w14:textId="77777777" w:rsidR="0005770A" w:rsidRDefault="00000000">
      <w:pPr>
        <w:numPr>
          <w:ilvl w:val="2"/>
          <w:numId w:val="8"/>
        </w:numPr>
        <w:spacing w:after="57"/>
        <w:ind w:left="1104" w:hanging="424"/>
      </w:pPr>
      <w:r>
        <w:t xml:space="preserve">podjął konkretne środki techniczne, organizacyjne i kadrowe, odpowiednie dla zapobiegania dalszym przestępstwom, wykroczeniom lub nieprawidłowemu postępowaniu, w szczególności: </w:t>
      </w:r>
    </w:p>
    <w:p w14:paraId="60C9DDFD" w14:textId="77777777" w:rsidR="0005770A" w:rsidRDefault="00000000">
      <w:pPr>
        <w:spacing w:after="57"/>
        <w:ind w:left="1673" w:hanging="360"/>
      </w:pPr>
      <w:r>
        <w:rPr>
          <w:rFonts w:ascii="Times New Roman" w:eastAsia="Times New Roman" w:hAnsi="Times New Roman" w:cs="Times New Roman"/>
        </w:rPr>
        <w:t>−</w:t>
      </w:r>
      <w:r>
        <w:rPr>
          <w:rFonts w:ascii="Arial" w:eastAsia="Arial" w:hAnsi="Arial" w:cs="Arial"/>
        </w:rPr>
        <w:t xml:space="preserve"> </w:t>
      </w:r>
      <w:r>
        <w:t xml:space="preserve">zerwał wszelkie powiązania z osobami lub podmiotami odpowiedzialnymi za nieprawidłowe postępowanie wykonawcy, </w:t>
      </w:r>
    </w:p>
    <w:p w14:paraId="3B561597" w14:textId="77777777" w:rsidR="0005770A" w:rsidRDefault="00000000">
      <w:pPr>
        <w:spacing w:after="62"/>
        <w:ind w:left="1323"/>
      </w:pPr>
      <w:r>
        <w:rPr>
          <w:rFonts w:ascii="Times New Roman" w:eastAsia="Times New Roman" w:hAnsi="Times New Roman" w:cs="Times New Roman"/>
        </w:rPr>
        <w:t>−</w:t>
      </w:r>
      <w:r>
        <w:rPr>
          <w:rFonts w:ascii="Arial" w:eastAsia="Arial" w:hAnsi="Arial" w:cs="Arial"/>
        </w:rPr>
        <w:t xml:space="preserve"> </w:t>
      </w:r>
      <w:r>
        <w:t xml:space="preserve">zreorganizował personel, </w:t>
      </w:r>
    </w:p>
    <w:p w14:paraId="70872429" w14:textId="77777777" w:rsidR="0005770A" w:rsidRDefault="00000000">
      <w:pPr>
        <w:spacing w:after="66"/>
        <w:ind w:left="1323"/>
      </w:pPr>
      <w:r>
        <w:rPr>
          <w:rFonts w:ascii="Times New Roman" w:eastAsia="Times New Roman" w:hAnsi="Times New Roman" w:cs="Times New Roman"/>
        </w:rPr>
        <w:t>−</w:t>
      </w:r>
      <w:r>
        <w:rPr>
          <w:rFonts w:ascii="Arial" w:eastAsia="Arial" w:hAnsi="Arial" w:cs="Arial"/>
        </w:rPr>
        <w:t xml:space="preserve"> </w:t>
      </w:r>
      <w:r>
        <w:t xml:space="preserve">wdrożył system sprawozdawczości i kontroli, </w:t>
      </w:r>
    </w:p>
    <w:p w14:paraId="0B831EBA" w14:textId="77777777" w:rsidR="0005770A" w:rsidRDefault="00000000">
      <w:pPr>
        <w:spacing w:after="58"/>
        <w:ind w:left="1673" w:hanging="360"/>
      </w:pPr>
      <w:r>
        <w:rPr>
          <w:rFonts w:ascii="Times New Roman" w:eastAsia="Times New Roman" w:hAnsi="Times New Roman" w:cs="Times New Roman"/>
        </w:rPr>
        <w:t>−</w:t>
      </w:r>
      <w:r>
        <w:rPr>
          <w:rFonts w:ascii="Arial" w:eastAsia="Arial" w:hAnsi="Arial" w:cs="Arial"/>
        </w:rPr>
        <w:t xml:space="preserve"> </w:t>
      </w:r>
      <w:r>
        <w:t xml:space="preserve">utworzył struktury audytu wewnętrznego do monitorowania przestrzegania przepisów, wewnętrznych regulacji lub standardów, </w:t>
      </w:r>
    </w:p>
    <w:p w14:paraId="403E735A" w14:textId="77777777" w:rsidR="0005770A" w:rsidRDefault="00000000">
      <w:pPr>
        <w:spacing w:after="58"/>
        <w:ind w:left="1673" w:hanging="360"/>
      </w:pPr>
      <w:r>
        <w:rPr>
          <w:rFonts w:ascii="Times New Roman" w:eastAsia="Times New Roman" w:hAnsi="Times New Roman" w:cs="Times New Roman"/>
        </w:rPr>
        <w:t>−</w:t>
      </w:r>
      <w:r>
        <w:rPr>
          <w:rFonts w:ascii="Arial" w:eastAsia="Arial" w:hAnsi="Arial" w:cs="Arial"/>
        </w:rPr>
        <w:t xml:space="preserve"> </w:t>
      </w:r>
      <w:r>
        <w:t xml:space="preserve">wprowadził wewnętrzne regulacje dotyczące odpowiedzialności i odszkodowań za nieprzestrzeganie przepisów, wewnętrznych regulacji lub standardów. </w:t>
      </w:r>
    </w:p>
    <w:p w14:paraId="36DC1CDC" w14:textId="77777777" w:rsidR="0005770A" w:rsidRDefault="00000000">
      <w:pPr>
        <w:numPr>
          <w:ilvl w:val="0"/>
          <w:numId w:val="7"/>
        </w:numPr>
        <w:spacing w:after="57"/>
        <w:ind w:hanging="428"/>
      </w:pPr>
      <w:r>
        <w:lastRenderedPageBreak/>
        <w:t xml:space="preserve">Zamawiający ocenia, czy podjęte przez wykonawcę czynności, o których mowa w ust. 5, są wystarczające do wykazania jego rzetelności, uwzględniając wagę i szczególne okoliczności czynu wykonawcy. Jeżeli podjęte przez wykonawcę czynności, o których mowa w ust. 5, nie są wystarczające do wykazania jego rzetelności, zamawiający wyklucza wykonawcę. </w:t>
      </w:r>
    </w:p>
    <w:p w14:paraId="354C039B" w14:textId="55CF1570" w:rsidR="0005770A" w:rsidRDefault="00000000">
      <w:pPr>
        <w:numPr>
          <w:ilvl w:val="0"/>
          <w:numId w:val="7"/>
        </w:numPr>
        <w:spacing w:after="68" w:line="242" w:lineRule="auto"/>
        <w:ind w:hanging="428"/>
      </w:pPr>
      <w:r>
        <w:t xml:space="preserve">Dodatkowo, zgodnie z art. 7 ust. 1 ustawy z dnia 13 kwietnia 2022 r. o szczególnych rozwiązaniach w zakresie przeciwdziałania wspieraniu agresji na Ukrainę oraz służących ochronie bezpieczeństwa narodowego </w:t>
      </w:r>
      <w:r w:rsidR="00CE58B9" w:rsidRPr="00CE58B9">
        <w:t xml:space="preserve">( Dz.U.2024.507 </w:t>
      </w:r>
      <w:proofErr w:type="spellStart"/>
      <w:r w:rsidR="00CE58B9" w:rsidRPr="00CE58B9">
        <w:t>t.j</w:t>
      </w:r>
      <w:proofErr w:type="spellEnd"/>
      <w:r w:rsidR="00CE58B9" w:rsidRPr="00CE58B9">
        <w:t xml:space="preserve"> ) </w:t>
      </w:r>
      <w:r>
        <w:t>(dalej jako: ,,</w:t>
      </w:r>
      <w:proofErr w:type="spellStart"/>
      <w:r>
        <w:t>u.sz.r.z.p.w.a.u.s.o.b.n</w:t>
      </w:r>
      <w:proofErr w:type="spellEnd"/>
      <w:r>
        <w:t xml:space="preserve">.”) wyklucza się z niniejszego postępowania: </w:t>
      </w:r>
    </w:p>
    <w:p w14:paraId="4033296D" w14:textId="77777777" w:rsidR="0005770A" w:rsidRDefault="00000000">
      <w:pPr>
        <w:numPr>
          <w:ilvl w:val="2"/>
          <w:numId w:val="10"/>
        </w:numPr>
        <w:spacing w:after="27"/>
        <w:ind w:left="1104" w:hanging="424"/>
      </w:pPr>
      <w:r>
        <w:t>wykonawcę wymienionego w wykazach określonych w rozporządzeniu Rady (WE) nr</w:t>
      </w:r>
    </w:p>
    <w:p w14:paraId="05C90574" w14:textId="77777777" w:rsidR="0005770A" w:rsidRDefault="00000000">
      <w:pPr>
        <w:spacing w:after="57"/>
        <w:ind w:left="1115" w:right="6"/>
      </w:pPr>
      <w:r>
        <w:t xml:space="preserve">765/2006 z dnia 18 maja 2006 r. dotyczącego środków ograniczających w związku                            z sytuacją na Białorusi i udziałem Białorusi w agresji Rosji wobec Ukrainy (Dz. Urz. UE L 134 z 20.05.2006, str. 1, z </w:t>
      </w:r>
      <w:proofErr w:type="spellStart"/>
      <w:r>
        <w:t>późn</w:t>
      </w:r>
      <w:proofErr w:type="spellEnd"/>
      <w:r>
        <w:t xml:space="preserve">. zm.) (dalej jako: ,,rozporządzenie 764/2006”)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t>późn</w:t>
      </w:r>
      <w:proofErr w:type="spellEnd"/>
      <w:r>
        <w:t xml:space="preserve">. zm.) (dalej jako: ,,rozporządzenie 269/2014”) albo wpisanego na listę na podstawie decyzji w sprawie wpisu na listę rozstrzygającej o zastosowaniu środka,                       o którym mowa w art. 1 pkt 3 </w:t>
      </w:r>
      <w:proofErr w:type="spellStart"/>
      <w:r>
        <w:t>u.sz.r.z.p.w.a.u.s.o.b.n</w:t>
      </w:r>
      <w:proofErr w:type="spellEnd"/>
      <w:r>
        <w:t xml:space="preserve">.;  </w:t>
      </w:r>
    </w:p>
    <w:p w14:paraId="0BE2F83A" w14:textId="77777777" w:rsidR="0005770A" w:rsidRDefault="00000000">
      <w:pPr>
        <w:numPr>
          <w:ilvl w:val="2"/>
          <w:numId w:val="10"/>
        </w:numPr>
        <w:spacing w:after="57"/>
        <w:ind w:left="1104" w:hanging="424"/>
      </w:pPr>
      <w: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roofErr w:type="spellStart"/>
      <w:r>
        <w:t>u.sz.r.z.p.w.a.u.s.o.b.n</w:t>
      </w:r>
      <w:proofErr w:type="spellEnd"/>
      <w:r>
        <w:t xml:space="preserve">.;  </w:t>
      </w:r>
    </w:p>
    <w:p w14:paraId="1D598EAE" w14:textId="77777777" w:rsidR="0005770A" w:rsidRDefault="00000000">
      <w:pPr>
        <w:numPr>
          <w:ilvl w:val="2"/>
          <w:numId w:val="10"/>
        </w:numPr>
        <w:spacing w:after="68" w:line="242" w:lineRule="auto"/>
        <w:ind w:left="1104" w:hanging="424"/>
      </w:pPr>
      <w:r>
        <w:t xml:space="preserve">wykonawcę, którego jednostką dominującą w rozumieniu art. 3 ust. 1 pkt 37 ustawy                    z dnia 29 września 1994 r. o rachunkowości (Dz. U. z 2021 r. poz. 217, 2105 i 2106) jest podmiot </w:t>
      </w:r>
      <w:r>
        <w:tab/>
        <w:t xml:space="preserve">wymieniony </w:t>
      </w:r>
      <w:r>
        <w:tab/>
        <w:t xml:space="preserve">w </w:t>
      </w:r>
      <w:r>
        <w:tab/>
        <w:t xml:space="preserve">wykazach </w:t>
      </w:r>
      <w:r>
        <w:tab/>
        <w:t xml:space="preserve">określonych </w:t>
      </w:r>
      <w:r>
        <w:tab/>
        <w:t xml:space="preserve">w </w:t>
      </w:r>
      <w:r>
        <w:tab/>
        <w:t xml:space="preserve">rozporządzeniu </w:t>
      </w:r>
      <w:r>
        <w:tab/>
        <w:t xml:space="preserve">765/2006 </w:t>
      </w:r>
      <w:r>
        <w:tab/>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proofErr w:type="spellStart"/>
      <w:r>
        <w:t>u.sz.r.z.p.w.a.u.s.o.b.n</w:t>
      </w:r>
      <w:proofErr w:type="spellEnd"/>
      <w:r>
        <w:t xml:space="preserve">. </w:t>
      </w:r>
    </w:p>
    <w:p w14:paraId="0FC3793D" w14:textId="77777777" w:rsidR="0005770A" w:rsidRDefault="00000000">
      <w:pPr>
        <w:numPr>
          <w:ilvl w:val="0"/>
          <w:numId w:val="7"/>
        </w:numPr>
        <w:spacing w:after="58"/>
        <w:ind w:hanging="428"/>
      </w:pPr>
      <w:r>
        <w:t xml:space="preserve">Wykluczenie, o którym mowa w ust. 7 następuje na okres trwania okoliczności określonych                    w ust. 7 lit. a) – c).  </w:t>
      </w:r>
    </w:p>
    <w:p w14:paraId="590ECC56" w14:textId="77777777" w:rsidR="0005770A" w:rsidRDefault="00000000">
      <w:pPr>
        <w:numPr>
          <w:ilvl w:val="0"/>
          <w:numId w:val="7"/>
        </w:numPr>
        <w:spacing w:after="62"/>
        <w:ind w:hanging="428"/>
      </w:pPr>
      <w:r>
        <w:t xml:space="preserve">W przypadku wykonawcy wykluczonego na podstawie ust. 7, Zamawiający odrzuca ofertę takiego wykonawcy. </w:t>
      </w:r>
    </w:p>
    <w:p w14:paraId="27C1DB68" w14:textId="77777777" w:rsidR="0005770A" w:rsidRDefault="00000000">
      <w:pPr>
        <w:numPr>
          <w:ilvl w:val="0"/>
          <w:numId w:val="7"/>
        </w:numPr>
        <w:ind w:hanging="428"/>
      </w:pPr>
      <w:r>
        <w:t xml:space="preserve">Przesłanka wykluczenia wskazana w ust. 7 będzie wstępnie weryfikowana w ramach wstępnego oświadczenia Wykonawcy, o którym mowa w art. 125 ust. 1 uPzp – </w:t>
      </w:r>
      <w:r>
        <w:rPr>
          <w:b/>
        </w:rPr>
        <w:t>załącznik nr 4 do SWZ</w:t>
      </w:r>
      <w:r>
        <w:t xml:space="preserve"> oraz na podstawie oświadczenia Wykonawcy o aktualności braku podstaw do wykluczenia, złożonego zgodnie ze wzorem stanowiącym </w:t>
      </w:r>
      <w:r>
        <w:rPr>
          <w:b/>
        </w:rPr>
        <w:t>załącznik nr 5 do SWZ</w:t>
      </w:r>
      <w:r>
        <w:t xml:space="preserve">. </w:t>
      </w:r>
    </w:p>
    <w:p w14:paraId="530AE84A" w14:textId="77777777" w:rsidR="0005770A" w:rsidRDefault="00000000">
      <w:pPr>
        <w:spacing w:after="102" w:line="259" w:lineRule="auto"/>
        <w:ind w:left="112" w:firstLine="0"/>
        <w:jc w:val="left"/>
      </w:pPr>
      <w:r>
        <w:rPr>
          <w:color w:val="4472C4"/>
        </w:rPr>
        <w:t xml:space="preserve"> </w:t>
      </w:r>
    </w:p>
    <w:p w14:paraId="647E51F9" w14:textId="64AC4087" w:rsidR="0005770A" w:rsidRPr="00610B64" w:rsidRDefault="00000000" w:rsidP="00610B64">
      <w:pPr>
        <w:pStyle w:val="Nagwek2"/>
        <w:pBdr>
          <w:top w:val="single" w:sz="4" w:space="1" w:color="auto"/>
          <w:left w:val="single" w:sz="4" w:space="4" w:color="auto"/>
          <w:bottom w:val="single" w:sz="4" w:space="1" w:color="auto"/>
          <w:right w:val="single" w:sz="4" w:space="4" w:color="auto"/>
        </w:pBdr>
        <w:shd w:val="clear" w:color="auto" w:fill="BFBFBF" w:themeFill="background1" w:themeFillShade="BF"/>
        <w:ind w:left="122"/>
        <w:jc w:val="center"/>
        <w:rPr>
          <w:b/>
          <w:bCs/>
          <w:sz w:val="24"/>
          <w:szCs w:val="24"/>
        </w:rPr>
      </w:pPr>
      <w:r w:rsidRPr="00610B64">
        <w:rPr>
          <w:b/>
          <w:bCs/>
          <w:sz w:val="24"/>
          <w:szCs w:val="24"/>
        </w:rPr>
        <w:t>ROZDZIAŁ VIII - WARUNKI UDZIAŁU W POSTĘPOWANIU</w:t>
      </w:r>
    </w:p>
    <w:p w14:paraId="5D1B974B" w14:textId="77777777" w:rsidR="0005770A" w:rsidRDefault="00000000">
      <w:pPr>
        <w:tabs>
          <w:tab w:val="center" w:pos="2483"/>
        </w:tabs>
        <w:spacing w:after="14" w:line="259" w:lineRule="auto"/>
        <w:ind w:left="0" w:firstLine="0"/>
        <w:jc w:val="left"/>
      </w:pPr>
      <w:r>
        <w:rPr>
          <w:b/>
          <w:sz w:val="20"/>
        </w:rPr>
        <w:t>1.</w:t>
      </w:r>
      <w:r>
        <w:rPr>
          <w:rFonts w:ascii="Arial" w:eastAsia="Arial" w:hAnsi="Arial" w:cs="Arial"/>
          <w:b/>
          <w:sz w:val="20"/>
        </w:rPr>
        <w:t xml:space="preserve"> </w:t>
      </w:r>
      <w:r>
        <w:rPr>
          <w:rFonts w:ascii="Arial" w:eastAsia="Arial" w:hAnsi="Arial" w:cs="Arial"/>
          <w:b/>
          <w:sz w:val="20"/>
        </w:rPr>
        <w:tab/>
      </w:r>
      <w:r>
        <w:rPr>
          <w:b/>
        </w:rPr>
        <w:t>Warunki udziału w postępowaniu dotyczą:</w:t>
      </w:r>
      <w:r>
        <w:t xml:space="preserve"> </w:t>
      </w:r>
    </w:p>
    <w:p w14:paraId="06881049" w14:textId="77777777" w:rsidR="0005770A" w:rsidRDefault="00000000">
      <w:pPr>
        <w:numPr>
          <w:ilvl w:val="0"/>
          <w:numId w:val="11"/>
        </w:numPr>
        <w:ind w:right="81" w:hanging="360"/>
      </w:pPr>
      <w:r>
        <w:rPr>
          <w:b/>
        </w:rPr>
        <w:t xml:space="preserve">zdolności do występowania w obrocie gospodarczym: </w:t>
      </w:r>
    </w:p>
    <w:p w14:paraId="2CE5738C" w14:textId="77777777" w:rsidR="0005770A" w:rsidRDefault="00000000">
      <w:pPr>
        <w:ind w:left="842" w:right="88"/>
      </w:pPr>
      <w:r>
        <w:t xml:space="preserve">Zamawiający nie stawia warunku w tym zakresie; </w:t>
      </w:r>
      <w:r>
        <w:rPr>
          <w:b/>
        </w:rPr>
        <w:t xml:space="preserve"> </w:t>
      </w:r>
    </w:p>
    <w:p w14:paraId="798E9015" w14:textId="77777777" w:rsidR="0005770A" w:rsidRDefault="00000000">
      <w:pPr>
        <w:numPr>
          <w:ilvl w:val="0"/>
          <w:numId w:val="11"/>
        </w:numPr>
        <w:ind w:right="81" w:hanging="360"/>
      </w:pPr>
      <w:r>
        <w:rPr>
          <w:b/>
        </w:rPr>
        <w:t xml:space="preserve">uprawnień do prowadzenia określonej działalności zawodowej, o ile wynika to z odrębnych przepisów: </w:t>
      </w:r>
    </w:p>
    <w:p w14:paraId="6D3A67BE" w14:textId="77777777" w:rsidR="0005770A" w:rsidRDefault="00000000">
      <w:pPr>
        <w:ind w:left="842" w:right="88"/>
      </w:pPr>
      <w:r>
        <w:lastRenderedPageBreak/>
        <w:t>Zamawiający nie stawia warunku w tym zakresie;</w:t>
      </w:r>
      <w:r>
        <w:rPr>
          <w:b/>
        </w:rPr>
        <w:t xml:space="preserve"> </w:t>
      </w:r>
    </w:p>
    <w:p w14:paraId="74AAD670" w14:textId="77777777" w:rsidR="0005770A" w:rsidRDefault="00000000">
      <w:pPr>
        <w:numPr>
          <w:ilvl w:val="0"/>
          <w:numId w:val="11"/>
        </w:numPr>
        <w:ind w:right="81" w:hanging="360"/>
      </w:pPr>
      <w:r>
        <w:rPr>
          <w:b/>
        </w:rPr>
        <w:t xml:space="preserve">sytuacji ekonomicznej lub finansowej: </w:t>
      </w:r>
    </w:p>
    <w:p w14:paraId="58F16E9D" w14:textId="77777777" w:rsidR="0005770A" w:rsidRDefault="00000000">
      <w:pPr>
        <w:ind w:left="842" w:right="88"/>
      </w:pPr>
      <w:r>
        <w:t xml:space="preserve">Zamawiający nie stawia warunku w tym zakresie;  </w:t>
      </w:r>
    </w:p>
    <w:p w14:paraId="412D547A" w14:textId="77777777" w:rsidR="0005770A" w:rsidRDefault="00000000">
      <w:pPr>
        <w:numPr>
          <w:ilvl w:val="0"/>
          <w:numId w:val="11"/>
        </w:numPr>
        <w:ind w:right="81" w:hanging="360"/>
      </w:pPr>
      <w:r>
        <w:rPr>
          <w:b/>
        </w:rPr>
        <w:t xml:space="preserve">zdolności technicznej lub zawodowej, tj.: </w:t>
      </w:r>
    </w:p>
    <w:p w14:paraId="030EA530" w14:textId="4DA08070" w:rsidR="0005770A" w:rsidRDefault="00000000">
      <w:pPr>
        <w:ind w:left="842" w:right="5"/>
      </w:pPr>
      <w:r>
        <w:t xml:space="preserve">niniejszy warunek Zamawiający uzna za spełniony jeżeli Wykonawca przedłoży wykaz dostaw wykonanych, a w przypadku świadczeń powtarzających się lub ciągłych również wykonywanych, w okresie ostatnich 3 lat, a jeżeli okres prowadzenia działalności jest krótszy w tym okresie – co najmniej 1 dostawę do każdej z części (pakietu) zamówienia w zakresie dostawy </w:t>
      </w:r>
      <w:r w:rsidR="009C4EAD">
        <w:t xml:space="preserve">sprzętu medycznego jednorazowego użytku </w:t>
      </w:r>
      <w:r>
        <w:t xml:space="preserve">  o wartości minimum PLN brutto : </w:t>
      </w:r>
    </w:p>
    <w:p w14:paraId="63E3E63F" w14:textId="77777777" w:rsidR="0005770A" w:rsidRDefault="00000000">
      <w:pPr>
        <w:ind w:left="830" w:right="88"/>
      </w:pPr>
      <w:r>
        <w:t xml:space="preserve">Tabela nr 1 </w:t>
      </w:r>
    </w:p>
    <w:tbl>
      <w:tblPr>
        <w:tblStyle w:val="TableGrid"/>
        <w:tblW w:w="7886" w:type="dxa"/>
        <w:tblInd w:w="1361" w:type="dxa"/>
        <w:tblCellMar>
          <w:top w:w="47" w:type="dxa"/>
          <w:left w:w="108" w:type="dxa"/>
          <w:right w:w="58" w:type="dxa"/>
        </w:tblCellMar>
        <w:tblLook w:val="04A0" w:firstRow="1" w:lastRow="0" w:firstColumn="1" w:lastColumn="0" w:noHBand="0" w:noVBand="1"/>
      </w:tblPr>
      <w:tblGrid>
        <w:gridCol w:w="1155"/>
        <w:gridCol w:w="1409"/>
        <w:gridCol w:w="1774"/>
        <w:gridCol w:w="1774"/>
        <w:gridCol w:w="1774"/>
      </w:tblGrid>
      <w:tr w:rsidR="00C7385C" w14:paraId="630BFDAB" w14:textId="0327D6FC" w:rsidTr="00C7385C">
        <w:trPr>
          <w:gridAfter w:val="1"/>
          <w:wAfter w:w="1774" w:type="dxa"/>
          <w:trHeight w:val="283"/>
        </w:trPr>
        <w:tc>
          <w:tcPr>
            <w:tcW w:w="1155" w:type="dxa"/>
            <w:tcBorders>
              <w:top w:val="single" w:sz="3" w:space="0" w:color="000000"/>
              <w:left w:val="single" w:sz="3" w:space="0" w:color="000000"/>
              <w:bottom w:val="single" w:sz="3" w:space="0" w:color="000000"/>
              <w:right w:val="single" w:sz="3" w:space="0" w:color="000000"/>
            </w:tcBorders>
          </w:tcPr>
          <w:p w14:paraId="3904E77D" w14:textId="77777777" w:rsidR="00C7385C" w:rsidRDefault="00C7385C" w:rsidP="00C7385C">
            <w:pPr>
              <w:spacing w:after="0" w:line="259" w:lineRule="auto"/>
              <w:ind w:left="0" w:firstLine="0"/>
              <w:jc w:val="left"/>
            </w:pPr>
            <w:r>
              <w:t xml:space="preserve">Część nr 1 </w:t>
            </w:r>
          </w:p>
        </w:tc>
        <w:tc>
          <w:tcPr>
            <w:tcW w:w="1409" w:type="dxa"/>
            <w:tcBorders>
              <w:top w:val="single" w:sz="3" w:space="0" w:color="000000"/>
              <w:left w:val="single" w:sz="3" w:space="0" w:color="000000"/>
              <w:bottom w:val="single" w:sz="3" w:space="0" w:color="000000"/>
              <w:right w:val="single" w:sz="4" w:space="0" w:color="auto"/>
            </w:tcBorders>
          </w:tcPr>
          <w:p w14:paraId="0C3186C5" w14:textId="7ECEE174" w:rsidR="00C7385C" w:rsidRDefault="00C7385C" w:rsidP="00C7385C">
            <w:pPr>
              <w:spacing w:after="0" w:line="259" w:lineRule="auto"/>
              <w:ind w:left="0" w:right="47" w:firstLine="0"/>
              <w:jc w:val="right"/>
            </w:pPr>
            <w:r>
              <w:t xml:space="preserve">3 100,00 </w:t>
            </w:r>
          </w:p>
        </w:tc>
        <w:tc>
          <w:tcPr>
            <w:tcW w:w="1774" w:type="dxa"/>
            <w:tcBorders>
              <w:top w:val="single" w:sz="4" w:space="0" w:color="auto"/>
              <w:left w:val="single" w:sz="4" w:space="0" w:color="auto"/>
              <w:bottom w:val="single" w:sz="4" w:space="0" w:color="auto"/>
              <w:right w:val="single" w:sz="4" w:space="0" w:color="auto"/>
            </w:tcBorders>
          </w:tcPr>
          <w:p w14:paraId="72721F5D" w14:textId="45724B80" w:rsidR="00C7385C" w:rsidRDefault="00C7385C" w:rsidP="00C7385C">
            <w:pPr>
              <w:spacing w:after="0" w:line="259" w:lineRule="auto"/>
              <w:ind w:left="0" w:right="47" w:firstLine="0"/>
              <w:jc w:val="left"/>
            </w:pPr>
            <w:r>
              <w:t xml:space="preserve">Część nr 8 </w:t>
            </w:r>
          </w:p>
        </w:tc>
        <w:tc>
          <w:tcPr>
            <w:tcW w:w="1774" w:type="dxa"/>
            <w:tcBorders>
              <w:top w:val="single" w:sz="4" w:space="0" w:color="auto"/>
              <w:left w:val="single" w:sz="4" w:space="0" w:color="auto"/>
              <w:bottom w:val="single" w:sz="4" w:space="0" w:color="auto"/>
              <w:right w:val="single" w:sz="4" w:space="0" w:color="auto"/>
            </w:tcBorders>
          </w:tcPr>
          <w:p w14:paraId="7B08F81F" w14:textId="7C9ED8BD" w:rsidR="00C7385C" w:rsidRDefault="00C7385C" w:rsidP="00C7385C">
            <w:pPr>
              <w:spacing w:after="0" w:line="259" w:lineRule="auto"/>
              <w:ind w:left="0" w:right="47" w:firstLine="0"/>
              <w:jc w:val="right"/>
            </w:pPr>
            <w:r>
              <w:t>1 000,00</w:t>
            </w:r>
          </w:p>
        </w:tc>
      </w:tr>
      <w:tr w:rsidR="00C7385C" w14:paraId="6800F40C" w14:textId="08E186E2" w:rsidTr="00C7385C">
        <w:trPr>
          <w:trHeight w:val="279"/>
        </w:trPr>
        <w:tc>
          <w:tcPr>
            <w:tcW w:w="1155" w:type="dxa"/>
            <w:tcBorders>
              <w:top w:val="single" w:sz="3" w:space="0" w:color="000000"/>
              <w:left w:val="single" w:sz="3" w:space="0" w:color="000000"/>
              <w:bottom w:val="single" w:sz="3" w:space="0" w:color="000000"/>
              <w:right w:val="single" w:sz="3" w:space="0" w:color="000000"/>
            </w:tcBorders>
          </w:tcPr>
          <w:p w14:paraId="5E0F7B9C" w14:textId="77777777" w:rsidR="00C7385C" w:rsidRDefault="00C7385C" w:rsidP="00C7385C">
            <w:pPr>
              <w:spacing w:after="0" w:line="259" w:lineRule="auto"/>
              <w:ind w:left="0" w:firstLine="0"/>
              <w:jc w:val="left"/>
            </w:pPr>
            <w:r>
              <w:t xml:space="preserve">Część nr 2 </w:t>
            </w:r>
          </w:p>
        </w:tc>
        <w:tc>
          <w:tcPr>
            <w:tcW w:w="1409" w:type="dxa"/>
            <w:tcBorders>
              <w:top w:val="single" w:sz="3" w:space="0" w:color="000000"/>
              <w:left w:val="single" w:sz="3" w:space="0" w:color="000000"/>
              <w:bottom w:val="single" w:sz="3" w:space="0" w:color="000000"/>
              <w:right w:val="single" w:sz="4" w:space="0" w:color="auto"/>
            </w:tcBorders>
          </w:tcPr>
          <w:p w14:paraId="1305FE7E" w14:textId="233584FA" w:rsidR="00C7385C" w:rsidRDefault="00C7385C" w:rsidP="00C7385C">
            <w:pPr>
              <w:spacing w:after="0" w:line="259" w:lineRule="auto"/>
              <w:ind w:left="0" w:right="47" w:firstLine="0"/>
              <w:jc w:val="right"/>
            </w:pPr>
            <w:r>
              <w:t xml:space="preserve">7 000,00 </w:t>
            </w:r>
          </w:p>
        </w:tc>
        <w:tc>
          <w:tcPr>
            <w:tcW w:w="1774" w:type="dxa"/>
            <w:tcBorders>
              <w:top w:val="single" w:sz="4" w:space="0" w:color="auto"/>
              <w:left w:val="single" w:sz="4" w:space="0" w:color="auto"/>
              <w:bottom w:val="single" w:sz="4" w:space="0" w:color="auto"/>
              <w:right w:val="single" w:sz="4" w:space="0" w:color="auto"/>
            </w:tcBorders>
          </w:tcPr>
          <w:p w14:paraId="2CABB702" w14:textId="1436BB37" w:rsidR="00C7385C" w:rsidRDefault="00C7385C" w:rsidP="00C7385C">
            <w:pPr>
              <w:spacing w:after="160" w:line="259" w:lineRule="auto"/>
              <w:ind w:left="0" w:firstLine="0"/>
              <w:jc w:val="left"/>
            </w:pPr>
            <w:r>
              <w:t xml:space="preserve">Część nr 9 </w:t>
            </w:r>
          </w:p>
        </w:tc>
        <w:tc>
          <w:tcPr>
            <w:tcW w:w="1774" w:type="dxa"/>
            <w:tcBorders>
              <w:top w:val="single" w:sz="4" w:space="0" w:color="auto"/>
              <w:left w:val="single" w:sz="4" w:space="0" w:color="auto"/>
              <w:bottom w:val="single" w:sz="4" w:space="0" w:color="auto"/>
              <w:right w:val="single" w:sz="4" w:space="0" w:color="auto"/>
            </w:tcBorders>
            <w:vAlign w:val="bottom"/>
          </w:tcPr>
          <w:p w14:paraId="74D981FF" w14:textId="620691C1" w:rsidR="00C7385C" w:rsidRDefault="00C7385C" w:rsidP="00C7385C">
            <w:pPr>
              <w:spacing w:after="160" w:line="259" w:lineRule="auto"/>
              <w:ind w:left="0" w:firstLine="0"/>
              <w:jc w:val="right"/>
            </w:pPr>
            <w:r>
              <w:t>4 100,00</w:t>
            </w:r>
          </w:p>
        </w:tc>
        <w:tc>
          <w:tcPr>
            <w:tcW w:w="1774" w:type="dxa"/>
            <w:tcBorders>
              <w:left w:val="single" w:sz="4" w:space="0" w:color="auto"/>
            </w:tcBorders>
          </w:tcPr>
          <w:p w14:paraId="4F003264" w14:textId="77777777" w:rsidR="00C7385C" w:rsidRDefault="00C7385C" w:rsidP="00C7385C">
            <w:pPr>
              <w:spacing w:after="160" w:line="259" w:lineRule="auto"/>
              <w:ind w:left="0" w:firstLine="0"/>
              <w:jc w:val="left"/>
            </w:pPr>
          </w:p>
        </w:tc>
      </w:tr>
      <w:tr w:rsidR="00C7385C" w14:paraId="02E736F8" w14:textId="5599F933" w:rsidTr="00C7385C">
        <w:trPr>
          <w:trHeight w:val="283"/>
        </w:trPr>
        <w:tc>
          <w:tcPr>
            <w:tcW w:w="1155" w:type="dxa"/>
            <w:tcBorders>
              <w:top w:val="single" w:sz="3" w:space="0" w:color="000000"/>
              <w:left w:val="single" w:sz="3" w:space="0" w:color="000000"/>
              <w:bottom w:val="single" w:sz="3" w:space="0" w:color="000000"/>
              <w:right w:val="single" w:sz="3" w:space="0" w:color="000000"/>
            </w:tcBorders>
          </w:tcPr>
          <w:p w14:paraId="079F6D1E" w14:textId="77777777" w:rsidR="00C7385C" w:rsidRDefault="00C7385C" w:rsidP="00C7385C">
            <w:pPr>
              <w:spacing w:after="0" w:line="259" w:lineRule="auto"/>
              <w:ind w:left="0" w:firstLine="0"/>
              <w:jc w:val="left"/>
            </w:pPr>
            <w:r>
              <w:t xml:space="preserve">Część nr 3 </w:t>
            </w:r>
          </w:p>
        </w:tc>
        <w:tc>
          <w:tcPr>
            <w:tcW w:w="1409" w:type="dxa"/>
            <w:tcBorders>
              <w:top w:val="single" w:sz="3" w:space="0" w:color="000000"/>
              <w:left w:val="single" w:sz="3" w:space="0" w:color="000000"/>
              <w:bottom w:val="single" w:sz="3" w:space="0" w:color="000000"/>
              <w:right w:val="single" w:sz="4" w:space="0" w:color="auto"/>
            </w:tcBorders>
          </w:tcPr>
          <w:p w14:paraId="0A29DBF0" w14:textId="143C61CF" w:rsidR="00C7385C" w:rsidRDefault="00C7385C" w:rsidP="00C7385C">
            <w:pPr>
              <w:spacing w:after="0" w:line="259" w:lineRule="auto"/>
              <w:ind w:left="0" w:right="47" w:firstLine="0"/>
              <w:jc w:val="right"/>
            </w:pPr>
            <w:r>
              <w:t xml:space="preserve">85 000,00 </w:t>
            </w:r>
          </w:p>
        </w:tc>
        <w:tc>
          <w:tcPr>
            <w:tcW w:w="1774" w:type="dxa"/>
            <w:tcBorders>
              <w:top w:val="single" w:sz="4" w:space="0" w:color="auto"/>
              <w:left w:val="single" w:sz="4" w:space="0" w:color="auto"/>
              <w:bottom w:val="single" w:sz="4" w:space="0" w:color="auto"/>
              <w:right w:val="single" w:sz="4" w:space="0" w:color="auto"/>
            </w:tcBorders>
          </w:tcPr>
          <w:p w14:paraId="40565912" w14:textId="19AB31E2" w:rsidR="00C7385C" w:rsidRDefault="00C7385C" w:rsidP="00C7385C">
            <w:pPr>
              <w:spacing w:after="160" w:line="259" w:lineRule="auto"/>
              <w:ind w:left="0" w:firstLine="0"/>
              <w:jc w:val="left"/>
            </w:pPr>
            <w:r>
              <w:t xml:space="preserve">Część nr 10 </w:t>
            </w:r>
          </w:p>
        </w:tc>
        <w:tc>
          <w:tcPr>
            <w:tcW w:w="1774" w:type="dxa"/>
            <w:tcBorders>
              <w:top w:val="single" w:sz="4" w:space="0" w:color="auto"/>
              <w:left w:val="single" w:sz="4" w:space="0" w:color="auto"/>
              <w:bottom w:val="single" w:sz="4" w:space="0" w:color="auto"/>
              <w:right w:val="single" w:sz="4" w:space="0" w:color="auto"/>
            </w:tcBorders>
            <w:vAlign w:val="bottom"/>
          </w:tcPr>
          <w:p w14:paraId="68F14EE2" w14:textId="566AFA3C" w:rsidR="00C7385C" w:rsidRDefault="00C7385C" w:rsidP="00C7385C">
            <w:pPr>
              <w:spacing w:after="160" w:line="259" w:lineRule="auto"/>
              <w:ind w:left="0" w:firstLine="0"/>
              <w:jc w:val="right"/>
            </w:pPr>
            <w:r>
              <w:t>4 300,00</w:t>
            </w:r>
          </w:p>
        </w:tc>
        <w:tc>
          <w:tcPr>
            <w:tcW w:w="1774" w:type="dxa"/>
            <w:tcBorders>
              <w:left w:val="single" w:sz="4" w:space="0" w:color="auto"/>
            </w:tcBorders>
          </w:tcPr>
          <w:p w14:paraId="0EF9EF53" w14:textId="77777777" w:rsidR="00C7385C" w:rsidRDefault="00C7385C" w:rsidP="00C7385C">
            <w:pPr>
              <w:spacing w:after="160" w:line="259" w:lineRule="auto"/>
              <w:ind w:left="0" w:firstLine="0"/>
              <w:jc w:val="left"/>
            </w:pPr>
          </w:p>
        </w:tc>
      </w:tr>
      <w:tr w:rsidR="00C7385C" w14:paraId="1220FBA1" w14:textId="255EF5CE" w:rsidTr="00C7385C">
        <w:trPr>
          <w:trHeight w:val="283"/>
        </w:trPr>
        <w:tc>
          <w:tcPr>
            <w:tcW w:w="1155" w:type="dxa"/>
            <w:tcBorders>
              <w:top w:val="single" w:sz="3" w:space="0" w:color="000000"/>
              <w:left w:val="single" w:sz="3" w:space="0" w:color="000000"/>
              <w:bottom w:val="single" w:sz="3" w:space="0" w:color="000000"/>
              <w:right w:val="single" w:sz="3" w:space="0" w:color="000000"/>
            </w:tcBorders>
          </w:tcPr>
          <w:p w14:paraId="7B348515" w14:textId="77777777" w:rsidR="00C7385C" w:rsidRDefault="00C7385C" w:rsidP="00C7385C">
            <w:pPr>
              <w:spacing w:after="0" w:line="259" w:lineRule="auto"/>
              <w:ind w:left="0" w:firstLine="0"/>
              <w:jc w:val="left"/>
            </w:pPr>
            <w:r>
              <w:t xml:space="preserve">Część nr 4 </w:t>
            </w:r>
          </w:p>
        </w:tc>
        <w:tc>
          <w:tcPr>
            <w:tcW w:w="1409" w:type="dxa"/>
            <w:tcBorders>
              <w:top w:val="single" w:sz="3" w:space="0" w:color="000000"/>
              <w:left w:val="single" w:sz="3" w:space="0" w:color="000000"/>
              <w:bottom w:val="single" w:sz="3" w:space="0" w:color="000000"/>
              <w:right w:val="single" w:sz="4" w:space="0" w:color="auto"/>
            </w:tcBorders>
          </w:tcPr>
          <w:p w14:paraId="28E2714A" w14:textId="4C5DEB07" w:rsidR="00C7385C" w:rsidRDefault="00C7385C" w:rsidP="00C7385C">
            <w:pPr>
              <w:spacing w:after="0" w:line="259" w:lineRule="auto"/>
              <w:ind w:left="0" w:right="47" w:firstLine="0"/>
              <w:jc w:val="right"/>
            </w:pPr>
            <w:r>
              <w:t xml:space="preserve">18 000,00 </w:t>
            </w:r>
          </w:p>
        </w:tc>
        <w:tc>
          <w:tcPr>
            <w:tcW w:w="1774" w:type="dxa"/>
            <w:tcBorders>
              <w:top w:val="single" w:sz="4" w:space="0" w:color="auto"/>
              <w:left w:val="single" w:sz="4" w:space="0" w:color="auto"/>
              <w:bottom w:val="single" w:sz="4" w:space="0" w:color="auto"/>
              <w:right w:val="single" w:sz="4" w:space="0" w:color="auto"/>
            </w:tcBorders>
          </w:tcPr>
          <w:p w14:paraId="66E5109C" w14:textId="0AAA1EBC" w:rsidR="00C7385C" w:rsidRDefault="00C7385C" w:rsidP="00C7385C">
            <w:pPr>
              <w:spacing w:after="160" w:line="259" w:lineRule="auto"/>
              <w:ind w:left="0" w:firstLine="0"/>
              <w:jc w:val="left"/>
            </w:pPr>
            <w:r>
              <w:t xml:space="preserve">Część nr 11 </w:t>
            </w:r>
          </w:p>
        </w:tc>
        <w:tc>
          <w:tcPr>
            <w:tcW w:w="1774" w:type="dxa"/>
            <w:tcBorders>
              <w:top w:val="single" w:sz="4" w:space="0" w:color="auto"/>
              <w:left w:val="single" w:sz="4" w:space="0" w:color="auto"/>
              <w:bottom w:val="single" w:sz="4" w:space="0" w:color="auto"/>
              <w:right w:val="single" w:sz="4" w:space="0" w:color="auto"/>
            </w:tcBorders>
            <w:vAlign w:val="bottom"/>
          </w:tcPr>
          <w:p w14:paraId="0FD65714" w14:textId="2C31B190" w:rsidR="00C7385C" w:rsidRDefault="00C7385C" w:rsidP="00C7385C">
            <w:pPr>
              <w:spacing w:after="160" w:line="259" w:lineRule="auto"/>
              <w:ind w:left="0" w:firstLine="0"/>
              <w:jc w:val="right"/>
            </w:pPr>
            <w:r>
              <w:t>2 200,00</w:t>
            </w:r>
          </w:p>
        </w:tc>
        <w:tc>
          <w:tcPr>
            <w:tcW w:w="1774" w:type="dxa"/>
            <w:tcBorders>
              <w:left w:val="single" w:sz="4" w:space="0" w:color="auto"/>
            </w:tcBorders>
          </w:tcPr>
          <w:p w14:paraId="4708B195" w14:textId="77777777" w:rsidR="00C7385C" w:rsidRDefault="00C7385C" w:rsidP="00C7385C">
            <w:pPr>
              <w:spacing w:after="160" w:line="259" w:lineRule="auto"/>
              <w:ind w:left="0" w:firstLine="0"/>
              <w:jc w:val="left"/>
            </w:pPr>
          </w:p>
        </w:tc>
      </w:tr>
      <w:tr w:rsidR="00C7385C" w14:paraId="662CF289" w14:textId="3391817D" w:rsidTr="00C7385C">
        <w:trPr>
          <w:trHeight w:val="279"/>
        </w:trPr>
        <w:tc>
          <w:tcPr>
            <w:tcW w:w="1155" w:type="dxa"/>
            <w:tcBorders>
              <w:top w:val="single" w:sz="3" w:space="0" w:color="000000"/>
              <w:left w:val="single" w:sz="3" w:space="0" w:color="000000"/>
              <w:bottom w:val="single" w:sz="3" w:space="0" w:color="000000"/>
              <w:right w:val="single" w:sz="3" w:space="0" w:color="000000"/>
            </w:tcBorders>
          </w:tcPr>
          <w:p w14:paraId="1661F781" w14:textId="77777777" w:rsidR="00C7385C" w:rsidRDefault="00C7385C" w:rsidP="00C7385C">
            <w:pPr>
              <w:spacing w:after="0" w:line="259" w:lineRule="auto"/>
              <w:ind w:left="0" w:firstLine="0"/>
              <w:jc w:val="left"/>
            </w:pPr>
            <w:r>
              <w:t xml:space="preserve">Część nr 5 </w:t>
            </w:r>
          </w:p>
        </w:tc>
        <w:tc>
          <w:tcPr>
            <w:tcW w:w="1409" w:type="dxa"/>
            <w:tcBorders>
              <w:top w:val="single" w:sz="3" w:space="0" w:color="000000"/>
              <w:left w:val="single" w:sz="3" w:space="0" w:color="000000"/>
              <w:bottom w:val="single" w:sz="3" w:space="0" w:color="000000"/>
              <w:right w:val="single" w:sz="4" w:space="0" w:color="auto"/>
            </w:tcBorders>
          </w:tcPr>
          <w:p w14:paraId="4760C330" w14:textId="0E7BDC97" w:rsidR="00C7385C" w:rsidRDefault="00C7385C" w:rsidP="00C7385C">
            <w:pPr>
              <w:spacing w:after="0" w:line="259" w:lineRule="auto"/>
              <w:ind w:left="0" w:right="47" w:firstLine="0"/>
              <w:jc w:val="right"/>
            </w:pPr>
            <w:r>
              <w:t xml:space="preserve">6 000,00 </w:t>
            </w:r>
          </w:p>
        </w:tc>
        <w:tc>
          <w:tcPr>
            <w:tcW w:w="1774" w:type="dxa"/>
            <w:tcBorders>
              <w:top w:val="single" w:sz="4" w:space="0" w:color="auto"/>
              <w:left w:val="single" w:sz="4" w:space="0" w:color="auto"/>
              <w:bottom w:val="single" w:sz="4" w:space="0" w:color="auto"/>
              <w:right w:val="single" w:sz="4" w:space="0" w:color="auto"/>
            </w:tcBorders>
          </w:tcPr>
          <w:p w14:paraId="317793C4" w14:textId="71D15275" w:rsidR="00C7385C" w:rsidRDefault="00C7385C" w:rsidP="00C7385C">
            <w:pPr>
              <w:spacing w:after="160" w:line="259" w:lineRule="auto"/>
              <w:ind w:left="0" w:firstLine="0"/>
              <w:jc w:val="left"/>
            </w:pPr>
            <w:r>
              <w:t xml:space="preserve">Część nr 12 </w:t>
            </w:r>
          </w:p>
        </w:tc>
        <w:tc>
          <w:tcPr>
            <w:tcW w:w="1774" w:type="dxa"/>
            <w:tcBorders>
              <w:top w:val="single" w:sz="4" w:space="0" w:color="auto"/>
              <w:left w:val="single" w:sz="4" w:space="0" w:color="auto"/>
              <w:bottom w:val="single" w:sz="4" w:space="0" w:color="auto"/>
              <w:right w:val="single" w:sz="4" w:space="0" w:color="auto"/>
            </w:tcBorders>
            <w:vAlign w:val="bottom"/>
          </w:tcPr>
          <w:p w14:paraId="4B12C6DD" w14:textId="0FE1B1FA" w:rsidR="00C7385C" w:rsidRDefault="00C7385C" w:rsidP="00C7385C">
            <w:pPr>
              <w:spacing w:after="160" w:line="259" w:lineRule="auto"/>
              <w:ind w:left="0" w:firstLine="0"/>
              <w:jc w:val="right"/>
            </w:pPr>
            <w:r>
              <w:t>5</w:t>
            </w:r>
            <w:r w:rsidR="00D75460">
              <w:t> </w:t>
            </w:r>
            <w:r>
              <w:t>000</w:t>
            </w:r>
            <w:r w:rsidR="00D75460">
              <w:t>,</w:t>
            </w:r>
            <w:r>
              <w:t>00</w:t>
            </w:r>
          </w:p>
        </w:tc>
        <w:tc>
          <w:tcPr>
            <w:tcW w:w="1774" w:type="dxa"/>
            <w:tcBorders>
              <w:left w:val="single" w:sz="4" w:space="0" w:color="auto"/>
            </w:tcBorders>
          </w:tcPr>
          <w:p w14:paraId="70216283" w14:textId="77777777" w:rsidR="00C7385C" w:rsidRDefault="00C7385C" w:rsidP="00C7385C">
            <w:pPr>
              <w:spacing w:after="160" w:line="259" w:lineRule="auto"/>
              <w:ind w:left="0" w:firstLine="0"/>
              <w:jc w:val="left"/>
            </w:pPr>
          </w:p>
        </w:tc>
      </w:tr>
      <w:tr w:rsidR="00C7385C" w14:paraId="060A1AFE" w14:textId="4BCD2E14" w:rsidTr="00C7385C">
        <w:trPr>
          <w:trHeight w:val="283"/>
        </w:trPr>
        <w:tc>
          <w:tcPr>
            <w:tcW w:w="1155" w:type="dxa"/>
            <w:tcBorders>
              <w:top w:val="single" w:sz="3" w:space="0" w:color="000000"/>
              <w:left w:val="single" w:sz="3" w:space="0" w:color="000000"/>
              <w:bottom w:val="single" w:sz="3" w:space="0" w:color="000000"/>
              <w:right w:val="single" w:sz="3" w:space="0" w:color="000000"/>
            </w:tcBorders>
          </w:tcPr>
          <w:p w14:paraId="65615366" w14:textId="77777777" w:rsidR="00C7385C" w:rsidRDefault="00C7385C" w:rsidP="00C7385C">
            <w:pPr>
              <w:spacing w:after="0" w:line="259" w:lineRule="auto"/>
              <w:ind w:left="0" w:firstLine="0"/>
              <w:jc w:val="left"/>
            </w:pPr>
            <w:r>
              <w:t xml:space="preserve">Część nr 6 </w:t>
            </w:r>
          </w:p>
        </w:tc>
        <w:tc>
          <w:tcPr>
            <w:tcW w:w="1409" w:type="dxa"/>
            <w:tcBorders>
              <w:top w:val="single" w:sz="3" w:space="0" w:color="000000"/>
              <w:left w:val="single" w:sz="3" w:space="0" w:color="000000"/>
              <w:bottom w:val="single" w:sz="3" w:space="0" w:color="000000"/>
              <w:right w:val="single" w:sz="4" w:space="0" w:color="auto"/>
            </w:tcBorders>
          </w:tcPr>
          <w:p w14:paraId="61C963E4" w14:textId="5EF63A0B" w:rsidR="00C7385C" w:rsidRDefault="00C7385C" w:rsidP="00C7385C">
            <w:pPr>
              <w:spacing w:after="0" w:line="259" w:lineRule="auto"/>
              <w:ind w:left="0" w:right="47" w:firstLine="0"/>
              <w:jc w:val="right"/>
            </w:pPr>
            <w:r>
              <w:t xml:space="preserve">1 800,00 </w:t>
            </w:r>
          </w:p>
        </w:tc>
        <w:tc>
          <w:tcPr>
            <w:tcW w:w="1774" w:type="dxa"/>
            <w:tcBorders>
              <w:top w:val="single" w:sz="4" w:space="0" w:color="auto"/>
              <w:left w:val="single" w:sz="4" w:space="0" w:color="auto"/>
              <w:bottom w:val="single" w:sz="4" w:space="0" w:color="auto"/>
              <w:right w:val="single" w:sz="4" w:space="0" w:color="auto"/>
            </w:tcBorders>
          </w:tcPr>
          <w:p w14:paraId="0A3BCC8D" w14:textId="014B8C91" w:rsidR="00C7385C" w:rsidRDefault="00C7385C" w:rsidP="00C7385C">
            <w:pPr>
              <w:spacing w:after="160" w:line="259" w:lineRule="auto"/>
              <w:ind w:left="0" w:firstLine="0"/>
              <w:jc w:val="left"/>
            </w:pPr>
            <w:r>
              <w:t xml:space="preserve">Część nr 13 </w:t>
            </w:r>
          </w:p>
        </w:tc>
        <w:tc>
          <w:tcPr>
            <w:tcW w:w="1774" w:type="dxa"/>
            <w:tcBorders>
              <w:top w:val="single" w:sz="4" w:space="0" w:color="auto"/>
              <w:left w:val="single" w:sz="4" w:space="0" w:color="auto"/>
              <w:bottom w:val="single" w:sz="4" w:space="0" w:color="auto"/>
              <w:right w:val="single" w:sz="4" w:space="0" w:color="auto"/>
            </w:tcBorders>
            <w:vAlign w:val="bottom"/>
          </w:tcPr>
          <w:p w14:paraId="2F22F7F0" w14:textId="558C29C0" w:rsidR="00C7385C" w:rsidRDefault="00C7385C" w:rsidP="00C7385C">
            <w:pPr>
              <w:spacing w:after="160" w:line="259" w:lineRule="auto"/>
              <w:ind w:left="0" w:firstLine="0"/>
              <w:jc w:val="right"/>
            </w:pPr>
            <w:r>
              <w:t>2 000,00</w:t>
            </w:r>
          </w:p>
        </w:tc>
        <w:tc>
          <w:tcPr>
            <w:tcW w:w="1774" w:type="dxa"/>
            <w:tcBorders>
              <w:left w:val="single" w:sz="4" w:space="0" w:color="auto"/>
            </w:tcBorders>
          </w:tcPr>
          <w:p w14:paraId="196DA416" w14:textId="77777777" w:rsidR="00C7385C" w:rsidRDefault="00C7385C" w:rsidP="00C7385C">
            <w:pPr>
              <w:spacing w:after="160" w:line="259" w:lineRule="auto"/>
              <w:ind w:left="0" w:firstLine="0"/>
              <w:jc w:val="left"/>
            </w:pPr>
          </w:p>
        </w:tc>
      </w:tr>
      <w:tr w:rsidR="00C7385C" w14:paraId="1588B2B3" w14:textId="1E3CAC46" w:rsidTr="00C7385C">
        <w:trPr>
          <w:trHeight w:val="283"/>
        </w:trPr>
        <w:tc>
          <w:tcPr>
            <w:tcW w:w="1155" w:type="dxa"/>
            <w:tcBorders>
              <w:top w:val="single" w:sz="3" w:space="0" w:color="000000"/>
              <w:left w:val="single" w:sz="3" w:space="0" w:color="000000"/>
              <w:bottom w:val="single" w:sz="3" w:space="0" w:color="000000"/>
              <w:right w:val="single" w:sz="3" w:space="0" w:color="000000"/>
            </w:tcBorders>
          </w:tcPr>
          <w:p w14:paraId="4CBA2ABC" w14:textId="77777777" w:rsidR="00C7385C" w:rsidRDefault="00C7385C" w:rsidP="00C7385C">
            <w:pPr>
              <w:spacing w:after="0" w:line="259" w:lineRule="auto"/>
              <w:ind w:left="0" w:firstLine="0"/>
              <w:jc w:val="left"/>
            </w:pPr>
            <w:r>
              <w:t xml:space="preserve">Część nr 7 </w:t>
            </w:r>
          </w:p>
        </w:tc>
        <w:tc>
          <w:tcPr>
            <w:tcW w:w="1409" w:type="dxa"/>
            <w:tcBorders>
              <w:top w:val="single" w:sz="3" w:space="0" w:color="000000"/>
              <w:left w:val="single" w:sz="3" w:space="0" w:color="000000"/>
              <w:bottom w:val="single" w:sz="3" w:space="0" w:color="000000"/>
              <w:right w:val="single" w:sz="4" w:space="0" w:color="auto"/>
            </w:tcBorders>
          </w:tcPr>
          <w:p w14:paraId="1D064B6F" w14:textId="3719D1C4" w:rsidR="00C7385C" w:rsidRDefault="00C7385C" w:rsidP="00C7385C">
            <w:pPr>
              <w:spacing w:after="0" w:line="259" w:lineRule="auto"/>
              <w:ind w:left="0" w:right="47" w:firstLine="0"/>
              <w:jc w:val="right"/>
            </w:pPr>
            <w:r>
              <w:t xml:space="preserve">2 600,00 </w:t>
            </w:r>
          </w:p>
        </w:tc>
        <w:tc>
          <w:tcPr>
            <w:tcW w:w="1774" w:type="dxa"/>
            <w:tcBorders>
              <w:top w:val="single" w:sz="4" w:space="0" w:color="auto"/>
              <w:left w:val="single" w:sz="4" w:space="0" w:color="auto"/>
              <w:bottom w:val="single" w:sz="4" w:space="0" w:color="auto"/>
              <w:right w:val="single" w:sz="4" w:space="0" w:color="auto"/>
            </w:tcBorders>
          </w:tcPr>
          <w:p w14:paraId="5D08E540" w14:textId="092C6FCC" w:rsidR="00C7385C" w:rsidRDefault="00C7385C" w:rsidP="00C7385C">
            <w:pPr>
              <w:spacing w:after="160" w:line="259" w:lineRule="auto"/>
              <w:ind w:left="0" w:firstLine="0"/>
              <w:jc w:val="left"/>
            </w:pPr>
            <w:r>
              <w:t>Część nr 14</w:t>
            </w:r>
          </w:p>
        </w:tc>
        <w:tc>
          <w:tcPr>
            <w:tcW w:w="1774" w:type="dxa"/>
            <w:tcBorders>
              <w:top w:val="single" w:sz="4" w:space="0" w:color="auto"/>
              <w:left w:val="single" w:sz="4" w:space="0" w:color="auto"/>
              <w:bottom w:val="single" w:sz="4" w:space="0" w:color="auto"/>
              <w:right w:val="single" w:sz="4" w:space="0" w:color="auto"/>
            </w:tcBorders>
            <w:vAlign w:val="bottom"/>
          </w:tcPr>
          <w:p w14:paraId="54361812" w14:textId="0DA9BAB0" w:rsidR="00C7385C" w:rsidRDefault="00C7385C" w:rsidP="00C7385C">
            <w:pPr>
              <w:spacing w:after="160" w:line="259" w:lineRule="auto"/>
              <w:ind w:left="0" w:firstLine="0"/>
              <w:jc w:val="right"/>
            </w:pPr>
            <w:r>
              <w:t>25 000,00</w:t>
            </w:r>
          </w:p>
        </w:tc>
        <w:tc>
          <w:tcPr>
            <w:tcW w:w="1774" w:type="dxa"/>
            <w:tcBorders>
              <w:left w:val="single" w:sz="4" w:space="0" w:color="auto"/>
            </w:tcBorders>
          </w:tcPr>
          <w:p w14:paraId="18A9A976" w14:textId="77777777" w:rsidR="00C7385C" w:rsidRDefault="00C7385C" w:rsidP="00C7385C">
            <w:pPr>
              <w:spacing w:after="160" w:line="259" w:lineRule="auto"/>
              <w:ind w:left="0" w:firstLine="0"/>
              <w:jc w:val="left"/>
            </w:pPr>
          </w:p>
        </w:tc>
      </w:tr>
    </w:tbl>
    <w:p w14:paraId="20D37AD0" w14:textId="77777777" w:rsidR="0005770A" w:rsidRDefault="00000000">
      <w:pPr>
        <w:spacing w:after="0" w:line="259" w:lineRule="auto"/>
        <w:ind w:left="832" w:firstLine="0"/>
        <w:jc w:val="left"/>
      </w:pPr>
      <w:r>
        <w:t xml:space="preserve"> </w:t>
      </w:r>
    </w:p>
    <w:p w14:paraId="6C1B38AE" w14:textId="77777777" w:rsidR="0005770A" w:rsidRDefault="00000000">
      <w:pPr>
        <w:ind w:left="842" w:right="3"/>
      </w:pPr>
      <w:r>
        <w:t xml:space="preserve">w ramach jednego kontraktu – odpowiednio w każdej części (pakietu) z podaniem ich wartości, przedmiotu, dat wykonania oraz podmiotów na rzecz których dostawy zostały wykonane lub są wykonywane wraz z załączeniem dowodów określających czy te dostawy zostały wykonane lub są wykonywane należycie, przy czym dowodami, o których mowa, są referencje bądź inne dokumenty wystawione przez podmiot, na rzecz którego dostawy były wykonane, a w przypadku świadczeń powtarzających się lub ciągłych są wykonywane, a jeżeli z uzasadnionej przyczyny o obiektywnym charakterze wykonawca nie jest w stanie uzyskać tych dokumentów - oświadczenie wykonawcy. </w:t>
      </w:r>
    </w:p>
    <w:p w14:paraId="6B5A511C" w14:textId="77777777" w:rsidR="0005770A" w:rsidRDefault="00000000">
      <w:pPr>
        <w:ind w:left="842" w:right="5"/>
      </w:pPr>
      <w:r>
        <w:t xml:space="preserve">W przypadku gdy Wykonawca składa ofertę na kilka części (pakietów), Zamawiający dopuszcza wykazanie się przez Wykonawcę jedną dostawą w ramach jednego kontraktu na wartość równą lub wyższą od sumy wartości wskazanych ww. warunku obliczonych dla danych części (pakietów). </w:t>
      </w:r>
    </w:p>
    <w:p w14:paraId="02E6A094" w14:textId="41BDF757" w:rsidR="0005770A" w:rsidRDefault="00000000">
      <w:pPr>
        <w:ind w:left="842" w:right="4"/>
      </w:pPr>
      <w:r>
        <w:t xml:space="preserve">Np. w przypadku gdyby Wykonawca składał ofertę na część (pakiet) nr 1, część nr </w:t>
      </w:r>
      <w:r w:rsidR="00C7385C">
        <w:t>2</w:t>
      </w:r>
      <w:r>
        <w:t xml:space="preserve"> to może wykazać się doświadczeniem w wykonaniu co najmniej 1 dostawy w ramach jednego kontraktu na wartość co najmniej </w:t>
      </w:r>
      <w:r w:rsidR="00C7385C">
        <w:t>10 100,00</w:t>
      </w:r>
      <w:r>
        <w:t xml:space="preserve"> PLN brutto.  </w:t>
      </w:r>
    </w:p>
    <w:p w14:paraId="64AAF58D" w14:textId="2F67369C" w:rsidR="0005770A" w:rsidRDefault="0005770A" w:rsidP="00610B64">
      <w:pPr>
        <w:spacing w:after="58" w:line="259" w:lineRule="auto"/>
        <w:ind w:left="832" w:firstLine="0"/>
        <w:jc w:val="center"/>
      </w:pPr>
    </w:p>
    <w:p w14:paraId="0D9B0D60" w14:textId="25A6BE37" w:rsidR="0005770A" w:rsidRPr="00610B64" w:rsidRDefault="00000000" w:rsidP="00610B64">
      <w:pPr>
        <w:pStyle w:val="Nagwek2"/>
        <w:pBdr>
          <w:top w:val="single" w:sz="4" w:space="1" w:color="auto"/>
          <w:left w:val="single" w:sz="4" w:space="4" w:color="auto"/>
          <w:bottom w:val="single" w:sz="4" w:space="1" w:color="auto"/>
          <w:right w:val="single" w:sz="4" w:space="4" w:color="auto"/>
        </w:pBdr>
        <w:spacing w:after="5" w:line="251" w:lineRule="auto"/>
        <w:ind w:left="122"/>
        <w:jc w:val="center"/>
        <w:rPr>
          <w:b/>
          <w:bCs/>
          <w:sz w:val="24"/>
          <w:szCs w:val="24"/>
        </w:rPr>
      </w:pPr>
      <w:r w:rsidRPr="00610B64">
        <w:rPr>
          <w:b/>
          <w:bCs/>
          <w:sz w:val="24"/>
          <w:szCs w:val="24"/>
        </w:rPr>
        <w:t xml:space="preserve">ROZDZIAŁ IX - POLEGANIE NA </w:t>
      </w:r>
      <w:r w:rsidRPr="00610B64">
        <w:rPr>
          <w:b/>
          <w:bCs/>
          <w:sz w:val="24"/>
          <w:szCs w:val="24"/>
          <w:shd w:val="clear" w:color="auto" w:fill="BFBFBF" w:themeFill="background1" w:themeFillShade="BF"/>
        </w:rPr>
        <w:t>ZDOLNOŚCIACH TECHNICZNYCH LUB ZAWODOWYCH LUB SYTUACJI FINANSOWEJ LUB EKONOMICZNEJ PODMIOTÓW UDOSTĘPNIAJĄCYCH ZASOBY</w:t>
      </w:r>
    </w:p>
    <w:p w14:paraId="105CDC9E" w14:textId="77777777" w:rsidR="0005770A" w:rsidRDefault="00000000">
      <w:pPr>
        <w:numPr>
          <w:ilvl w:val="0"/>
          <w:numId w:val="12"/>
        </w:numPr>
        <w:spacing w:after="45"/>
        <w:ind w:right="4" w:hanging="360"/>
      </w:pPr>
      <w: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55884A7A" w14:textId="77777777" w:rsidR="0005770A" w:rsidRDefault="00000000">
      <w:pPr>
        <w:numPr>
          <w:ilvl w:val="0"/>
          <w:numId w:val="12"/>
        </w:numPr>
        <w:ind w:right="4" w:hanging="360"/>
      </w:pPr>
      <w:r>
        <w:t xml:space="preserve">Wykonawca, który polega na zdolnościach lub sytuacji podmiotów udostępniających zasoby, składa, wraz z ofertą, zobowiązanie podmiotu udostępniającego zasoby do oddania mu do </w:t>
      </w:r>
      <w:r>
        <w:lastRenderedPageBreak/>
        <w:t xml:space="preserve">dyspozycji niezbędnych zasobów na potrzeby realizacji danego zamówienia lub inny podmiotowy środek dowodowy potwierdzający, że Wykonawca realizując zamówienie, będzie dysponował niezbędnymi zasobami tych podmiotów.  </w:t>
      </w:r>
    </w:p>
    <w:p w14:paraId="689E032F" w14:textId="77777777" w:rsidR="0005770A" w:rsidRDefault="00000000">
      <w:pPr>
        <w:numPr>
          <w:ilvl w:val="0"/>
          <w:numId w:val="12"/>
        </w:numPr>
        <w:spacing w:after="45"/>
        <w:ind w:right="4" w:hanging="360"/>
      </w:pPr>
      <w:r>
        <w:t xml:space="preserve">Zobowiązanie podmiotu udostępniającego zasoby, o którym mowa w ust. 2, potwierdza, że stosunek łączący wykonawcę z podmiotami udostępniającymi zasoby gwarantuje rzeczywisty dostęp do tych zasobów oraz określa w szczególności: </w:t>
      </w:r>
    </w:p>
    <w:p w14:paraId="10ED0C40" w14:textId="77777777" w:rsidR="0005770A" w:rsidRDefault="00000000">
      <w:pPr>
        <w:numPr>
          <w:ilvl w:val="1"/>
          <w:numId w:val="12"/>
        </w:numPr>
        <w:spacing w:after="41"/>
        <w:ind w:left="1192" w:right="44" w:hanging="360"/>
      </w:pPr>
      <w:r>
        <w:t xml:space="preserve">zakres dostępnych wykonawcy zasobów podmiotu udostępniającego zasoby; </w:t>
      </w:r>
    </w:p>
    <w:p w14:paraId="70FBB57C" w14:textId="77777777" w:rsidR="0005770A" w:rsidRDefault="00000000">
      <w:pPr>
        <w:numPr>
          <w:ilvl w:val="1"/>
          <w:numId w:val="12"/>
        </w:numPr>
        <w:spacing w:after="45"/>
        <w:ind w:left="1192" w:right="44" w:hanging="360"/>
      </w:pPr>
      <w:r>
        <w:t xml:space="preserve">sposób i okres udostępnienia wykonawcy i wykorzystania przez niego zasobów podmiotu udostępniającego te zasoby przy wykonywaniu zamówienia; </w:t>
      </w:r>
    </w:p>
    <w:p w14:paraId="036E45C5" w14:textId="77777777" w:rsidR="0005770A" w:rsidRDefault="00000000">
      <w:pPr>
        <w:numPr>
          <w:ilvl w:val="0"/>
          <w:numId w:val="12"/>
        </w:numPr>
        <w:spacing w:after="45"/>
        <w:ind w:right="4" w:hanging="360"/>
      </w:pPr>
      <w:r>
        <w:t xml:space="preserve">Zamawiający ocenia, czy udostępniane wykonawcy przez podmioty udostępniające zasoby zdolności techniczne lub zawodowe lub ich sytuacja finansowa lub ekonomiczna, pozwalają na wykazanie przez wykonawcę spełniania warunków udziału w postępowaniu w postaci sytuacji ekonomicznej lub finansowej oraz zdolności technicznej lub zawodowej, a także bada, czy nie zachodzą wobec tego podmiotu podstawy wykluczenia, które zostały przewidziane względem wykonawcy. </w:t>
      </w:r>
    </w:p>
    <w:p w14:paraId="38774373" w14:textId="77777777" w:rsidR="0005770A" w:rsidRDefault="00000000">
      <w:pPr>
        <w:numPr>
          <w:ilvl w:val="0"/>
          <w:numId w:val="12"/>
        </w:numPr>
        <w:spacing w:after="45"/>
        <w:ind w:right="4" w:hanging="360"/>
      </w:pPr>
      <w: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263650C" w14:textId="77777777" w:rsidR="0005770A" w:rsidRDefault="00000000">
      <w:pPr>
        <w:numPr>
          <w:ilvl w:val="0"/>
          <w:numId w:val="12"/>
        </w:numPr>
        <w:spacing w:after="45"/>
        <w:ind w:right="4" w:hanging="360"/>
      </w:pPr>
      <w: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4A286822" w14:textId="77777777" w:rsidR="0005770A" w:rsidRDefault="00000000">
      <w:pPr>
        <w:numPr>
          <w:ilvl w:val="0"/>
          <w:numId w:val="12"/>
        </w:numPr>
        <w:spacing w:after="45"/>
        <w:ind w:right="4" w:hanging="360"/>
      </w:pPr>
      <w: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0B2FB3FA" w14:textId="77777777" w:rsidR="0005770A" w:rsidRDefault="00000000" w:rsidP="00C7385C">
      <w:pPr>
        <w:numPr>
          <w:ilvl w:val="0"/>
          <w:numId w:val="12"/>
        </w:numPr>
        <w:spacing w:after="45"/>
        <w:ind w:right="4" w:hanging="360"/>
      </w:pPr>
      <w:r>
        <w:t xml:space="preserve">Zamawiający wstępnie ocenia, czy udostępniane wykonawcy przez Podmiot Udostępniający zdolności techniczne lub zawodowe lub ich sytuacja finansowa lub ekonomiczna pozwalają na wykazanie przez wykonawcę spełniania warunków udziału w postępowaniu oraz wstępnie bada, czy nie zachodzą wobec Podmiotu Udostępniającego podstawy wykluczenia na podstawie wstępnego oświadczenia złożonego bezpośrednio przez Podmiot Udostępniający, o którym mowa w art. 125 ust. 1 uPzp, zgodnie ze wzorem stanowiącym </w:t>
      </w:r>
      <w:r>
        <w:rPr>
          <w:b/>
        </w:rPr>
        <w:t>załącznik nr 5 do SWZ</w:t>
      </w:r>
      <w:r>
        <w:t xml:space="preserve">. Wykonawca jest zobligowany do przedłożenia przedmiotowego oświadczenia Podmiotu Udostępniającego w ramach składanej oferty.   </w:t>
      </w:r>
    </w:p>
    <w:p w14:paraId="40182635" w14:textId="77777777" w:rsidR="0005770A" w:rsidRDefault="00000000" w:rsidP="00C7385C">
      <w:pPr>
        <w:numPr>
          <w:ilvl w:val="0"/>
          <w:numId w:val="12"/>
        </w:numPr>
        <w:spacing w:after="43"/>
        <w:ind w:right="4" w:hanging="360"/>
      </w:pPr>
      <w:r>
        <w:t xml:space="preserve">Zamawiający żąda od wykonawcy, który polega na zdolnościach lub sytuacji Podmiotów Udostępniających przedstawienia w odniesieniu do tych podmiotów podmiotowych środków dowodowych, potwierdzających, że nie zachodzą wobec tych podmiotów podstawy wykluczenia z postępowania na zasadach dotyczących wykonawców.  </w:t>
      </w:r>
    </w:p>
    <w:p w14:paraId="797E956B" w14:textId="77777777" w:rsidR="0005770A" w:rsidRDefault="00000000" w:rsidP="00C7385C">
      <w:pPr>
        <w:numPr>
          <w:ilvl w:val="0"/>
          <w:numId w:val="12"/>
        </w:numPr>
        <w:spacing w:after="26"/>
        <w:ind w:right="4" w:hanging="360"/>
      </w:pPr>
      <w:r>
        <w:rPr>
          <w:b/>
        </w:rPr>
        <w:t xml:space="preserve">UWAGA: </w:t>
      </w:r>
      <w:r>
        <w:t xml:space="preserve"> </w:t>
      </w:r>
    </w:p>
    <w:p w14:paraId="083725BB" w14:textId="72C1C12F" w:rsidR="0005770A" w:rsidRDefault="00000000" w:rsidP="00C7385C">
      <w:pPr>
        <w:spacing w:after="161" w:line="242" w:lineRule="auto"/>
        <w:ind w:left="820" w:firstLine="0"/>
      </w:pPr>
      <w:r>
        <w:t xml:space="preserve">Oświadczenia </w:t>
      </w:r>
      <w:r>
        <w:tab/>
        <w:t xml:space="preserve">podmiotów </w:t>
      </w:r>
      <w:r>
        <w:tab/>
        <w:t xml:space="preserve">udostępniających </w:t>
      </w:r>
      <w:r>
        <w:tab/>
        <w:t xml:space="preserve">potencjał </w:t>
      </w:r>
      <w:r>
        <w:tab/>
        <w:t xml:space="preserve">należy </w:t>
      </w:r>
      <w:r>
        <w:tab/>
        <w:t xml:space="preserve">przekazać w postaci elektronicznej opatrzonej kwalifikowanym podpisem elektronicznym, podpisem zaufanym lub podpisem osobistym. Jeżeli oświadczenie zostało sporządzone w formie dokumentu w postaci papierowej i opatrzone własnoręcznym podpisem, należy przekazać cyfrowe odwzorowanie tego dokumentu opatrzone kwalifikowanym podpisem elektronicznym, podpisem zaufanym lub podpisem osobistym, poświadczającym za zgodność cyfrowego odwzorowania z dokumentem w postaci papierowej z uwzględnieniem zasad </w:t>
      </w:r>
      <w:r>
        <w:lastRenderedPageBreak/>
        <w:t xml:space="preserve">określonych w rozdziale XIII SWZ. Wykonawca lub notariusz dokonują poświadczenia, o którym mowa w zdaniu poprzedzającym. </w:t>
      </w:r>
    </w:p>
    <w:p w14:paraId="46AF3426" w14:textId="3E307D6E" w:rsidR="0005770A" w:rsidRPr="00610B64" w:rsidRDefault="00000000" w:rsidP="00610B64">
      <w:pPr>
        <w:pStyle w:val="Nagwek2"/>
        <w:pBdr>
          <w:top w:val="single" w:sz="4" w:space="1" w:color="auto"/>
          <w:left w:val="single" w:sz="4" w:space="4" w:color="auto"/>
          <w:bottom w:val="single" w:sz="4" w:space="1" w:color="auto"/>
          <w:right w:val="single" w:sz="4" w:space="4" w:color="auto"/>
        </w:pBdr>
        <w:shd w:val="clear" w:color="auto" w:fill="BFBFBF" w:themeFill="background1" w:themeFillShade="BF"/>
        <w:ind w:left="122"/>
        <w:jc w:val="center"/>
        <w:rPr>
          <w:b/>
          <w:bCs/>
          <w:sz w:val="24"/>
          <w:szCs w:val="24"/>
        </w:rPr>
      </w:pPr>
      <w:r w:rsidRPr="00610B64">
        <w:rPr>
          <w:b/>
          <w:bCs/>
          <w:sz w:val="24"/>
          <w:szCs w:val="24"/>
        </w:rPr>
        <w:t>ROZDZIAŁ X - DOKUMENTY I OŚWIADCZENIA, JAKICH WYMAGA ZAMAWIAJĄCY</w:t>
      </w:r>
    </w:p>
    <w:p w14:paraId="4A707F01" w14:textId="77777777" w:rsidR="0005770A" w:rsidRDefault="00000000">
      <w:pPr>
        <w:pStyle w:val="Nagwek3"/>
      </w:pPr>
      <w:r>
        <w:t>ETAP SKŁADANIA OFERTY</w:t>
      </w:r>
      <w:r>
        <w:rPr>
          <w:u w:val="none" w:color="000000"/>
        </w:rPr>
        <w:t xml:space="preserve">  </w:t>
      </w:r>
    </w:p>
    <w:p w14:paraId="58C5241A" w14:textId="77777777" w:rsidR="0005770A" w:rsidRDefault="00000000">
      <w:pPr>
        <w:numPr>
          <w:ilvl w:val="0"/>
          <w:numId w:val="13"/>
        </w:numPr>
        <w:ind w:right="81" w:hanging="284"/>
      </w:pPr>
      <w:r>
        <w:rPr>
          <w:b/>
        </w:rPr>
        <w:t>Wstępne oświadczenie, o którym mowa w art. 125 ust. 1 uPzp</w:t>
      </w:r>
      <w:r>
        <w:t xml:space="preserve"> potwierdzające spełnienie przez wykonawcę warunków udziału w postępowaniu oraz brak przesłanek do wykluczenia, zgodnie z </w:t>
      </w:r>
    </w:p>
    <w:p w14:paraId="06B38B65" w14:textId="77777777" w:rsidR="0005770A" w:rsidRDefault="00000000">
      <w:pPr>
        <w:spacing w:after="145"/>
        <w:ind w:left="294" w:right="81"/>
      </w:pPr>
      <w:r>
        <w:rPr>
          <w:b/>
        </w:rPr>
        <w:t xml:space="preserve">załącznikiem nr 4 </w:t>
      </w:r>
      <w:r>
        <w:t>do SWZ,</w:t>
      </w:r>
      <w:r>
        <w:rPr>
          <w:b/>
        </w:rPr>
        <w:t xml:space="preserve"> składane za pomocą środków komunikacji elektronicznej w formie elektronicznej lub w postaci elektronicznej opatrzone podpisem zaufanym lub podpisem osobistym na zasadach określonych w rozdziale XIV SWZ</w:t>
      </w:r>
      <w:r>
        <w:t>.</w:t>
      </w:r>
      <w:r>
        <w:rPr>
          <w:b/>
        </w:rPr>
        <w:t xml:space="preserve"> </w:t>
      </w:r>
    </w:p>
    <w:p w14:paraId="30F74E0D" w14:textId="77777777" w:rsidR="0005770A" w:rsidRDefault="00000000">
      <w:pPr>
        <w:numPr>
          <w:ilvl w:val="0"/>
          <w:numId w:val="13"/>
        </w:numPr>
        <w:spacing w:after="145"/>
        <w:ind w:right="81" w:hanging="284"/>
      </w:pPr>
      <w:r>
        <w:rPr>
          <w:b/>
        </w:rPr>
        <w:t>Formularz ofertowy (stanowiący treść oferty), zgodnie z</w:t>
      </w:r>
      <w:r>
        <w:t xml:space="preserve"> </w:t>
      </w:r>
      <w:r>
        <w:rPr>
          <w:b/>
        </w:rPr>
        <w:t>załącznikiem nr 1</w:t>
      </w:r>
      <w:r>
        <w:t xml:space="preserve"> </w:t>
      </w:r>
      <w:r>
        <w:rPr>
          <w:b/>
        </w:rPr>
        <w:t>do SWZ,</w:t>
      </w:r>
      <w:r>
        <w:t xml:space="preserve"> </w:t>
      </w:r>
      <w:r>
        <w:rPr>
          <w:b/>
        </w:rPr>
        <w:t>składany za pomocą środków komunikacji elektronicznej w formie elektronicznej lub w postaci elektronicznej opatrzonej podpisem zaufanym lub podpisem osobistym na zasadach określonych w rozdziale XIV SWZ</w:t>
      </w:r>
      <w:r>
        <w:t>.</w:t>
      </w:r>
      <w:r>
        <w:rPr>
          <w:b/>
        </w:rPr>
        <w:t xml:space="preserve"> </w:t>
      </w:r>
    </w:p>
    <w:p w14:paraId="1A7A1095" w14:textId="54A59E3B" w:rsidR="0005770A" w:rsidRDefault="00000000">
      <w:pPr>
        <w:numPr>
          <w:ilvl w:val="0"/>
          <w:numId w:val="13"/>
        </w:numPr>
        <w:spacing w:after="145"/>
        <w:ind w:right="81" w:hanging="284"/>
      </w:pPr>
      <w:r>
        <w:rPr>
          <w:b/>
        </w:rPr>
        <w:t>Formularze asortymentowo-cenowe (stanowiące treść oferty), zgodnie z załącznikiem nr 2</w:t>
      </w:r>
      <w:r w:rsidR="00C7385C">
        <w:rPr>
          <w:b/>
        </w:rPr>
        <w:t>.1-2.14</w:t>
      </w:r>
      <w:r>
        <w:rPr>
          <w:b/>
        </w:rPr>
        <w:t xml:space="preserve"> do SWZ, składane za pomocą środków komunikacji elektronicznej w formie elektronicznej lub  w postaci elektronicznej opatrzonej podpisem zaufanym lub podpisem osobistym na zasadach określonych w rozdziale XIV SWZ. </w:t>
      </w:r>
    </w:p>
    <w:p w14:paraId="57DADF05" w14:textId="77777777" w:rsidR="0005770A" w:rsidRDefault="00000000">
      <w:pPr>
        <w:numPr>
          <w:ilvl w:val="0"/>
          <w:numId w:val="13"/>
        </w:numPr>
        <w:spacing w:after="145"/>
        <w:ind w:right="81" w:hanging="284"/>
      </w:pPr>
      <w:r>
        <w:t>Jeżeli wykonawca polega na zdolnościach lub sytuacji innego podmiotu (dalej jako ,,</w:t>
      </w:r>
      <w:r>
        <w:rPr>
          <w:b/>
        </w:rPr>
        <w:t>Podmiot Udostępniający</w:t>
      </w:r>
      <w:r>
        <w:t xml:space="preserve">”) na zasadach określonych w art. 118 w zw. z art. 266 uPzp, w celu dysponowania niezbędnymi zasobami w stopniu umożliwiającym należyte wykonanie zamówienia publicznego Zamawiający wymaga przedłożenia: </w:t>
      </w:r>
    </w:p>
    <w:p w14:paraId="02AABA2E" w14:textId="77777777" w:rsidR="0005770A" w:rsidRDefault="00000000">
      <w:pPr>
        <w:numPr>
          <w:ilvl w:val="2"/>
          <w:numId w:val="14"/>
        </w:numPr>
        <w:spacing w:after="157"/>
        <w:ind w:right="88" w:hanging="360"/>
      </w:pPr>
      <w:r>
        <w:rPr>
          <w:b/>
        </w:rPr>
        <w:t>zobowiązania Podmiotu Udostępniającego</w:t>
      </w:r>
      <w:r>
        <w:t xml:space="preserve"> składane w postaci elektronicznej opatrzonej kwalifikowanym podpisem elektronicznym, podpisem zaufanym lub podpisem osobistym, jednak w razie sporządzenia go w formie dokumentu w postaci papierowej opatrzonej własnoręcznym podpisem, składane w postaci cyfrowego odwzorowania tego dokumentu opatrzonego kwalifikowanym podpisem elektronicznym, podpisem zaufanym lub podpisem osobistym, poświadczającym zgodność cyfrowego odwzorowania z dokumentem w postaci papierowej (poświadczenia dokonuje wykonawca lub notariusz),   które będzie określało: </w:t>
      </w:r>
    </w:p>
    <w:p w14:paraId="6AB537BF" w14:textId="77777777" w:rsidR="0005770A" w:rsidRDefault="00000000">
      <w:pPr>
        <w:spacing w:after="111" w:line="267" w:lineRule="auto"/>
        <w:ind w:left="115" w:right="221"/>
        <w:jc w:val="center"/>
      </w:pPr>
      <w:r>
        <w:rPr>
          <w:rFonts w:ascii="Segoe UI Symbol" w:eastAsia="Segoe UI Symbol" w:hAnsi="Segoe UI Symbol" w:cs="Segoe UI Symbol"/>
        </w:rPr>
        <w:t>−</w:t>
      </w:r>
      <w:r>
        <w:rPr>
          <w:rFonts w:ascii="Arial" w:eastAsia="Arial" w:hAnsi="Arial" w:cs="Arial"/>
        </w:rPr>
        <w:t xml:space="preserve"> </w:t>
      </w:r>
      <w:r>
        <w:t xml:space="preserve">zakres dostępnych wykonawcy zasobów podmiotu udostępniającego zasoby; </w:t>
      </w:r>
    </w:p>
    <w:p w14:paraId="45288DB4" w14:textId="77777777" w:rsidR="0005770A" w:rsidRDefault="00000000">
      <w:pPr>
        <w:spacing w:after="149"/>
        <w:ind w:left="1277" w:right="88" w:hanging="361"/>
      </w:pPr>
      <w:r>
        <w:rPr>
          <w:rFonts w:ascii="Segoe UI Symbol" w:eastAsia="Segoe UI Symbol" w:hAnsi="Segoe UI Symbol" w:cs="Segoe UI Symbol"/>
        </w:rPr>
        <w:t>−</w:t>
      </w:r>
      <w:r>
        <w:rPr>
          <w:rFonts w:ascii="Arial" w:eastAsia="Arial" w:hAnsi="Arial" w:cs="Arial"/>
        </w:rPr>
        <w:t xml:space="preserve"> </w:t>
      </w:r>
      <w:r>
        <w:t xml:space="preserve">sposób i okres udostępnienia wykonawcy i wykorzystania przez niego zasobów podmiotu udostępniającego te zasoby przy wykonywaniu zamówienia; </w:t>
      </w:r>
    </w:p>
    <w:p w14:paraId="3FD111C6" w14:textId="77777777" w:rsidR="0005770A" w:rsidRDefault="00000000">
      <w:pPr>
        <w:numPr>
          <w:ilvl w:val="2"/>
          <w:numId w:val="14"/>
        </w:numPr>
        <w:spacing w:after="145"/>
        <w:ind w:right="88" w:hanging="360"/>
      </w:pPr>
      <w:r>
        <w:t xml:space="preserve">w celu wstępnego wykazania braku istnienia wobec Podmiotu Udostępniającego podstaw do wykluczenia, a także spełniania warunków udziału w postępowaniu, w zakresie, w jakim wykonawca powołuje się na zasoby Podmiotu Udostępniającego, wykonawca składa oświadczenie wstępne odpowiednio wypełnione przez Podmiot Udostępniający zgodnie ze wzorem, który stanowiącym </w:t>
      </w:r>
      <w:r>
        <w:rPr>
          <w:b/>
        </w:rPr>
        <w:t>załącznik nr 4 do SWZ</w:t>
      </w:r>
      <w:r>
        <w:t xml:space="preserve">. </w:t>
      </w:r>
    </w:p>
    <w:p w14:paraId="52A3BB89" w14:textId="77777777" w:rsidR="0005770A" w:rsidRDefault="00000000">
      <w:pPr>
        <w:numPr>
          <w:ilvl w:val="0"/>
          <w:numId w:val="13"/>
        </w:numPr>
        <w:spacing w:after="144"/>
        <w:ind w:right="81" w:hanging="284"/>
      </w:pPr>
      <w:r>
        <w:t xml:space="preserve">Pełnomocnictwo do reprezentowania Wykonawcy – w przypadku złożenia oferty przez pełnomocnika. Pełnomocnictwo musi zawierać w szczególności ustanowionego pełnomocnika oraz zakres jego umocowania. </w:t>
      </w:r>
    </w:p>
    <w:p w14:paraId="6E5E521B" w14:textId="77777777" w:rsidR="0005770A" w:rsidRDefault="00000000" w:rsidP="00C7385C">
      <w:pPr>
        <w:numPr>
          <w:ilvl w:val="0"/>
          <w:numId w:val="13"/>
        </w:numPr>
        <w:spacing w:after="91"/>
        <w:ind w:right="81" w:hanging="284"/>
      </w:pPr>
      <w:r>
        <w:rPr>
          <w:b/>
        </w:rPr>
        <w:t xml:space="preserve">PRZEDMIOTOWE ŚRODKI DOWODOWE </w:t>
      </w:r>
    </w:p>
    <w:p w14:paraId="3380BFC2" w14:textId="77777777" w:rsidR="0005770A" w:rsidRDefault="00000000" w:rsidP="00C7385C">
      <w:pPr>
        <w:spacing w:after="117" w:line="259" w:lineRule="auto"/>
        <w:ind w:left="284" w:firstLine="0"/>
      </w:pPr>
      <w:r>
        <w:rPr>
          <w:b/>
          <w:sz w:val="20"/>
        </w:rPr>
        <w:t xml:space="preserve">  Wraz z ofertą wykonawca powinien złożyć: </w:t>
      </w:r>
    </w:p>
    <w:p w14:paraId="6D2DDDFA" w14:textId="1980A620" w:rsidR="0005770A" w:rsidRPr="00D4259E" w:rsidRDefault="00000000" w:rsidP="00B741A5">
      <w:pPr>
        <w:numPr>
          <w:ilvl w:val="1"/>
          <w:numId w:val="13"/>
        </w:numPr>
        <w:ind w:right="44" w:hanging="294"/>
        <w:rPr>
          <w:color w:val="auto"/>
        </w:rPr>
      </w:pPr>
      <w:r w:rsidRPr="00D4259E">
        <w:rPr>
          <w:color w:val="auto"/>
        </w:rPr>
        <w:t xml:space="preserve">Aktualne karty katalogowe z zaznaczonymi oferowanymi pozycjami, przetłumaczonymi na język polski, z których wynikać będzie spełnianie warunków wynikających z opisu przedmiotu </w:t>
      </w:r>
      <w:r w:rsidRPr="00D4259E">
        <w:rPr>
          <w:color w:val="auto"/>
        </w:rPr>
        <w:lastRenderedPageBreak/>
        <w:t>zamówienia zgodnie z załącznikiem nr 2</w:t>
      </w:r>
      <w:r w:rsidR="00B741A5" w:rsidRPr="00D4259E">
        <w:rPr>
          <w:color w:val="auto"/>
        </w:rPr>
        <w:t>.1-2.14</w:t>
      </w:r>
      <w:r w:rsidRPr="00D4259E">
        <w:rPr>
          <w:color w:val="auto"/>
        </w:rPr>
        <w:t xml:space="preserve"> do </w:t>
      </w:r>
      <w:proofErr w:type="spellStart"/>
      <w:r w:rsidRPr="00D4259E">
        <w:rPr>
          <w:color w:val="auto"/>
        </w:rPr>
        <w:t>swz</w:t>
      </w:r>
      <w:proofErr w:type="spellEnd"/>
      <w:r w:rsidRPr="00D4259E">
        <w:rPr>
          <w:color w:val="auto"/>
        </w:rPr>
        <w:t xml:space="preserve"> w zakresie danej części zamówienia dotyczących zaoferowanego wyrobu medycznego. </w:t>
      </w:r>
    </w:p>
    <w:p w14:paraId="13A9B16A" w14:textId="77777777" w:rsidR="0005770A" w:rsidRPr="00D4259E" w:rsidRDefault="00000000" w:rsidP="00B741A5">
      <w:pPr>
        <w:spacing w:after="0" w:line="259" w:lineRule="auto"/>
        <w:ind w:left="284" w:firstLine="0"/>
        <w:rPr>
          <w:color w:val="auto"/>
        </w:rPr>
      </w:pPr>
      <w:r w:rsidRPr="00D4259E">
        <w:rPr>
          <w:color w:val="auto"/>
        </w:rPr>
        <w:t xml:space="preserve"> </w:t>
      </w:r>
    </w:p>
    <w:p w14:paraId="7007F111" w14:textId="77777777" w:rsidR="0005770A" w:rsidRPr="00D4259E" w:rsidRDefault="00000000" w:rsidP="00B741A5">
      <w:pPr>
        <w:spacing w:after="111"/>
        <w:ind w:left="294" w:right="88"/>
        <w:rPr>
          <w:color w:val="auto"/>
        </w:rPr>
      </w:pPr>
      <w:r w:rsidRPr="00D4259E">
        <w:rPr>
          <w:color w:val="auto"/>
        </w:rPr>
        <w:t>Na każdym załączonym dokumencie powinna być adnotacja wskazująca numer części oraz pozycję, której dany dokument dotyczy.</w:t>
      </w:r>
      <w:r w:rsidRPr="00D4259E">
        <w:rPr>
          <w:b/>
          <w:color w:val="auto"/>
        </w:rPr>
        <w:t xml:space="preserve"> </w:t>
      </w:r>
    </w:p>
    <w:p w14:paraId="7BB816E7" w14:textId="77777777" w:rsidR="0005770A" w:rsidRDefault="00000000">
      <w:pPr>
        <w:pStyle w:val="Nagwek3"/>
        <w:ind w:left="2440"/>
      </w:pPr>
      <w:r>
        <w:t>ETAP PO WYŁONIENIU OFERTY NAJWYŻEJ OCENIONEJ</w:t>
      </w:r>
      <w:r>
        <w:rPr>
          <w:u w:val="none" w:color="000000"/>
        </w:rPr>
        <w:t xml:space="preserve"> </w:t>
      </w:r>
    </w:p>
    <w:p w14:paraId="60539453" w14:textId="77777777" w:rsidR="0005770A" w:rsidRDefault="00000000">
      <w:pPr>
        <w:spacing w:after="149"/>
        <w:ind w:left="269" w:right="81" w:hanging="284"/>
      </w:pPr>
      <w:r>
        <w:rPr>
          <w:b/>
        </w:rPr>
        <w:t>7.</w:t>
      </w:r>
      <w:r>
        <w:rPr>
          <w:rFonts w:ascii="Arial" w:eastAsia="Arial" w:hAnsi="Arial" w:cs="Arial"/>
          <w:b/>
        </w:rPr>
        <w:t xml:space="preserve"> </w:t>
      </w:r>
      <w:r>
        <w:rPr>
          <w:b/>
        </w:rPr>
        <w:t xml:space="preserve">Zgodnie z art. 274 uPzp Zamawiający wzywa wykonawcę, którego oferta została najwyżej oceniona, do złożenia w wyznaczonym terminie, nie krótszym niż 5 dni od dnia wezwania, aktualnych na dzień złożenia podmiotowych środków dowodowych, w następującym zakresie: </w:t>
      </w:r>
    </w:p>
    <w:p w14:paraId="016E3076" w14:textId="77777777" w:rsidR="0005770A" w:rsidRDefault="00000000" w:rsidP="00610B64">
      <w:pPr>
        <w:spacing w:after="68"/>
        <w:ind w:left="696" w:right="88" w:hanging="356"/>
      </w:pPr>
      <w:r>
        <w:t>1)</w:t>
      </w:r>
      <w:r>
        <w:rPr>
          <w:rFonts w:ascii="Arial" w:eastAsia="Arial" w:hAnsi="Arial" w:cs="Arial"/>
        </w:rPr>
        <w:t xml:space="preserve"> </w:t>
      </w:r>
      <w:r>
        <w:t xml:space="preserve">na potwierdzenie spełniania warunku udziału w postępowaniu, o którym mowa w rozdziale VIII ust. 1 lit. d SWZ, Zamawiający wymaga przedłożenia na zasadach określonych poniżej:  </w:t>
      </w:r>
    </w:p>
    <w:p w14:paraId="429A5503" w14:textId="11630FC0" w:rsidR="0005770A" w:rsidRDefault="00000000" w:rsidP="00610B64">
      <w:pPr>
        <w:ind w:left="1004" w:right="88" w:hanging="284"/>
      </w:pPr>
      <w:r>
        <w:rPr>
          <w:b/>
          <w:sz w:val="20"/>
        </w:rPr>
        <w:t>a)</w:t>
      </w:r>
      <w:r>
        <w:rPr>
          <w:rFonts w:ascii="Arial" w:eastAsia="Arial" w:hAnsi="Arial" w:cs="Arial"/>
          <w:b/>
          <w:sz w:val="20"/>
        </w:rPr>
        <w:t xml:space="preserve"> </w:t>
      </w:r>
      <w:r>
        <w:t xml:space="preserve">wykaz dostaw wykonanych (zgodnie ze wzorem stanowiącym załącznik nr 7 do SWZ)  w zakresie dostawy </w:t>
      </w:r>
      <w:r w:rsidR="00C7385C">
        <w:t>sprzętu medycznego jednorazowego użytku objętych</w:t>
      </w:r>
      <w:r>
        <w:t xml:space="preserve"> przedmiotem zamówienia o minimalnej wartości brutto wskazanej  w tabeli nr 1 w rozdziale VIII ust. 1 lit. d) SWZ w ramach jednego kontraktu odpowiednio dla każdej części (w przypadku gdy Wykonawca składa ofertę na kilka części, Zamawiający dopuszcza wykazanie się przez Wykonawcę jedną dostawą w ramach jednego kontraktu na wartość równą lub wyższą od sumy wartości wskazanych w warunku obliczonych dla danych części wymienionych w tabeli nr 1 rozdział VIII ust. 1 lit. d), a w przypadku świadczeń powtarzających się lub ciągłych również wykonywanych, w okresie ostatnich 3 lat, a jeżeli okres prowadzenia działalności jest krótszy - w tym okresie – co najmniej 1 dostawę  w zakresie przedmiotu zamówienia o minimalnej wartości PLN brutto wskazanej  w rozdziale VIII ust. 1 lit. d), wraz z podaniem ich wartości, przedmiotu, dat wykonania  i podmiotów, na rzecz których dostawy zostały wykonane lub są wykonywane, oraz  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t>
      </w:r>
    </w:p>
    <w:p w14:paraId="35BC1A73" w14:textId="77777777" w:rsidR="0005770A" w:rsidRDefault="00000000" w:rsidP="00610B64">
      <w:pPr>
        <w:numPr>
          <w:ilvl w:val="0"/>
          <w:numId w:val="15"/>
        </w:numPr>
        <w:spacing w:after="97"/>
        <w:ind w:left="1076" w:right="94" w:hanging="356"/>
      </w:pPr>
      <w:r>
        <w:t xml:space="preserve">W przypadku świadczeń powtarzających się lub ciągłych nadal wykonywanych referencje bądź inne dokumenty potwierdzające ich należyte wykonywanie powinny być wydane nie wcześniej niż 3 miesiące przed upływem terminu składania ofert albo wniosków  o dopuszczenie do udziału w postępowaniu; </w:t>
      </w:r>
    </w:p>
    <w:p w14:paraId="0C4F76C3" w14:textId="77777777" w:rsidR="0005770A" w:rsidRDefault="00000000" w:rsidP="00610B64">
      <w:pPr>
        <w:numPr>
          <w:ilvl w:val="0"/>
          <w:numId w:val="15"/>
        </w:numPr>
        <w:spacing w:after="89"/>
        <w:ind w:left="1076" w:right="94" w:hanging="356"/>
      </w:pPr>
      <w:r>
        <w:t xml:space="preserve">jeżeli wykaz, oświadczenia lub inne złożone przez wykonawcę dokumenty budzą wątpliwości Zamawiającego, może on zwrócić się bezpośrednio do właściwego podmiotu, na rzecz którego roboty budowlane, dostawy lub usługi były wykonane, a w przypadku świadczeń okresowych lub ciągłych są wykonywane, o dodatkowe informacje lub dokumenty w tym zakresie. </w:t>
      </w:r>
    </w:p>
    <w:p w14:paraId="5F8BC72B" w14:textId="77777777" w:rsidR="0005770A" w:rsidRDefault="00000000">
      <w:pPr>
        <w:spacing w:after="81"/>
        <w:ind w:left="350" w:right="88"/>
      </w:pPr>
      <w:r>
        <w:t>2)</w:t>
      </w:r>
      <w:r>
        <w:rPr>
          <w:rFonts w:ascii="Arial" w:eastAsia="Arial" w:hAnsi="Arial" w:cs="Arial"/>
        </w:rPr>
        <w:t xml:space="preserve"> </w:t>
      </w:r>
      <w:r>
        <w:t xml:space="preserve">w celu potwierdzenia braku podstaw wykluczenia wykonawcy z udziału w postępowaniu: </w:t>
      </w:r>
    </w:p>
    <w:p w14:paraId="10649C88" w14:textId="77777777" w:rsidR="0005770A" w:rsidRDefault="00000000">
      <w:pPr>
        <w:numPr>
          <w:ilvl w:val="0"/>
          <w:numId w:val="16"/>
        </w:numPr>
        <w:spacing w:after="145"/>
        <w:ind w:right="88" w:hanging="356"/>
      </w:pPr>
      <w:r>
        <w:t xml:space="preserve">oświadczenia wykonawcy, złożonego według wzoru stanowiącego </w:t>
      </w:r>
      <w:r>
        <w:rPr>
          <w:b/>
        </w:rPr>
        <w:t>załącznik nr 6 do SWZ</w:t>
      </w:r>
      <w:r>
        <w:t xml:space="preserve">,                             w zakresie art. 108 ust. 1 pkt 5 uPzp, o braku przynależności do tej samej grupy kapitałowej w rozumieniu ustawy z dnia 16 lutego 2007 r. o ochronie konkurencji i konsumentów (Dz. U. z 2023, poz. 1689 </w:t>
      </w:r>
      <w:proofErr w:type="spellStart"/>
      <w:r>
        <w:t>t.j</w:t>
      </w:r>
      <w:proofErr w:type="spellEnd"/>
      <w:r>
        <w:t xml:space="preserve">.),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14:paraId="7ED5D40F" w14:textId="77777777" w:rsidR="0005770A" w:rsidRDefault="00000000">
      <w:pPr>
        <w:numPr>
          <w:ilvl w:val="0"/>
          <w:numId w:val="16"/>
        </w:numPr>
        <w:spacing w:after="145"/>
        <w:ind w:right="88" w:hanging="356"/>
      </w:pPr>
      <w:r>
        <w:lastRenderedPageBreak/>
        <w:t xml:space="preserve">odpisu lub informacji z Krajowego Rejestru Sądowego lub z Centralnej Ewidencji i Informacji                     o Działalności Gospodarczej, w zakresie art. 109 ust. 1 pkt 4 uPzp, sporządzonych nie wcześniej niż 3 miesiące przed jej złożeniem, jeżeli odrębne przepisy wymagają wpisu do rejestru lub ewidencji, </w:t>
      </w:r>
    </w:p>
    <w:p w14:paraId="6C354EAA" w14:textId="77777777" w:rsidR="0005770A" w:rsidRDefault="00000000">
      <w:pPr>
        <w:numPr>
          <w:ilvl w:val="0"/>
          <w:numId w:val="16"/>
        </w:numPr>
        <w:spacing w:after="97"/>
        <w:ind w:right="88" w:hanging="356"/>
      </w:pPr>
      <w:r>
        <w:t xml:space="preserve">oświadczenia wykonawcy o aktualności informacji zawartych w oświadczeniu, o którym mowa w art. 125 ust. 1 uPzp, w zakresie podstaw wykluczenia z postępowania wskazanych przez Zamawiającego, o których mowa w: </w:t>
      </w:r>
    </w:p>
    <w:p w14:paraId="5417BC7A" w14:textId="77777777" w:rsidR="0005770A" w:rsidRDefault="00000000">
      <w:pPr>
        <w:spacing w:after="48"/>
        <w:ind w:left="862" w:right="88"/>
      </w:pPr>
      <w:r>
        <w:rPr>
          <w:rFonts w:ascii="Segoe UI Symbol" w:eastAsia="Segoe UI Symbol" w:hAnsi="Segoe UI Symbol" w:cs="Segoe UI Symbol"/>
        </w:rPr>
        <w:t>−</w:t>
      </w:r>
      <w:r>
        <w:rPr>
          <w:rFonts w:ascii="Arial" w:eastAsia="Arial" w:hAnsi="Arial" w:cs="Arial"/>
        </w:rPr>
        <w:t xml:space="preserve"> </w:t>
      </w:r>
      <w:r>
        <w:t xml:space="preserve">art. 108 ust. 1 pkt 1 i 2 uPzp, </w:t>
      </w:r>
    </w:p>
    <w:p w14:paraId="2DA683BD" w14:textId="77777777" w:rsidR="0005770A" w:rsidRDefault="00000000">
      <w:pPr>
        <w:spacing w:after="48"/>
        <w:ind w:left="862" w:right="88"/>
      </w:pPr>
      <w:r>
        <w:rPr>
          <w:rFonts w:ascii="Segoe UI Symbol" w:eastAsia="Segoe UI Symbol" w:hAnsi="Segoe UI Symbol" w:cs="Segoe UI Symbol"/>
        </w:rPr>
        <w:t>−</w:t>
      </w:r>
      <w:r>
        <w:rPr>
          <w:rFonts w:ascii="Arial" w:eastAsia="Arial" w:hAnsi="Arial" w:cs="Arial"/>
        </w:rPr>
        <w:t xml:space="preserve"> </w:t>
      </w:r>
      <w:r>
        <w:t xml:space="preserve">art. 108 ust. 1 pkt 3 uPzp, </w:t>
      </w:r>
    </w:p>
    <w:p w14:paraId="6818C752" w14:textId="77777777" w:rsidR="0005770A" w:rsidRDefault="00000000">
      <w:pPr>
        <w:spacing w:after="70"/>
        <w:ind w:left="1133" w:right="88" w:hanging="281"/>
      </w:pPr>
      <w:r>
        <w:rPr>
          <w:rFonts w:ascii="Segoe UI Symbol" w:eastAsia="Segoe UI Symbol" w:hAnsi="Segoe UI Symbol" w:cs="Segoe UI Symbol"/>
        </w:rPr>
        <w:t>−</w:t>
      </w:r>
      <w:r>
        <w:rPr>
          <w:rFonts w:ascii="Arial" w:eastAsia="Arial" w:hAnsi="Arial" w:cs="Arial"/>
        </w:rPr>
        <w:t xml:space="preserve"> </w:t>
      </w:r>
      <w:r>
        <w:t xml:space="preserve">art. 108 ust. 1 pkt 4 uPzp, dotyczących orzeczenia zakazu ubiegania się o zamówienie publiczne tytułem środka zapobiegawczego, </w:t>
      </w:r>
    </w:p>
    <w:p w14:paraId="19A37094" w14:textId="77777777" w:rsidR="0005770A" w:rsidRDefault="00000000">
      <w:pPr>
        <w:spacing w:after="69"/>
        <w:ind w:left="1133" w:right="88" w:hanging="281"/>
      </w:pPr>
      <w:r>
        <w:rPr>
          <w:rFonts w:ascii="Segoe UI Symbol" w:eastAsia="Segoe UI Symbol" w:hAnsi="Segoe UI Symbol" w:cs="Segoe UI Symbol"/>
        </w:rPr>
        <w:t>−</w:t>
      </w:r>
      <w:r>
        <w:rPr>
          <w:rFonts w:ascii="Arial" w:eastAsia="Arial" w:hAnsi="Arial" w:cs="Arial"/>
        </w:rPr>
        <w:t xml:space="preserve"> </w:t>
      </w:r>
      <w:r>
        <w:t xml:space="preserve">art. 108 ust. 1 pkt 5 uPzp, dotyczących zawarcia z innymi wykonawcami porozumienia mające na celu zakłócenie konkurencji, </w:t>
      </w:r>
    </w:p>
    <w:p w14:paraId="2E22A4CD" w14:textId="77777777" w:rsidR="0005770A" w:rsidRDefault="00000000">
      <w:pPr>
        <w:ind w:left="862" w:right="88"/>
      </w:pPr>
      <w:r>
        <w:rPr>
          <w:rFonts w:ascii="Segoe UI Symbol" w:eastAsia="Segoe UI Symbol" w:hAnsi="Segoe UI Symbol" w:cs="Segoe UI Symbol"/>
        </w:rPr>
        <w:t>−</w:t>
      </w:r>
      <w:r>
        <w:rPr>
          <w:rFonts w:ascii="Arial" w:eastAsia="Arial" w:hAnsi="Arial" w:cs="Arial"/>
        </w:rPr>
        <w:t xml:space="preserve"> </w:t>
      </w:r>
      <w:r>
        <w:t xml:space="preserve">art. 108 ust. 1 pkt 6 uPzp, </w:t>
      </w:r>
    </w:p>
    <w:p w14:paraId="02190772" w14:textId="77777777" w:rsidR="0005770A" w:rsidRDefault="00000000">
      <w:pPr>
        <w:spacing w:after="48"/>
        <w:ind w:left="862" w:right="88"/>
      </w:pPr>
      <w:r>
        <w:rPr>
          <w:rFonts w:ascii="Segoe UI Symbol" w:eastAsia="Segoe UI Symbol" w:hAnsi="Segoe UI Symbol" w:cs="Segoe UI Symbol"/>
        </w:rPr>
        <w:t>−</w:t>
      </w:r>
      <w:r>
        <w:rPr>
          <w:rFonts w:ascii="Arial" w:eastAsia="Arial" w:hAnsi="Arial" w:cs="Arial"/>
        </w:rPr>
        <w:t xml:space="preserve"> </w:t>
      </w:r>
      <w:r>
        <w:t xml:space="preserve">art. 109 ust. 1 pkt. 6 uPzp, </w:t>
      </w:r>
    </w:p>
    <w:p w14:paraId="153F5205" w14:textId="77777777" w:rsidR="0005770A" w:rsidRDefault="00000000">
      <w:pPr>
        <w:spacing w:after="27"/>
        <w:ind w:left="1133" w:right="3007" w:hanging="281"/>
      </w:pPr>
      <w:r>
        <w:rPr>
          <w:rFonts w:ascii="Segoe UI Symbol" w:eastAsia="Segoe UI Symbol" w:hAnsi="Segoe UI Symbol" w:cs="Segoe UI Symbol"/>
        </w:rPr>
        <w:t>−</w:t>
      </w:r>
      <w:r>
        <w:rPr>
          <w:rFonts w:ascii="Arial" w:eastAsia="Arial" w:hAnsi="Arial" w:cs="Arial"/>
        </w:rPr>
        <w:t xml:space="preserve"> </w:t>
      </w:r>
      <w:r>
        <w:t xml:space="preserve">art. 7 ust. 1 </w:t>
      </w:r>
      <w:proofErr w:type="spellStart"/>
      <w:r>
        <w:t>u.sz.r.z.p.w.a.u.s.o.b.n</w:t>
      </w:r>
      <w:proofErr w:type="spellEnd"/>
      <w:r>
        <w:t xml:space="preserve">., zgodnie ze wzorem, stanowiącym załącznik nr 5 do SWZ.  </w:t>
      </w:r>
    </w:p>
    <w:p w14:paraId="393A46BC" w14:textId="77777777" w:rsidR="0005770A" w:rsidRDefault="00000000">
      <w:pPr>
        <w:spacing w:after="51" w:line="259" w:lineRule="auto"/>
        <w:ind w:left="1133" w:firstLine="0"/>
        <w:jc w:val="left"/>
      </w:pPr>
      <w:r>
        <w:rPr>
          <w:color w:val="4472C4"/>
        </w:rPr>
        <w:t xml:space="preserve"> </w:t>
      </w:r>
    </w:p>
    <w:p w14:paraId="0BB87EA1" w14:textId="77777777" w:rsidR="0005770A" w:rsidRDefault="00000000">
      <w:pPr>
        <w:spacing w:after="107"/>
        <w:ind w:left="-5" w:right="81"/>
      </w:pPr>
      <w:r>
        <w:rPr>
          <w:b/>
        </w:rPr>
        <w:t>8.</w:t>
      </w:r>
      <w:r>
        <w:rPr>
          <w:rFonts w:ascii="Arial" w:eastAsia="Arial" w:hAnsi="Arial" w:cs="Arial"/>
          <w:b/>
        </w:rPr>
        <w:t xml:space="preserve"> </w:t>
      </w:r>
      <w:r>
        <w:rPr>
          <w:b/>
        </w:rPr>
        <w:t>Wykonawcy zagraniczni:</w:t>
      </w:r>
      <w:r>
        <w:t xml:space="preserve"> </w:t>
      </w:r>
    </w:p>
    <w:p w14:paraId="3FDEA248" w14:textId="77777777" w:rsidR="0005770A" w:rsidRDefault="00000000">
      <w:pPr>
        <w:numPr>
          <w:ilvl w:val="0"/>
          <w:numId w:val="17"/>
        </w:numPr>
        <w:ind w:right="88" w:hanging="284"/>
      </w:pPr>
      <w:r>
        <w:t xml:space="preserve">Jeżeli wykonawca ma siedzibę lub miejsce zamieszkania poza terytorium Rzeczypospolitej Polskiej, zamiast dokumentów, o których mowa w ust. 7 pkt 2 lit. b niniejszego rozdziału: </w:t>
      </w:r>
    </w:p>
    <w:p w14:paraId="5B047C0C" w14:textId="77777777" w:rsidR="0005770A" w:rsidRDefault="00000000">
      <w:pPr>
        <w:ind w:left="624" w:right="88" w:hanging="284"/>
      </w:pPr>
      <w:r>
        <w:t xml:space="preserve">a) ad. lit. b)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5617B4AC" w14:textId="77777777" w:rsidR="0005770A" w:rsidRDefault="00000000">
      <w:pPr>
        <w:numPr>
          <w:ilvl w:val="0"/>
          <w:numId w:val="17"/>
        </w:numPr>
        <w:ind w:right="88" w:hanging="284"/>
      </w:pPr>
      <w:r>
        <w:t xml:space="preserve">Dokument, o których mowa w ust. 7 pkt 1 lit. b), powinien być wystawiony nie wcześniej niż 3 miesiące przed jego złożeniem. </w:t>
      </w:r>
    </w:p>
    <w:p w14:paraId="667AFBEE" w14:textId="77777777" w:rsidR="0005770A" w:rsidRDefault="00000000">
      <w:pPr>
        <w:numPr>
          <w:ilvl w:val="0"/>
          <w:numId w:val="17"/>
        </w:numPr>
        <w:ind w:right="88" w:hanging="284"/>
      </w:pPr>
      <w:r>
        <w:t xml:space="preserve">Jeżeli w kraju, w którym wykonawca ma siedzibę lub miejsce zamieszkania, nie wydaje się dokumentów, o których mowa w ust. 8 pkt 1, lub gdy dokumenty te nie odnoszą się do wszystkich przypadków zgodnie z powyższym,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Postanowienie z pkt 2 stosuje się również w tym zakresie. </w:t>
      </w:r>
    </w:p>
    <w:p w14:paraId="171FC450" w14:textId="77777777" w:rsidR="0005770A" w:rsidRDefault="00000000">
      <w:pPr>
        <w:numPr>
          <w:ilvl w:val="0"/>
          <w:numId w:val="17"/>
        </w:numPr>
        <w:ind w:right="88" w:hanging="284"/>
      </w:pPr>
      <w:r>
        <w:t>W przypadku wątpliwości co do treści dokumentu złożonego przez wykonawcę, Zamawiający może zwrócić się do właściwych organów odpowiednio kraju, w którym wykonawca ma siedzibę lub</w:t>
      </w:r>
      <w:r>
        <w:rPr>
          <w:color w:val="4472C4"/>
        </w:rPr>
        <w:t xml:space="preserve"> </w:t>
      </w:r>
      <w:r>
        <w:t xml:space="preserve">miejsce zamieszkania lub miejsce zamieszkania ma osoba, której dokument dotyczy, o udzielenie niezbędnych informacji dotyczących tego dokumentu. </w:t>
      </w:r>
    </w:p>
    <w:p w14:paraId="38BAE54A" w14:textId="77777777" w:rsidR="0005770A" w:rsidRDefault="00000000">
      <w:pPr>
        <w:spacing w:after="16" w:line="259" w:lineRule="auto"/>
        <w:ind w:left="0" w:firstLine="0"/>
        <w:jc w:val="left"/>
      </w:pPr>
      <w:r>
        <w:t xml:space="preserve"> </w:t>
      </w:r>
    </w:p>
    <w:p w14:paraId="74FB1282" w14:textId="77777777" w:rsidR="0005770A" w:rsidRDefault="00000000">
      <w:pPr>
        <w:spacing w:after="141"/>
        <w:ind w:left="-5" w:right="81"/>
      </w:pPr>
      <w:r>
        <w:rPr>
          <w:b/>
        </w:rPr>
        <w:t>9.</w:t>
      </w:r>
      <w:r>
        <w:rPr>
          <w:rFonts w:ascii="Arial" w:eastAsia="Arial" w:hAnsi="Arial" w:cs="Arial"/>
          <w:b/>
        </w:rPr>
        <w:t xml:space="preserve"> </w:t>
      </w:r>
      <w:r>
        <w:rPr>
          <w:b/>
        </w:rPr>
        <w:t>Oświadczenia i dokumenty Wykonawców występujących wspólnie:</w:t>
      </w:r>
      <w:r>
        <w:t xml:space="preserve"> </w:t>
      </w:r>
    </w:p>
    <w:p w14:paraId="5F020221" w14:textId="77777777" w:rsidR="0005770A" w:rsidRDefault="00000000">
      <w:pPr>
        <w:numPr>
          <w:ilvl w:val="0"/>
          <w:numId w:val="18"/>
        </w:numPr>
        <w:ind w:right="88" w:hanging="360"/>
      </w:pPr>
      <w:r>
        <w:lastRenderedPageBreak/>
        <w:t xml:space="preserve">Wykonawcy ustanawiają pełnomocnika do reprezentowania ich w postępowaniu o udzielenie zamówienia albo do reprezentowania w postępowaniu i zawarcia umowy w sprawie zamówienia publicznego. W związku z tym należy wskazane pełnomocnictwo złożyć wraz z ofertą. </w:t>
      </w:r>
    </w:p>
    <w:p w14:paraId="6B18A465" w14:textId="77777777" w:rsidR="0005770A" w:rsidRDefault="00000000">
      <w:pPr>
        <w:numPr>
          <w:ilvl w:val="0"/>
          <w:numId w:val="18"/>
        </w:numPr>
        <w:ind w:right="88" w:hanging="360"/>
      </w:pPr>
      <w:r>
        <w:t xml:space="preserve">Wykonawcy występujący wspólnie powinni złożyć oświadczenia i dokumenty, o których mowa                  w niniejszym rozdziale SWZ, z tym, że oświadczenie wymienione w ust. 1 niniejszego rozdziału SWZ (oświadczenie wg wzoru stanowiącego </w:t>
      </w:r>
      <w:r>
        <w:rPr>
          <w:b/>
        </w:rPr>
        <w:t>załącznik nr 4 do SWZ</w:t>
      </w:r>
      <w:r>
        <w:t xml:space="preserve">) oraz dokumenty wskazane w ust. 9 pkt 3 niniejszego rozdziału SWZ (dokumenty potwierdzające brak przesłanek do wykluczenia wykonawcy) składa każdy Wykonawca z osobna, natomiast pozostałe dokumenty lub oświadczenia potwierdzające spełnianie warunków udziału w postępowaniu określonych przez Zamawiającego mogą być składane wspólnie. </w:t>
      </w:r>
    </w:p>
    <w:p w14:paraId="2B67B2ED" w14:textId="77777777" w:rsidR="0005770A" w:rsidRDefault="00000000">
      <w:pPr>
        <w:numPr>
          <w:ilvl w:val="0"/>
          <w:numId w:val="18"/>
        </w:numPr>
        <w:spacing w:after="145"/>
        <w:ind w:right="88" w:hanging="360"/>
      </w:pPr>
      <w:r>
        <w:t xml:space="preserve">Dokument, o którym mowa w ust. 1 niniejszego rozdziału SWZ powinien potwierdzać spełnianie warunków udziału w postępowaniu w zakresie, w którym każdy z wykonawców wykazuje spełnianie warunków udziału w postępowaniu. </w:t>
      </w:r>
    </w:p>
    <w:p w14:paraId="4447E7DE" w14:textId="77777777" w:rsidR="0005770A" w:rsidRDefault="00000000">
      <w:pPr>
        <w:numPr>
          <w:ilvl w:val="0"/>
          <w:numId w:val="18"/>
        </w:numPr>
        <w:spacing w:after="111"/>
        <w:ind w:right="88" w:hanging="360"/>
      </w:pPr>
      <w:r>
        <w:t xml:space="preserve">W przypadku wykonawców wspólnie ubiegających się o zamówienie zgodnie z art. 117 ust. 4 uPzp powinni oni złożyć wraz z ofertą oświadczenie, z którego wynika, które dostawy wykonają poszczególni wykonawcy. </w:t>
      </w:r>
    </w:p>
    <w:p w14:paraId="15970B37" w14:textId="77777777" w:rsidR="0005770A" w:rsidRDefault="00000000">
      <w:pPr>
        <w:spacing w:after="0" w:line="259" w:lineRule="auto"/>
        <w:ind w:left="360" w:firstLine="0"/>
        <w:jc w:val="left"/>
      </w:pPr>
      <w:r>
        <w:t xml:space="preserve"> </w:t>
      </w:r>
    </w:p>
    <w:p w14:paraId="5E95EF1B" w14:textId="6548BF2C" w:rsidR="0005770A" w:rsidRPr="00610B64" w:rsidRDefault="00000000" w:rsidP="00610B64">
      <w:pPr>
        <w:pStyle w:val="Nagwek2"/>
        <w:pBdr>
          <w:top w:val="single" w:sz="4" w:space="1" w:color="auto"/>
          <w:left w:val="single" w:sz="4" w:space="4" w:color="auto"/>
          <w:bottom w:val="single" w:sz="4" w:space="1" w:color="auto"/>
          <w:right w:val="single" w:sz="4" w:space="4" w:color="auto"/>
        </w:pBdr>
        <w:shd w:val="clear" w:color="auto" w:fill="BFBFBF" w:themeFill="background1" w:themeFillShade="BF"/>
        <w:ind w:left="0" w:firstLine="0"/>
        <w:jc w:val="center"/>
        <w:rPr>
          <w:b/>
          <w:bCs/>
          <w:sz w:val="24"/>
          <w:szCs w:val="24"/>
        </w:rPr>
      </w:pPr>
      <w:r w:rsidRPr="00610B64">
        <w:rPr>
          <w:b/>
          <w:bCs/>
          <w:sz w:val="24"/>
          <w:szCs w:val="24"/>
        </w:rPr>
        <w:t>ROZDZIAŁ XI - ZASADY SKŁADANIA DOKUMENTÓW WSKAZANYCH W ROZDZIALE X</w:t>
      </w:r>
    </w:p>
    <w:p w14:paraId="3902CC81" w14:textId="77777777" w:rsidR="0005770A" w:rsidRDefault="00000000">
      <w:pPr>
        <w:numPr>
          <w:ilvl w:val="0"/>
          <w:numId w:val="19"/>
        </w:numPr>
        <w:spacing w:after="58"/>
        <w:ind w:right="88" w:hanging="428"/>
      </w:pPr>
      <w:r>
        <w:rPr>
          <w:noProof/>
        </w:rPr>
        <mc:AlternateContent>
          <mc:Choice Requires="wpg">
            <w:drawing>
              <wp:anchor distT="0" distB="0" distL="114300" distR="114300" simplePos="0" relativeHeight="251658240" behindDoc="1" locked="0" layoutInCell="1" allowOverlap="1" wp14:anchorId="3A13BBF4" wp14:editId="221E5E34">
                <wp:simplePos x="0" y="0"/>
                <wp:positionH relativeFrom="column">
                  <wp:posOffset>-17779</wp:posOffset>
                </wp:positionH>
                <wp:positionV relativeFrom="paragraph">
                  <wp:posOffset>-230350</wp:posOffset>
                </wp:positionV>
                <wp:extent cx="5798185" cy="398780"/>
                <wp:effectExtent l="0" t="0" r="0" b="0"/>
                <wp:wrapNone/>
                <wp:docPr id="99965" name="Group 99965"/>
                <wp:cNvGraphicFramePr/>
                <a:graphic xmlns:a="http://schemas.openxmlformats.org/drawingml/2006/main">
                  <a:graphicData uri="http://schemas.microsoft.com/office/word/2010/wordprocessingGroup">
                    <wpg:wgp>
                      <wpg:cNvGrpSpPr/>
                      <wpg:grpSpPr>
                        <a:xfrm>
                          <a:off x="0" y="0"/>
                          <a:ext cx="5798185" cy="398780"/>
                          <a:chOff x="0" y="0"/>
                          <a:chExt cx="5798185" cy="398780"/>
                        </a:xfrm>
                      </wpg:grpSpPr>
                      <wps:wsp>
                        <wps:cNvPr id="106153" name="Shape 106153"/>
                        <wps:cNvSpPr/>
                        <wps:spPr>
                          <a:xfrm>
                            <a:off x="0" y="0"/>
                            <a:ext cx="5798185" cy="203200"/>
                          </a:xfrm>
                          <a:custGeom>
                            <a:avLst/>
                            <a:gdLst/>
                            <a:ahLst/>
                            <a:cxnLst/>
                            <a:rect l="0" t="0" r="0" b="0"/>
                            <a:pathLst>
                              <a:path w="5798185" h="203200">
                                <a:moveTo>
                                  <a:pt x="0" y="0"/>
                                </a:moveTo>
                                <a:lnTo>
                                  <a:pt x="5798185" y="0"/>
                                </a:lnTo>
                                <a:lnTo>
                                  <a:pt x="5798185" y="203200"/>
                                </a:lnTo>
                                <a:lnTo>
                                  <a:pt x="0" y="203200"/>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s:wsp>
                        <wps:cNvPr id="106154" name="Shape 106154"/>
                        <wps:cNvSpPr/>
                        <wps:spPr>
                          <a:xfrm>
                            <a:off x="17780" y="0"/>
                            <a:ext cx="942657" cy="203200"/>
                          </a:xfrm>
                          <a:custGeom>
                            <a:avLst/>
                            <a:gdLst/>
                            <a:ahLst/>
                            <a:cxnLst/>
                            <a:rect l="0" t="0" r="0" b="0"/>
                            <a:pathLst>
                              <a:path w="942657" h="203200">
                                <a:moveTo>
                                  <a:pt x="0" y="0"/>
                                </a:moveTo>
                                <a:lnTo>
                                  <a:pt x="942657" y="0"/>
                                </a:lnTo>
                                <a:lnTo>
                                  <a:pt x="942657" y="203200"/>
                                </a:lnTo>
                                <a:lnTo>
                                  <a:pt x="0" y="203200"/>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s:wsp>
                        <wps:cNvPr id="106155" name="Shape 106155"/>
                        <wps:cNvSpPr/>
                        <wps:spPr>
                          <a:xfrm>
                            <a:off x="0" y="203199"/>
                            <a:ext cx="5798185" cy="195580"/>
                          </a:xfrm>
                          <a:custGeom>
                            <a:avLst/>
                            <a:gdLst/>
                            <a:ahLst/>
                            <a:cxnLst/>
                            <a:rect l="0" t="0" r="0" b="0"/>
                            <a:pathLst>
                              <a:path w="5798185" h="195580">
                                <a:moveTo>
                                  <a:pt x="0" y="0"/>
                                </a:moveTo>
                                <a:lnTo>
                                  <a:pt x="5798185" y="0"/>
                                </a:lnTo>
                                <a:lnTo>
                                  <a:pt x="5798185" y="195580"/>
                                </a:lnTo>
                                <a:lnTo>
                                  <a:pt x="0" y="1955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99965" style="width:456.55pt;height:31.4pt;position:absolute;z-index:-2147483643;mso-position-horizontal-relative:text;mso-position-horizontal:absolute;margin-left:-1.39999pt;mso-position-vertical-relative:text;margin-top:-18.1379pt;" coordsize="57981,3987">
                <v:shape id="Shape 106156" style="position:absolute;width:57981;height:2032;left:0;top:0;" coordsize="5798185,203200" path="m0,0l5798185,0l5798185,203200l0,203200l0,0">
                  <v:stroke weight="0pt" endcap="flat" joinstyle="miter" miterlimit="10" on="false" color="#000000" opacity="0"/>
                  <v:fill on="true" color="#a5a5a5"/>
                </v:shape>
                <v:shape id="Shape 106157" style="position:absolute;width:9426;height:2032;left:177;top:0;" coordsize="942657,203200" path="m0,0l942657,0l942657,203200l0,203200l0,0">
                  <v:stroke weight="0pt" endcap="flat" joinstyle="miter" miterlimit="10" on="false" color="#000000" opacity="0"/>
                  <v:fill on="true" color="#a5a5a5"/>
                </v:shape>
                <v:shape id="Shape 106158" style="position:absolute;width:57981;height:1955;left:0;top:2031;" coordsize="5798185,195580" path="m0,0l5798185,0l5798185,195580l0,195580l0,0">
                  <v:stroke weight="0pt" endcap="flat" joinstyle="miter" miterlimit="10" on="false" color="#000000" opacity="0"/>
                  <v:fill on="true" color="#ffffff"/>
                </v:shape>
              </v:group>
            </w:pict>
          </mc:Fallback>
        </mc:AlternateContent>
      </w:r>
      <w:r>
        <w:t>Oferty, oświadczenia, o których mowa w art. 125 ust. 1 uPzp, podmiotowe środki dowodowe, przedmiotowe środki dowodowe; zobowiązanie podmiotu udostępniającego zasoby, o którym mowa w art. 118 ust. 3 uPzp, pełnomocnictwo sporządza się w postaci elektronicznej, w formatach danych określonych w przepisach wydanych na podstawie art. 18 ustawy z dnia 17 lutego 2005 r. o informatyzacji działalności podmiotów realizujących zadania publiczne (</w:t>
      </w:r>
      <w:proofErr w:type="spellStart"/>
      <w:r>
        <w:t>t.j</w:t>
      </w:r>
      <w:proofErr w:type="spellEnd"/>
      <w:r>
        <w:t xml:space="preserve">. z dnia 1 grudnia 2022r. (Dz. U. z 2023 r. poz. 57). </w:t>
      </w:r>
    </w:p>
    <w:p w14:paraId="3B6C47B5" w14:textId="77777777" w:rsidR="0005770A" w:rsidRDefault="00000000">
      <w:pPr>
        <w:numPr>
          <w:ilvl w:val="0"/>
          <w:numId w:val="19"/>
        </w:numPr>
        <w:spacing w:after="85"/>
        <w:ind w:right="88" w:hanging="428"/>
      </w:pPr>
      <w:r>
        <w:t xml:space="preserve">Dokumenty elektroniczne przekazuje się w postępowaniu przy użyciu środków komunikacji elektronicznej wskazanych przez Zamawiającego w rozdziale XIV. </w:t>
      </w:r>
    </w:p>
    <w:p w14:paraId="4407B23C" w14:textId="77777777" w:rsidR="0005770A" w:rsidRDefault="00000000">
      <w:pPr>
        <w:numPr>
          <w:ilvl w:val="0"/>
          <w:numId w:val="19"/>
        </w:numPr>
        <w:spacing w:after="85"/>
        <w:ind w:right="88" w:hanging="428"/>
      </w:pPr>
      <w:r>
        <w:t xml:space="preserve">Podmiotowe środki dowodowe, przedmiotowe środki dowodowe oraz inne dokumenty lub oświadczenia, sporządzone w języku obcym przekazuje się wraz z tłumaczeniem na język polski. </w:t>
      </w:r>
    </w:p>
    <w:p w14:paraId="764D8C93" w14:textId="77777777" w:rsidR="0005770A" w:rsidRDefault="00000000">
      <w:pPr>
        <w:numPr>
          <w:ilvl w:val="0"/>
          <w:numId w:val="19"/>
        </w:numPr>
        <w:ind w:right="88" w:hanging="428"/>
      </w:pPr>
      <w:r>
        <w:t xml:space="preserve">W przypadku gdy podmiotowe środki dowodowe, przedmiotowe środki dowodowe, inne dokumenty lub dokumenty potwierdzające umocowanie do reprezentowania odpowiednio:  </w:t>
      </w:r>
      <w:r>
        <w:rPr>
          <w:rFonts w:ascii="Segoe UI Symbol" w:eastAsia="Segoe UI Symbol" w:hAnsi="Segoe UI Symbol" w:cs="Segoe UI Symbol"/>
        </w:rPr>
        <w:t>⎯</w:t>
      </w:r>
      <w:r>
        <w:rPr>
          <w:rFonts w:ascii="Arial" w:eastAsia="Arial" w:hAnsi="Arial" w:cs="Arial"/>
        </w:rPr>
        <w:t xml:space="preserve"> </w:t>
      </w:r>
      <w:r>
        <w:t xml:space="preserve">wykonawcy,  </w:t>
      </w:r>
    </w:p>
    <w:p w14:paraId="1816C902" w14:textId="77777777" w:rsidR="0005770A" w:rsidRDefault="00000000">
      <w:pPr>
        <w:ind w:left="654" w:right="88"/>
      </w:pPr>
      <w:r>
        <w:rPr>
          <w:rFonts w:ascii="Segoe UI Symbol" w:eastAsia="Segoe UI Symbol" w:hAnsi="Segoe UI Symbol" w:cs="Segoe UI Symbol"/>
        </w:rPr>
        <w:t>⎯</w:t>
      </w:r>
      <w:r>
        <w:rPr>
          <w:rFonts w:ascii="Arial" w:eastAsia="Arial" w:hAnsi="Arial" w:cs="Arial"/>
        </w:rPr>
        <w:t xml:space="preserve"> </w:t>
      </w:r>
      <w:r>
        <w:t xml:space="preserve">wykonawców wspólnie ubiegających się o udzielenie zamówienia publicznego,  </w:t>
      </w:r>
    </w:p>
    <w:p w14:paraId="3D2A10E4" w14:textId="77777777" w:rsidR="0005770A" w:rsidRDefault="00000000">
      <w:pPr>
        <w:ind w:left="654" w:right="88"/>
      </w:pPr>
      <w:r>
        <w:rPr>
          <w:rFonts w:ascii="Segoe UI Symbol" w:eastAsia="Segoe UI Symbol" w:hAnsi="Segoe UI Symbol" w:cs="Segoe UI Symbol"/>
        </w:rPr>
        <w:t>⎯</w:t>
      </w:r>
      <w:r>
        <w:rPr>
          <w:rFonts w:ascii="Arial" w:eastAsia="Arial" w:hAnsi="Arial" w:cs="Arial"/>
        </w:rPr>
        <w:t xml:space="preserve"> </w:t>
      </w:r>
      <w:r>
        <w:t xml:space="preserve">podmiotu udostępniającego zasoby na zasadach określonych w art. 118 uPzp lub  </w:t>
      </w:r>
    </w:p>
    <w:p w14:paraId="11D6D964" w14:textId="77777777" w:rsidR="0005770A" w:rsidRDefault="00000000">
      <w:pPr>
        <w:spacing w:after="85"/>
        <w:ind w:left="1005" w:right="88" w:hanging="361"/>
      </w:pPr>
      <w:r>
        <w:rPr>
          <w:rFonts w:ascii="Segoe UI Symbol" w:eastAsia="Segoe UI Symbol" w:hAnsi="Segoe UI Symbol" w:cs="Segoe UI Symbol"/>
        </w:rPr>
        <w:t>⎯</w:t>
      </w:r>
      <w:r>
        <w:rPr>
          <w:rFonts w:ascii="Arial" w:eastAsia="Arial" w:hAnsi="Arial" w:cs="Arial"/>
        </w:rPr>
        <w:t xml:space="preserve"> </w:t>
      </w:r>
      <w:r>
        <w:t xml:space="preserve">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 </w:t>
      </w:r>
    </w:p>
    <w:p w14:paraId="7A5E8DA4" w14:textId="77777777" w:rsidR="0005770A" w:rsidRDefault="00000000">
      <w:pPr>
        <w:numPr>
          <w:ilvl w:val="0"/>
          <w:numId w:val="19"/>
        </w:numPr>
        <w:spacing w:after="37"/>
        <w:ind w:right="88" w:hanging="428"/>
      </w:pPr>
      <w:r>
        <w:t xml:space="preserve">W przypadku gdy podmiotowe środki dowodowe, przedmiotowe środki dowodowe, inne dokumenty lub dokumenty potwierdzające umocowanie do reprezentowania odpowiednio:  </w:t>
      </w:r>
    </w:p>
    <w:p w14:paraId="186CD540" w14:textId="77777777" w:rsidR="0005770A" w:rsidRDefault="00000000">
      <w:pPr>
        <w:ind w:left="654" w:right="88"/>
      </w:pPr>
      <w:r>
        <w:rPr>
          <w:rFonts w:ascii="Segoe UI Symbol" w:eastAsia="Segoe UI Symbol" w:hAnsi="Segoe UI Symbol" w:cs="Segoe UI Symbol"/>
        </w:rPr>
        <w:t>⎯</w:t>
      </w:r>
      <w:r>
        <w:rPr>
          <w:rFonts w:ascii="Arial" w:eastAsia="Arial" w:hAnsi="Arial" w:cs="Arial"/>
        </w:rPr>
        <w:t xml:space="preserve"> </w:t>
      </w:r>
      <w:r>
        <w:t xml:space="preserve">wykonawcy,  </w:t>
      </w:r>
    </w:p>
    <w:p w14:paraId="223DB7B7" w14:textId="77777777" w:rsidR="0005770A" w:rsidRDefault="00000000">
      <w:pPr>
        <w:ind w:left="654" w:right="88"/>
      </w:pPr>
      <w:r>
        <w:rPr>
          <w:rFonts w:ascii="Segoe UI Symbol" w:eastAsia="Segoe UI Symbol" w:hAnsi="Segoe UI Symbol" w:cs="Segoe UI Symbol"/>
        </w:rPr>
        <w:t>⎯</w:t>
      </w:r>
      <w:r>
        <w:rPr>
          <w:rFonts w:ascii="Arial" w:eastAsia="Arial" w:hAnsi="Arial" w:cs="Arial"/>
        </w:rPr>
        <w:t xml:space="preserve"> </w:t>
      </w:r>
      <w:r>
        <w:t xml:space="preserve">wykonawców wspólnie ubiegających się o udzielenie zamówienia publicznego,  </w:t>
      </w:r>
    </w:p>
    <w:p w14:paraId="34BDBB8D" w14:textId="77777777" w:rsidR="0005770A" w:rsidRDefault="00000000">
      <w:pPr>
        <w:ind w:left="654" w:right="88"/>
      </w:pPr>
      <w:r>
        <w:rPr>
          <w:rFonts w:ascii="Segoe UI Symbol" w:eastAsia="Segoe UI Symbol" w:hAnsi="Segoe UI Symbol" w:cs="Segoe UI Symbol"/>
        </w:rPr>
        <w:t>⎯</w:t>
      </w:r>
      <w:r>
        <w:rPr>
          <w:rFonts w:ascii="Arial" w:eastAsia="Arial" w:hAnsi="Arial" w:cs="Arial"/>
        </w:rPr>
        <w:t xml:space="preserve"> </w:t>
      </w:r>
      <w:r>
        <w:t xml:space="preserve">podmiotu udostępniającego zasoby na zasadach określonych w art. 118 uPzp lub  </w:t>
      </w:r>
    </w:p>
    <w:p w14:paraId="6DD0E26B" w14:textId="77777777" w:rsidR="0005770A" w:rsidRDefault="00000000">
      <w:pPr>
        <w:spacing w:after="85"/>
        <w:ind w:left="1005" w:right="88" w:hanging="361"/>
      </w:pPr>
      <w:r>
        <w:rPr>
          <w:rFonts w:ascii="Segoe UI Symbol" w:eastAsia="Segoe UI Symbol" w:hAnsi="Segoe UI Symbol" w:cs="Segoe UI Symbol"/>
        </w:rPr>
        <w:t>⎯</w:t>
      </w:r>
      <w:r>
        <w:rPr>
          <w:rFonts w:ascii="Arial" w:eastAsia="Arial" w:hAnsi="Arial" w:cs="Arial"/>
        </w:rPr>
        <w:t xml:space="preserve"> </w:t>
      </w:r>
      <w:r>
        <w:t xml:space="preserve">podwykonawcy niebędącego podmiotem udostępniającym zasoby na takich zasadach, zostały wystawione przez upoważnione podmioty inne niż wykonawca, wykonawca wspólnie ubiegający się o udzielenie zamówienia, podmiot udostępniający zasoby lub podwykonawca, jako dokument w postaci papierowej, przekazuje się cyfrowe </w:t>
      </w:r>
      <w:r>
        <w:lastRenderedPageBreak/>
        <w:t xml:space="preserve">odwzorowanie tego dokumentu opatrzone kwalifikowanym podpisem elektronicznym albo podpisem zaufanym albo podpisem osobistym, poświadczające zgodność cyfrowego odwzorowania z dokumentem w postaci papierowej. </w:t>
      </w:r>
    </w:p>
    <w:p w14:paraId="018B06AE" w14:textId="77777777" w:rsidR="0005770A" w:rsidRDefault="00000000">
      <w:pPr>
        <w:numPr>
          <w:ilvl w:val="0"/>
          <w:numId w:val="19"/>
        </w:numPr>
        <w:spacing w:after="37"/>
        <w:ind w:right="88" w:hanging="428"/>
      </w:pPr>
      <w:r>
        <w:t xml:space="preserve">Poświadczenia zgodności cyfrowego odwzorowania z dokumentem w postaci papierowej,                     o którym mowa w pkt 5), dokonuje w przypadku:  </w:t>
      </w:r>
    </w:p>
    <w:p w14:paraId="4D8BF297" w14:textId="77777777" w:rsidR="0005770A" w:rsidRDefault="00000000">
      <w:pPr>
        <w:spacing w:after="41"/>
        <w:ind w:left="1005" w:right="88" w:hanging="361"/>
      </w:pPr>
      <w:r>
        <w:rPr>
          <w:rFonts w:ascii="Segoe UI Symbol" w:eastAsia="Segoe UI Symbol" w:hAnsi="Segoe UI Symbol" w:cs="Segoe UI Symbol"/>
        </w:rPr>
        <w:t>⎯</w:t>
      </w:r>
      <w:r>
        <w:rPr>
          <w:rFonts w:ascii="Arial" w:eastAsia="Arial" w:hAnsi="Arial" w:cs="Arial"/>
        </w:rPr>
        <w:t xml:space="preserve"> </w:t>
      </w:r>
      <w: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0CE6593C" w14:textId="77777777" w:rsidR="0005770A" w:rsidRDefault="00000000">
      <w:pPr>
        <w:spacing w:after="37"/>
        <w:ind w:left="1005" w:right="88" w:hanging="361"/>
      </w:pPr>
      <w:r>
        <w:rPr>
          <w:rFonts w:ascii="Segoe UI Symbol" w:eastAsia="Segoe UI Symbol" w:hAnsi="Segoe UI Symbol" w:cs="Segoe UI Symbol"/>
        </w:rPr>
        <w:t>⎯</w:t>
      </w:r>
      <w:r>
        <w:rPr>
          <w:rFonts w:ascii="Arial" w:eastAsia="Arial" w:hAnsi="Arial" w:cs="Arial"/>
        </w:rPr>
        <w:t xml:space="preserve"> </w:t>
      </w:r>
      <w:r>
        <w:t xml:space="preserve">przedmiotowych środków dowodowych - odpowiednio wykonawca lub wykonawca wspólnie ubiegający się o udzielenie zamówienia; </w:t>
      </w:r>
    </w:p>
    <w:p w14:paraId="7BFA1195" w14:textId="77777777" w:rsidR="0005770A" w:rsidRDefault="00000000">
      <w:pPr>
        <w:spacing w:after="85"/>
        <w:ind w:left="1005" w:right="88" w:hanging="361"/>
      </w:pPr>
      <w:r>
        <w:rPr>
          <w:rFonts w:ascii="Segoe UI Symbol" w:eastAsia="Segoe UI Symbol" w:hAnsi="Segoe UI Symbol" w:cs="Segoe UI Symbol"/>
        </w:rPr>
        <w:t>⎯</w:t>
      </w:r>
      <w:r>
        <w:rPr>
          <w:rFonts w:ascii="Arial" w:eastAsia="Arial" w:hAnsi="Arial" w:cs="Arial"/>
        </w:rPr>
        <w:t xml:space="preserve"> </w:t>
      </w:r>
      <w:r>
        <w:t xml:space="preserve">innych dokumentów - odpowiednio wykonawca lub wykonawca wspólnie ubiegający się       o udzielenie zamówienia, w zakresie dokumentów, które każdego z nich dotyczą. </w:t>
      </w:r>
    </w:p>
    <w:p w14:paraId="43818993" w14:textId="77777777" w:rsidR="0005770A" w:rsidRDefault="00000000">
      <w:pPr>
        <w:numPr>
          <w:ilvl w:val="0"/>
          <w:numId w:val="19"/>
        </w:numPr>
        <w:spacing w:after="89"/>
        <w:ind w:right="88" w:hanging="428"/>
      </w:pPr>
      <w:r>
        <w:t xml:space="preserve">Podmiotowe środki dowodowe, oraz zobowiązanie podmiotu udostępniającego zasoby, przedmiotowe środki dowodowe, niewystawione przez upoważnione podmioty, oraz pełnomocnictwo przekazuje się w postaci elektronicznej i opatruje się kwalifikowanym podpisem elektronicznym, albo podpisem zaufanym albo podpisem osobistym. </w:t>
      </w:r>
    </w:p>
    <w:p w14:paraId="5B879D66" w14:textId="77777777" w:rsidR="0005770A" w:rsidRDefault="00000000">
      <w:pPr>
        <w:numPr>
          <w:ilvl w:val="0"/>
          <w:numId w:val="19"/>
        </w:numPr>
        <w:spacing w:after="83"/>
        <w:ind w:right="88" w:hanging="428"/>
      </w:pPr>
      <w:r>
        <w:t xml:space="preserve">W przypadku gdy podmiotowe środki dowodowe,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albo podpisem zaufanym albo podpisem osobistym. </w:t>
      </w:r>
    </w:p>
    <w:p w14:paraId="7CAE3974" w14:textId="77777777" w:rsidR="0005770A" w:rsidRDefault="00000000">
      <w:pPr>
        <w:numPr>
          <w:ilvl w:val="0"/>
          <w:numId w:val="19"/>
        </w:numPr>
        <w:spacing w:after="37"/>
        <w:ind w:right="88" w:hanging="428"/>
      </w:pPr>
      <w:r>
        <w:t xml:space="preserve">Poświadczenia zgodności cyfrowego odwzorowania z dokumentem w postaci papierowej,                     o którym mowa w pkt 8) dokonuje w przypadku:  </w:t>
      </w:r>
    </w:p>
    <w:p w14:paraId="42DF0A75" w14:textId="77777777" w:rsidR="0005770A" w:rsidRDefault="00000000">
      <w:pPr>
        <w:spacing w:after="37"/>
        <w:ind w:left="1005" w:right="88" w:hanging="361"/>
      </w:pPr>
      <w:r>
        <w:rPr>
          <w:rFonts w:ascii="Segoe UI Symbol" w:eastAsia="Segoe UI Symbol" w:hAnsi="Segoe UI Symbol" w:cs="Segoe UI Symbol"/>
        </w:rPr>
        <w:t>⎯</w:t>
      </w:r>
      <w:r>
        <w:rPr>
          <w:rFonts w:ascii="Arial" w:eastAsia="Arial" w:hAnsi="Arial" w:cs="Arial"/>
        </w:rPr>
        <w:t xml:space="preserve"> </w:t>
      </w:r>
      <w: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01A0F2F7" w14:textId="77777777" w:rsidR="0005770A" w:rsidRDefault="00000000">
      <w:pPr>
        <w:spacing w:after="37"/>
        <w:ind w:left="1005" w:right="88" w:hanging="361"/>
      </w:pPr>
      <w:r>
        <w:rPr>
          <w:rFonts w:ascii="Segoe UI Symbol" w:eastAsia="Segoe UI Symbol" w:hAnsi="Segoe UI Symbol" w:cs="Segoe UI Symbol"/>
        </w:rPr>
        <w:t>⎯</w:t>
      </w:r>
      <w:r>
        <w:rPr>
          <w:rFonts w:ascii="Arial" w:eastAsia="Arial" w:hAnsi="Arial" w:cs="Arial"/>
        </w:rPr>
        <w:t xml:space="preserve"> </w:t>
      </w:r>
      <w:r>
        <w:t xml:space="preserve">przedmiotowego środka dowodowego lub zobowiązania podmiotu udostępniającego zasoby - odpowiednio wykonawca lub wykonawca wspólnie ubiegający się o udzielenie zamówienia; </w:t>
      </w:r>
    </w:p>
    <w:p w14:paraId="169593A6" w14:textId="77777777" w:rsidR="0005770A" w:rsidRDefault="00000000">
      <w:pPr>
        <w:spacing w:after="56"/>
        <w:ind w:left="654"/>
      </w:pPr>
      <w:r>
        <w:rPr>
          <w:rFonts w:ascii="Segoe UI Symbol" w:eastAsia="Segoe UI Symbol" w:hAnsi="Segoe UI Symbol" w:cs="Segoe UI Symbol"/>
        </w:rPr>
        <w:t>⎯</w:t>
      </w:r>
      <w:r>
        <w:rPr>
          <w:rFonts w:ascii="Arial" w:eastAsia="Arial" w:hAnsi="Arial" w:cs="Arial"/>
        </w:rPr>
        <w:t xml:space="preserve"> </w:t>
      </w:r>
      <w:r>
        <w:t xml:space="preserve">pełnomocnictwa - mocodawca. </w:t>
      </w:r>
    </w:p>
    <w:p w14:paraId="034DF757" w14:textId="77777777" w:rsidR="0005770A" w:rsidRDefault="00000000">
      <w:pPr>
        <w:numPr>
          <w:ilvl w:val="0"/>
          <w:numId w:val="19"/>
        </w:numPr>
        <w:spacing w:after="86"/>
        <w:ind w:right="88" w:hanging="428"/>
      </w:pPr>
      <w:r>
        <w:t xml:space="preserve">Poświadczenia zgodności cyfrowego odwzorowania z dokumentem w postaci papierowej może dokonać również notariusz. </w:t>
      </w:r>
    </w:p>
    <w:p w14:paraId="61166DC7" w14:textId="77777777" w:rsidR="0005770A" w:rsidRDefault="00000000">
      <w:pPr>
        <w:numPr>
          <w:ilvl w:val="0"/>
          <w:numId w:val="19"/>
        </w:numPr>
        <w:spacing w:after="89"/>
        <w:ind w:right="88" w:hanging="428"/>
      </w:pPr>
      <w: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p>
    <w:p w14:paraId="347E5116" w14:textId="77777777" w:rsidR="0005770A" w:rsidRDefault="00000000">
      <w:pPr>
        <w:numPr>
          <w:ilvl w:val="0"/>
          <w:numId w:val="19"/>
        </w:numPr>
        <w:spacing w:after="85"/>
        <w:ind w:right="88" w:hanging="428"/>
      </w:pPr>
      <w: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6CF98D5C" w14:textId="77777777" w:rsidR="0005770A" w:rsidRDefault="00000000">
      <w:pPr>
        <w:numPr>
          <w:ilvl w:val="0"/>
          <w:numId w:val="19"/>
        </w:numPr>
        <w:spacing w:after="85"/>
        <w:ind w:right="88" w:hanging="428"/>
      </w:pPr>
      <w:r>
        <w:t xml:space="preserve">Jeżeli jest to niezbędne do zapewnienia odpowiedniego przebiegu postępowania o udzielenie zamówienia, zamawiający może na każdym etapie postępowania, w tym na etapie składania wniosków o dopuszczenie do udziału w postępowaniu lub niezwłocznie po ich złożeniu, wezwać </w:t>
      </w:r>
      <w:r>
        <w:lastRenderedPageBreak/>
        <w:t xml:space="preserve">wykonawców do złożenia wszystkich lub niektórych podmiotowych środków dowodowych aktualnych na dzień ich złożenia.  </w:t>
      </w:r>
    </w:p>
    <w:p w14:paraId="3CB0F07E" w14:textId="77777777" w:rsidR="0005770A" w:rsidRDefault="00000000">
      <w:pPr>
        <w:numPr>
          <w:ilvl w:val="0"/>
          <w:numId w:val="19"/>
        </w:numPr>
        <w:spacing w:after="85"/>
        <w:ind w:right="88" w:hanging="428"/>
      </w:pPr>
      <w: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6B06E52B" w14:textId="77777777" w:rsidR="0005770A" w:rsidRDefault="00000000">
      <w:pPr>
        <w:numPr>
          <w:ilvl w:val="0"/>
          <w:numId w:val="19"/>
        </w:numPr>
        <w:spacing w:after="25"/>
        <w:ind w:right="88" w:hanging="428"/>
      </w:pPr>
      <w:r>
        <w:t xml:space="preserve">Zamawiający nie wzywa do złożenia podmiotowych środków dowodowych, jeżeli:  </w:t>
      </w:r>
    </w:p>
    <w:p w14:paraId="029282D5" w14:textId="77777777" w:rsidR="0005770A" w:rsidRDefault="00000000">
      <w:pPr>
        <w:ind w:left="852" w:right="88" w:hanging="360"/>
      </w:pPr>
      <w:r>
        <w:rPr>
          <w:rFonts w:ascii="Times New Roman" w:eastAsia="Times New Roman" w:hAnsi="Times New Roman" w:cs="Times New Roman"/>
        </w:rPr>
        <w:t>−</w:t>
      </w:r>
      <w:r>
        <w:rPr>
          <w:rFonts w:ascii="Arial" w:eastAsia="Arial" w:hAnsi="Arial" w:cs="Arial"/>
        </w:rPr>
        <w:t xml:space="preserve"> </w:t>
      </w:r>
      <w:r>
        <w:t xml:space="preserve">może je uzyskać za pomocą bezpłatnych i ogólnodostępnych baz danych, w szczególności rejestrów publicznych w rozumieniu ustawy z dnia 17 lutego 2005 r. o informatyzacji </w:t>
      </w:r>
    </w:p>
    <w:p w14:paraId="49B1E18C" w14:textId="77777777" w:rsidR="0005770A" w:rsidRDefault="00000000">
      <w:pPr>
        <w:ind w:left="862" w:right="88"/>
      </w:pPr>
      <w:r>
        <w:t xml:space="preserve">działalności podmiotów realizujących zadania publiczne, o ile wykonawca wskazał                          w oświadczeniu, o którym mowa w art. 125 ust. 1 uPzp, dane umożliwiające dostęp do tych środków; </w:t>
      </w:r>
    </w:p>
    <w:p w14:paraId="48268C3B" w14:textId="77777777" w:rsidR="0005770A" w:rsidRDefault="00000000">
      <w:pPr>
        <w:spacing w:after="29"/>
        <w:ind w:left="852" w:right="88" w:hanging="360"/>
      </w:pPr>
      <w:r>
        <w:rPr>
          <w:rFonts w:ascii="Times New Roman" w:eastAsia="Times New Roman" w:hAnsi="Times New Roman" w:cs="Times New Roman"/>
        </w:rPr>
        <w:t>−</w:t>
      </w:r>
      <w:r>
        <w:rPr>
          <w:rFonts w:ascii="Arial" w:eastAsia="Arial" w:hAnsi="Arial" w:cs="Arial"/>
        </w:rPr>
        <w:t xml:space="preserve"> </w:t>
      </w:r>
      <w:r>
        <w:t xml:space="preserve">podmiotowym środkiem dowodowym jest oświadczenie, którego treść odpowiada zakresowi oświadczenia, o którym mowa w art. 125 ust. 1 uPzp.  </w:t>
      </w:r>
    </w:p>
    <w:p w14:paraId="09DE9226" w14:textId="77777777" w:rsidR="0005770A" w:rsidRDefault="00000000">
      <w:pPr>
        <w:numPr>
          <w:ilvl w:val="0"/>
          <w:numId w:val="19"/>
        </w:numPr>
        <w:spacing w:after="91"/>
        <w:ind w:right="88" w:hanging="428"/>
      </w:pPr>
      <w:r>
        <w:t xml:space="preserve">Wykonawca nie jest zobowiązany do złożenia podmiotowych środków dowodowych, które zamawiający posiada, jeżeli wykonawca wskaże te środki oraz potwierdzi ich prawidłowość                    i aktualność. </w:t>
      </w:r>
    </w:p>
    <w:p w14:paraId="3A995FB2" w14:textId="04AF50D8" w:rsidR="0005770A" w:rsidRPr="00610B64" w:rsidRDefault="00000000" w:rsidP="00610B64">
      <w:pPr>
        <w:pStyle w:val="Nagwek2"/>
        <w:pBdr>
          <w:top w:val="single" w:sz="4" w:space="1" w:color="auto"/>
          <w:left w:val="single" w:sz="4" w:space="4" w:color="auto"/>
          <w:bottom w:val="single" w:sz="4" w:space="1" w:color="auto"/>
          <w:right w:val="single" w:sz="4" w:space="4" w:color="auto"/>
        </w:pBdr>
        <w:shd w:val="clear" w:color="auto" w:fill="BFBFBF" w:themeFill="background1" w:themeFillShade="BF"/>
        <w:ind w:left="-5"/>
        <w:jc w:val="center"/>
        <w:rPr>
          <w:b/>
          <w:bCs/>
          <w:sz w:val="24"/>
          <w:szCs w:val="24"/>
        </w:rPr>
      </w:pPr>
      <w:r w:rsidRPr="00610B64">
        <w:rPr>
          <w:b/>
          <w:bCs/>
          <w:sz w:val="24"/>
          <w:szCs w:val="24"/>
        </w:rPr>
        <w:t>ROZDZIAŁ XII - UZUPEŁNIENIE / POPRAWIENIE / WYJAŚNIENIE OŚWIADCZEŃ I DOKUMENTÓW</w:t>
      </w:r>
    </w:p>
    <w:p w14:paraId="28F909BB" w14:textId="77777777" w:rsidR="0005770A" w:rsidRDefault="00000000">
      <w:pPr>
        <w:numPr>
          <w:ilvl w:val="0"/>
          <w:numId w:val="20"/>
        </w:numPr>
        <w:ind w:right="88" w:hanging="360"/>
      </w:pPr>
      <w:r>
        <w:t xml:space="preserve">Jeżeli wykonawca nie złożył oświadczenia wstępnego, o którym mowa w art. 125 ust. 1 uPzp,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74F70B25" w14:textId="77777777" w:rsidR="0005770A" w:rsidRDefault="00000000">
      <w:pPr>
        <w:numPr>
          <w:ilvl w:val="2"/>
          <w:numId w:val="21"/>
        </w:numPr>
        <w:spacing w:after="28"/>
        <w:ind w:left="1132" w:right="44" w:hanging="360"/>
      </w:pPr>
      <w:r>
        <w:t xml:space="preserve">oferta wykonawcy podlega odrzuceniu bez względu na jej złożenie, uzupełnienie lub poprawienie lub </w:t>
      </w:r>
    </w:p>
    <w:p w14:paraId="44737DD5" w14:textId="77777777" w:rsidR="0005770A" w:rsidRDefault="00000000">
      <w:pPr>
        <w:numPr>
          <w:ilvl w:val="2"/>
          <w:numId w:val="21"/>
        </w:numPr>
        <w:ind w:left="1132" w:right="44" w:hanging="360"/>
      </w:pPr>
      <w:r>
        <w:t xml:space="preserve">zachodzą przesłanki unieważnienia postępowania.  </w:t>
      </w:r>
    </w:p>
    <w:p w14:paraId="1DAF23BB" w14:textId="77777777" w:rsidR="0005770A" w:rsidRDefault="00000000">
      <w:pPr>
        <w:numPr>
          <w:ilvl w:val="0"/>
          <w:numId w:val="20"/>
        </w:numPr>
        <w:ind w:right="88" w:hanging="360"/>
      </w:pPr>
      <w:r>
        <w:t xml:space="preserve">Wykonawca składa podmiotowe środki dowodowe na wezwanie, o którym mowa w ust. 1, aktualne na dzień ich złożenia.  </w:t>
      </w:r>
    </w:p>
    <w:p w14:paraId="62FA7E1F" w14:textId="77777777" w:rsidR="0005770A" w:rsidRDefault="00000000">
      <w:pPr>
        <w:numPr>
          <w:ilvl w:val="0"/>
          <w:numId w:val="20"/>
        </w:numPr>
        <w:ind w:right="88" w:hanging="360"/>
      </w:pPr>
      <w:r>
        <w:t xml:space="preserve">Zamawiający może żądać od wykonawców wyjaśnień dotyczących treści oświadczenia wstępnego, o którym mowa w art. 125 ust. 1 uPzp, lub złożonych podmiotowych środków dowodowych lub innych dokumentów lub oświadczeń składanych w postępowaniu. </w:t>
      </w:r>
    </w:p>
    <w:p w14:paraId="3EC54626" w14:textId="77777777" w:rsidR="0005770A" w:rsidRDefault="00000000">
      <w:pPr>
        <w:numPr>
          <w:ilvl w:val="0"/>
          <w:numId w:val="20"/>
        </w:numPr>
        <w:ind w:right="88" w:hanging="360"/>
      </w:pPr>
      <w:r>
        <w:t xml:space="preserve">Jeżeli złożone przez wykonawcę oświadczenie wstępne, o którym mowa w art. 125 ust. 1 uPzp,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3121064F" w14:textId="77777777" w:rsidR="0005770A" w:rsidRDefault="00000000">
      <w:pPr>
        <w:numPr>
          <w:ilvl w:val="0"/>
          <w:numId w:val="20"/>
        </w:numPr>
        <w:ind w:right="88" w:hanging="360"/>
      </w:pPr>
      <w: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6, dokonywanie jakiejkolwiek zmiany w jej treści.  </w:t>
      </w:r>
    </w:p>
    <w:p w14:paraId="5AFBCAC1" w14:textId="77777777" w:rsidR="0005770A" w:rsidRDefault="00000000">
      <w:pPr>
        <w:numPr>
          <w:ilvl w:val="0"/>
          <w:numId w:val="20"/>
        </w:numPr>
        <w:ind w:right="88" w:hanging="360"/>
      </w:pPr>
      <w:r>
        <w:t xml:space="preserve">Zamawiający poprawia w ofercie: </w:t>
      </w:r>
    </w:p>
    <w:p w14:paraId="089E47F3" w14:textId="77777777" w:rsidR="0005770A" w:rsidRDefault="00000000">
      <w:pPr>
        <w:numPr>
          <w:ilvl w:val="1"/>
          <w:numId w:val="20"/>
        </w:numPr>
        <w:ind w:right="88" w:hanging="361"/>
      </w:pPr>
      <w:r>
        <w:t xml:space="preserve">oczywiste omyłki pisarskie, </w:t>
      </w:r>
    </w:p>
    <w:p w14:paraId="3B3AF617" w14:textId="77777777" w:rsidR="0005770A" w:rsidRDefault="00000000">
      <w:pPr>
        <w:numPr>
          <w:ilvl w:val="1"/>
          <w:numId w:val="20"/>
        </w:numPr>
        <w:ind w:right="88" w:hanging="361"/>
      </w:pPr>
      <w:r>
        <w:t xml:space="preserve">oczywiste omyłki rachunkowe, z uwzględnieniem konsekwencji rachunkowych dokonanych poprawek, </w:t>
      </w:r>
    </w:p>
    <w:p w14:paraId="5FFFAEC3" w14:textId="77777777" w:rsidR="0005770A" w:rsidRDefault="00000000">
      <w:pPr>
        <w:numPr>
          <w:ilvl w:val="1"/>
          <w:numId w:val="20"/>
        </w:numPr>
        <w:ind w:right="88" w:hanging="361"/>
      </w:pPr>
      <w:r>
        <w:t xml:space="preserve">inne omyłki polegające na niezgodności oferty z dokumentami zamówienia, niepowodujące istotnych zmian w treści oferty - niezwłocznie zawiadamiając o tym wykonawcę, którego oferta została poprawiona.  </w:t>
      </w:r>
    </w:p>
    <w:p w14:paraId="6EE069F2" w14:textId="77777777" w:rsidR="0005770A" w:rsidRDefault="00000000">
      <w:pPr>
        <w:numPr>
          <w:ilvl w:val="0"/>
          <w:numId w:val="20"/>
        </w:numPr>
        <w:ind w:right="88" w:hanging="360"/>
      </w:pPr>
      <w:r>
        <w:lastRenderedPageBreak/>
        <w:t xml:space="preserve">W przypadku, o którym mowa w ust. 6 lit. c), Zamawiający wyznacza wykonawcy odpowiedni termin na wyrażenie zgody na poprawienie w ofercie omyłki lub zakwestionowanie jej poprawienia. Brak odpowiedzi w wyznaczonym terminie uznaje się za wyrażenie zgody na poprawienie omyłki. </w:t>
      </w:r>
    </w:p>
    <w:p w14:paraId="324D5377" w14:textId="77777777" w:rsidR="0005770A" w:rsidRDefault="00000000">
      <w:pPr>
        <w:numPr>
          <w:ilvl w:val="0"/>
          <w:numId w:val="20"/>
        </w:numPr>
        <w:ind w:right="88" w:hanging="360"/>
      </w:pPr>
      <w:r>
        <w:t xml:space="preserve">Jeżeli wykonawca nie złożył przedmiotowych środków dowodowych lub złożone przedmiotowe środki dowodowe są niekompletne, zamawiający wzywa do ich złożenia lub uzupełnienia w wyznaczonym terminie.  </w:t>
      </w:r>
    </w:p>
    <w:p w14:paraId="5B87BB18" w14:textId="77777777" w:rsidR="0005770A" w:rsidRDefault="00000000">
      <w:pPr>
        <w:numPr>
          <w:ilvl w:val="0"/>
          <w:numId w:val="20"/>
        </w:numPr>
        <w:spacing w:after="71"/>
        <w:ind w:right="88" w:hanging="360"/>
      </w:pPr>
      <w:r>
        <w:t>Zamawiający może żądać od wykonawców wyjaśnień dotyczących treści przedmiotowych środków dowodowych.</w:t>
      </w:r>
      <w:r>
        <w:rPr>
          <w:b/>
        </w:rPr>
        <w:t xml:space="preserve"> </w:t>
      </w:r>
    </w:p>
    <w:p w14:paraId="012170C6" w14:textId="0676192E" w:rsidR="0005770A" w:rsidRPr="00610B64" w:rsidRDefault="00000000" w:rsidP="00610B64">
      <w:pPr>
        <w:pStyle w:val="Nagwek2"/>
        <w:pBdr>
          <w:top w:val="single" w:sz="4" w:space="1" w:color="auto"/>
          <w:left w:val="single" w:sz="4" w:space="4" w:color="auto"/>
          <w:bottom w:val="single" w:sz="4" w:space="1" w:color="auto"/>
          <w:right w:val="single" w:sz="4" w:space="4" w:color="auto"/>
        </w:pBdr>
        <w:shd w:val="clear" w:color="auto" w:fill="BFBFBF" w:themeFill="background1" w:themeFillShade="BF"/>
        <w:spacing w:after="5" w:line="251" w:lineRule="auto"/>
        <w:ind w:left="-5"/>
        <w:jc w:val="center"/>
        <w:rPr>
          <w:b/>
          <w:bCs/>
        </w:rPr>
      </w:pPr>
      <w:r w:rsidRPr="00610B64">
        <w:rPr>
          <w:b/>
          <w:bCs/>
        </w:rPr>
        <w:t>ROZDZIAŁ XIII -  INFORMACJE DOTYCZĄCE PODWYKONAWSTWA</w:t>
      </w:r>
    </w:p>
    <w:p w14:paraId="7AF0025D" w14:textId="77777777" w:rsidR="0005770A" w:rsidRDefault="00000000">
      <w:pPr>
        <w:tabs>
          <w:tab w:val="center" w:pos="1264"/>
        </w:tabs>
        <w:ind w:left="-15" w:firstLine="0"/>
        <w:jc w:val="left"/>
      </w:pPr>
      <w:r>
        <w:rPr>
          <w:b/>
          <w:sz w:val="20"/>
        </w:rPr>
        <w:t>1.</w:t>
      </w:r>
      <w:r>
        <w:rPr>
          <w:rFonts w:ascii="Arial" w:eastAsia="Arial" w:hAnsi="Arial" w:cs="Arial"/>
          <w:b/>
          <w:sz w:val="20"/>
        </w:rPr>
        <w:t xml:space="preserve"> </w:t>
      </w:r>
      <w:r>
        <w:rPr>
          <w:rFonts w:ascii="Arial" w:eastAsia="Arial" w:hAnsi="Arial" w:cs="Arial"/>
          <w:b/>
          <w:sz w:val="20"/>
        </w:rPr>
        <w:tab/>
      </w:r>
      <w:r>
        <w:t xml:space="preserve">Zamawiający żąda: </w:t>
      </w:r>
    </w:p>
    <w:p w14:paraId="6497B0F4" w14:textId="47CD5809" w:rsidR="0005770A" w:rsidRDefault="00000000" w:rsidP="00610B64">
      <w:pPr>
        <w:numPr>
          <w:ilvl w:val="0"/>
          <w:numId w:val="22"/>
        </w:numPr>
        <w:spacing w:after="31" w:line="242" w:lineRule="auto"/>
        <w:ind w:right="44" w:hanging="284"/>
      </w:pPr>
      <w:r>
        <w:t xml:space="preserve">wskazania przez wykonawcę w ofercie części zamówienia, której wykonanie powierzone zostanie podwykonawcom </w:t>
      </w:r>
      <w:r>
        <w:tab/>
        <w:t xml:space="preserve">oraz </w:t>
      </w:r>
      <w:r>
        <w:tab/>
        <w:t xml:space="preserve">podania </w:t>
      </w:r>
      <w:r>
        <w:tab/>
        <w:t xml:space="preserve">nazw </w:t>
      </w:r>
      <w:r>
        <w:tab/>
        <w:t xml:space="preserve">podwykonawców </w:t>
      </w:r>
      <w:r>
        <w:tab/>
        <w:t xml:space="preserve">wraz </w:t>
      </w:r>
      <w:r>
        <w:tab/>
        <w:t xml:space="preserve">z przedmiotem umów    o podwykonawstwo, dla których są oni proponowani, jeżeli podwykonawcy na tym etapie są wykonawcy znani, </w:t>
      </w:r>
    </w:p>
    <w:p w14:paraId="2A6C8018" w14:textId="77777777" w:rsidR="0005770A" w:rsidRDefault="00000000" w:rsidP="00610B64">
      <w:pPr>
        <w:numPr>
          <w:ilvl w:val="0"/>
          <w:numId w:val="22"/>
        </w:numPr>
        <w:ind w:right="44" w:hanging="284"/>
      </w:pPr>
      <w:r>
        <w:t xml:space="preserve">niezwłocznego informowania o wszelkich zmianach dotyczących podwykonawców, które wystąpią w trakcie wykonywania zamówienia. </w:t>
      </w:r>
    </w:p>
    <w:p w14:paraId="1F7AF170" w14:textId="77777777" w:rsidR="0005770A" w:rsidRDefault="00000000" w:rsidP="00610B64">
      <w:pPr>
        <w:numPr>
          <w:ilvl w:val="0"/>
          <w:numId w:val="23"/>
        </w:numPr>
        <w:ind w:right="88" w:hanging="284"/>
      </w:pPr>
      <w:r>
        <w:t xml:space="preserve">Zamawiający </w:t>
      </w:r>
      <w:r>
        <w:rPr>
          <w:b/>
        </w:rPr>
        <w:t>nie żąda</w:t>
      </w:r>
      <w:r>
        <w:t xml:space="preserve"> od wykonawcy przedstawienia podmiotowych środków dowodowych, dotyczących podwykonawców niebędących podmiotami udostępniającymi zasoby na zasadach określonych w art. 118 uPzp, potwierdzających, że nie zachodzą wobec tych podwykonawców podstawy wykluczenia z postępowania. </w:t>
      </w:r>
    </w:p>
    <w:p w14:paraId="4A8D0B90" w14:textId="77777777" w:rsidR="0005770A" w:rsidRDefault="00000000" w:rsidP="00610B64">
      <w:pPr>
        <w:numPr>
          <w:ilvl w:val="0"/>
          <w:numId w:val="23"/>
        </w:numPr>
        <w:ind w:right="88" w:hanging="284"/>
      </w:pPr>
      <w:r>
        <w:t xml:space="preserve">W przypadku jeżeli podwykonawca udostępnia swoje zasoby wykonawcy zastosowanie mają postanowienia rozdziału IX SWZ. </w:t>
      </w:r>
    </w:p>
    <w:p w14:paraId="20015DCB" w14:textId="77777777" w:rsidR="0005770A" w:rsidRDefault="00000000">
      <w:pPr>
        <w:spacing w:after="0" w:line="259" w:lineRule="auto"/>
        <w:ind w:left="0" w:firstLine="0"/>
        <w:jc w:val="left"/>
      </w:pPr>
      <w:r>
        <w:rPr>
          <w:b/>
          <w:color w:val="4472C4"/>
        </w:rPr>
        <w:t xml:space="preserve"> </w:t>
      </w:r>
    </w:p>
    <w:p w14:paraId="6F77FD59" w14:textId="2BB73E4B" w:rsidR="0005770A" w:rsidRPr="00610B64" w:rsidRDefault="00000000" w:rsidP="00610B64">
      <w:pPr>
        <w:pStyle w:val="Nagwek2"/>
        <w:pBdr>
          <w:top w:val="single" w:sz="4" w:space="1" w:color="auto"/>
          <w:left w:val="single" w:sz="4" w:space="4" w:color="auto"/>
          <w:bottom w:val="single" w:sz="4" w:space="1" w:color="auto"/>
          <w:right w:val="single" w:sz="4" w:space="4" w:color="auto"/>
        </w:pBdr>
        <w:spacing w:line="242" w:lineRule="auto"/>
        <w:ind w:left="0" w:firstLine="0"/>
        <w:jc w:val="center"/>
        <w:rPr>
          <w:b/>
          <w:bCs/>
        </w:rPr>
      </w:pPr>
      <w:r w:rsidRPr="00610B64">
        <w:rPr>
          <w:b/>
          <w:bCs/>
        </w:rPr>
        <w:t>ROZDZIAŁ XIV -  INFORMACJE O SPOSOBIE POROZUMIEWANIA SIĘ ZAMAWIAJĄCEGO Z WYKONAWCAMI</w:t>
      </w:r>
    </w:p>
    <w:p w14:paraId="693F3FE8" w14:textId="77777777" w:rsidR="0005770A" w:rsidRDefault="00000000">
      <w:pPr>
        <w:numPr>
          <w:ilvl w:val="0"/>
          <w:numId w:val="24"/>
        </w:numPr>
        <w:ind w:right="88" w:hanging="428"/>
      </w:pPr>
      <w:r>
        <w:t xml:space="preserve">Niniejszy rozdział zawiera informacje dotyczące środków komunikacji elektronicznej, przy użyciu których Zamawiający będzie komunikował się z wykonawcami, oraz informacje o wymaganiach technicznych i organizacyjnych sporządzania, wysyłania i odbierania korespondencji elektronicznej. </w:t>
      </w:r>
    </w:p>
    <w:p w14:paraId="3A839BCC" w14:textId="77777777" w:rsidR="0005770A" w:rsidRDefault="00000000">
      <w:pPr>
        <w:numPr>
          <w:ilvl w:val="0"/>
          <w:numId w:val="24"/>
        </w:numPr>
        <w:ind w:right="88" w:hanging="428"/>
      </w:pPr>
      <w:r>
        <w:rPr>
          <w:b/>
        </w:rPr>
        <w:t>Komunikacja między zamawiającym a wykonawcami, w szczególności składanie ofert oraz oświadczeń, w tym oświadczenia, o którym mowa w art. 125 ust. 1 uPzp, podmiotowych środków dowodowych, przedmiotowych środków dowodowych odbywa się przy użyciu środków komunikacji elektronicznej.</w:t>
      </w:r>
      <w:r>
        <w:rPr>
          <w:b/>
          <w:color w:val="4472C4"/>
        </w:rPr>
        <w:t xml:space="preserve"> </w:t>
      </w:r>
    </w:p>
    <w:p w14:paraId="65FCA5E4" w14:textId="77777777" w:rsidR="0005770A" w:rsidRDefault="00000000">
      <w:pPr>
        <w:numPr>
          <w:ilvl w:val="0"/>
          <w:numId w:val="24"/>
        </w:numPr>
        <w:ind w:right="88" w:hanging="428"/>
      </w:pPr>
      <w:r>
        <w:t>Komunikacja pomiędzy Zamawiającym a Wykonawcami, w szczególności składanie oświadczeń, wniosków, zawiadomień oraz przekazywanie informacji odbywa się elektronicznie za pośrednictwem Platformy Zakupowej:</w:t>
      </w:r>
      <w:hyperlink r:id="rId23">
        <w:r w:rsidR="0005770A">
          <w:t xml:space="preserve"> </w:t>
        </w:r>
      </w:hyperlink>
      <w:hyperlink r:id="rId24">
        <w:r w:rsidR="0005770A">
          <w:rPr>
            <w:u w:val="single" w:color="000000"/>
          </w:rPr>
          <w:t>https://platformazakupowa.pl</w:t>
        </w:r>
      </w:hyperlink>
      <w:hyperlink r:id="rId25">
        <w:r w:rsidR="0005770A">
          <w:t xml:space="preserve"> </w:t>
        </w:r>
      </w:hyperlink>
    </w:p>
    <w:p w14:paraId="2875124B" w14:textId="77777777" w:rsidR="0005770A" w:rsidRDefault="00000000">
      <w:pPr>
        <w:ind w:left="294"/>
      </w:pPr>
      <w:r>
        <w:t xml:space="preserve">We wszelkiej korespondencji związanej z niniejszym postępowaniem Zamawiający i Wykonawcy posługują się numerem ogłoszenia (BZP lub ID postępowania). </w:t>
      </w:r>
    </w:p>
    <w:p w14:paraId="2E4B8164" w14:textId="77777777" w:rsidR="0005770A" w:rsidRDefault="00000000">
      <w:pPr>
        <w:numPr>
          <w:ilvl w:val="0"/>
          <w:numId w:val="24"/>
        </w:numPr>
        <w:ind w:right="88" w:hanging="428"/>
      </w:pPr>
      <w:r>
        <w:t xml:space="preserve">Zamawiający może w uzasadnionych przypadkach (np. awaria platformy zakupowej) również komunikować się z Wykonawcami za pomocą poczty elektronicznej: sekretariat@szpitalgolub.pl </w:t>
      </w:r>
    </w:p>
    <w:p w14:paraId="21AFB15F" w14:textId="77777777" w:rsidR="0005770A" w:rsidRDefault="00000000">
      <w:pPr>
        <w:numPr>
          <w:ilvl w:val="0"/>
          <w:numId w:val="24"/>
        </w:numPr>
        <w:ind w:right="88" w:hanging="428"/>
      </w:pPr>
      <w:r>
        <w:rPr>
          <w:b/>
        </w:rPr>
        <w:t xml:space="preserve">Oferty oraz oświadczenie wstępne, o którym mowa w art. 125 uPzp sporządza się, pod rygorem nieważności, w formie elektronicznej lub w postaci elektronicznej opatrzonej podpisem zaufanym lub podpisem osobistym. Forma i sposób sporządzania, czy też poświadczania zgodności poszczególnych dokumentów lub oświadczeń został opisany w rozdziale XI SWZ. </w:t>
      </w:r>
    </w:p>
    <w:p w14:paraId="6C344D65" w14:textId="77777777" w:rsidR="0005770A" w:rsidRDefault="00000000">
      <w:pPr>
        <w:numPr>
          <w:ilvl w:val="0"/>
          <w:numId w:val="24"/>
        </w:numPr>
        <w:ind w:right="88" w:hanging="428"/>
      </w:pPr>
      <w:r>
        <w:rPr>
          <w:b/>
        </w:rPr>
        <w:t xml:space="preserve">Zamawiający informuje, że posiadanie konta na platformie jest dobrowolne, natomiast złożenie oferty w postępowaniu może odbywać się bez posiadania konta. </w:t>
      </w:r>
    </w:p>
    <w:p w14:paraId="2D8A0B43" w14:textId="77777777" w:rsidR="0005770A" w:rsidRDefault="00000000">
      <w:pPr>
        <w:numPr>
          <w:ilvl w:val="0"/>
          <w:numId w:val="24"/>
        </w:numPr>
        <w:ind w:right="88" w:hanging="428"/>
      </w:pPr>
      <w:r>
        <w:lastRenderedPageBreak/>
        <w:t>Na stronie platformy znajduje się Instrukcja dla Wykonawców, która określa informacje dotyczące sposobu i formy złożenia oferty, sposobu komunikowania się Zamawiającego z Wykonawcami (poza składaniem ofert), informacje dotyczące sposobu otwarcia ofert na</w:t>
      </w:r>
      <w:hyperlink r:id="rId26">
        <w:r w:rsidR="0005770A">
          <w:t xml:space="preserve"> </w:t>
        </w:r>
      </w:hyperlink>
      <w:hyperlink r:id="rId27">
        <w:r w:rsidR="0005770A">
          <w:rPr>
            <w:u w:val="single" w:color="4472C4"/>
          </w:rPr>
          <w:t>www.platformazakupowa.pl</w:t>
        </w:r>
      </w:hyperlink>
      <w:hyperlink r:id="rId28">
        <w:r w:rsidR="0005770A">
          <w:t xml:space="preserve"> </w:t>
        </w:r>
      </w:hyperlink>
    </w:p>
    <w:p w14:paraId="23DECEA7" w14:textId="77777777" w:rsidR="0005770A" w:rsidRDefault="00000000">
      <w:pPr>
        <w:numPr>
          <w:ilvl w:val="0"/>
          <w:numId w:val="24"/>
        </w:numPr>
        <w:ind w:right="88" w:hanging="428"/>
      </w:pPr>
      <w:r>
        <w:t xml:space="preserve">Wymagania techniczne i organizacyjne wysyłania oraz odbierania dokumentów elektronicznych, elektronicznych kopii dokumentów i oświadczeń oraz informacji przekazywanych przy ich użyciu zostały opisane w Regulaminie korzystania z platformy </w:t>
      </w:r>
      <w:hyperlink r:id="rId29">
        <w:r w:rsidR="0005770A">
          <w:t>(</w:t>
        </w:r>
      </w:hyperlink>
      <w:hyperlink r:id="rId30">
        <w:r w:rsidR="0005770A">
          <w:rPr>
            <w:u w:val="single" w:color="4472C4"/>
          </w:rPr>
          <w:t>https://platformazakupowa.pl/strona/1</w:t>
        </w:r>
      </w:hyperlink>
      <w:hyperlink r:id="rId31"/>
      <w:hyperlink r:id="rId32">
        <w:r w:rsidR="0005770A">
          <w:rPr>
            <w:u w:val="single" w:color="4472C4"/>
          </w:rPr>
          <w:t>regulamin</w:t>
        </w:r>
      </w:hyperlink>
      <w:hyperlink r:id="rId33">
        <w:r w:rsidR="0005770A">
          <w:t>)</w:t>
        </w:r>
      </w:hyperlink>
      <w:r>
        <w:t xml:space="preserve">. Składając ofertę Wykonawca akceptuje Regulamin platforma zakupowa.pl dla użytkowników (wykonawców). </w:t>
      </w:r>
    </w:p>
    <w:p w14:paraId="35AA90D2" w14:textId="77777777" w:rsidR="0005770A" w:rsidRDefault="00000000">
      <w:pPr>
        <w:numPr>
          <w:ilvl w:val="0"/>
          <w:numId w:val="24"/>
        </w:numPr>
        <w:ind w:right="88" w:hanging="428"/>
      </w:pPr>
      <w:r>
        <w:t xml:space="preserve">Dokumenty elektroniczne, oświadczenia lub cyfrowe odwzorowanie dokumentu papierowego składane są przez Wykonawcę w ramach platformy za pośrednictwem </w:t>
      </w:r>
      <w:r>
        <w:rPr>
          <w:i/>
        </w:rPr>
        <w:t xml:space="preserve">formularza „wyślij wiadomość”. </w:t>
      </w:r>
      <w:r>
        <w:t xml:space="preserve">  </w:t>
      </w:r>
    </w:p>
    <w:p w14:paraId="6B828BF2" w14:textId="61DA0817" w:rsidR="0005770A" w:rsidRDefault="00000000">
      <w:pPr>
        <w:numPr>
          <w:ilvl w:val="0"/>
          <w:numId w:val="24"/>
        </w:numPr>
        <w:ind w:right="88" w:hanging="428"/>
      </w:pPr>
      <w:r>
        <w:t>Maksymalna wielkość wszystkich załączonych plików - 1GB. Dopuszczalna ilość plików - 20. Zalecana maksymalna wielkość pliku 75MB. Załączone pliki muszą zawierać w nazwie nr postępowania w formacie:</w:t>
      </w:r>
      <w:r>
        <w:rPr>
          <w:color w:val="4472C4"/>
        </w:rPr>
        <w:t xml:space="preserve"> </w:t>
      </w:r>
      <w:r>
        <w:rPr>
          <w:b/>
        </w:rPr>
        <w:t>DTZ_382_</w:t>
      </w:r>
      <w:r w:rsidR="00C7385C">
        <w:rPr>
          <w:b/>
        </w:rPr>
        <w:t>15</w:t>
      </w:r>
      <w:r>
        <w:rPr>
          <w:b/>
        </w:rPr>
        <w:t>_2024</w:t>
      </w:r>
      <w:r>
        <w:rPr>
          <w:color w:val="4472C4"/>
        </w:rPr>
        <w:t xml:space="preserve"> </w:t>
      </w:r>
    </w:p>
    <w:p w14:paraId="0A3FC3F2" w14:textId="77777777" w:rsidR="0005770A" w:rsidRDefault="00000000">
      <w:pPr>
        <w:numPr>
          <w:ilvl w:val="0"/>
          <w:numId w:val="24"/>
        </w:numPr>
        <w:ind w:right="88" w:hanging="428"/>
      </w:pPr>
      <w:r>
        <w:t xml:space="preserve">Za datę przekazania zawiadomień, dokumentów elektronicznych, oświadczeń lub elektronicznych kopii dokumentów lub oświadczeń oraz innych informacji przyjmuje się datę ich przekazania na </w:t>
      </w:r>
      <w:hyperlink r:id="rId34">
        <w:r w:rsidR="0005770A">
          <w:rPr>
            <w:u w:val="single" w:color="4472C4"/>
          </w:rPr>
          <w:t>https://platformazakupowa.pl</w:t>
        </w:r>
      </w:hyperlink>
      <w:hyperlink r:id="rId35">
        <w:r w:rsidR="0005770A">
          <w:t xml:space="preserve"> </w:t>
        </w:r>
      </w:hyperlink>
    </w:p>
    <w:p w14:paraId="4B4CC64C" w14:textId="77777777" w:rsidR="0005770A" w:rsidRDefault="00000000">
      <w:pPr>
        <w:numPr>
          <w:ilvl w:val="0"/>
          <w:numId w:val="24"/>
        </w:numPr>
        <w:ind w:right="88" w:hanging="428"/>
      </w:pPr>
      <w:r>
        <w:t>Zamawiający rekomenduje stosowanie przez wykonawców następujących formatów przesyłanych danych: .pdf, .</w:t>
      </w:r>
      <w:proofErr w:type="spellStart"/>
      <w:r>
        <w:t>doc</w:t>
      </w:r>
      <w:proofErr w:type="spellEnd"/>
      <w:r>
        <w:t>, .</w:t>
      </w:r>
      <w:proofErr w:type="spellStart"/>
      <w:r>
        <w:t>docx</w:t>
      </w:r>
      <w:proofErr w:type="spellEnd"/>
      <w:r>
        <w:t>, .rtf, .</w:t>
      </w:r>
      <w:proofErr w:type="spellStart"/>
      <w:r>
        <w:t>xps</w:t>
      </w:r>
      <w:proofErr w:type="spellEnd"/>
      <w:r>
        <w:t>, .</w:t>
      </w:r>
      <w:proofErr w:type="spellStart"/>
      <w:r>
        <w:t>odt</w:t>
      </w:r>
      <w:proofErr w:type="spellEnd"/>
      <w:r>
        <w:t xml:space="preserve">. </w:t>
      </w:r>
    </w:p>
    <w:p w14:paraId="5B6031F7" w14:textId="77777777" w:rsidR="0005770A" w:rsidRDefault="00000000">
      <w:pPr>
        <w:numPr>
          <w:ilvl w:val="0"/>
          <w:numId w:val="24"/>
        </w:numPr>
        <w:ind w:right="88" w:hanging="428"/>
      </w:pPr>
      <w: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(Dz.U.2020.2452) oraz Rozporządzeniu Ministra Rozwoju, Pracy i Technologii z dnia 23 grudnia 2020 r. w sprawie podmiotowych środków dowodowych oraz innych dokumentów lub oświadczeń, jakich może żądać zamawiający od wykonawcy (Dz.U.2020.2415)</w:t>
      </w:r>
      <w:r>
        <w:rPr>
          <w:i/>
        </w:rPr>
        <w:t>.</w:t>
      </w:r>
      <w:r>
        <w:t xml:space="preserve"> </w:t>
      </w:r>
    </w:p>
    <w:p w14:paraId="1469C133" w14:textId="08890A3C" w:rsidR="0005770A" w:rsidRDefault="00000000">
      <w:pPr>
        <w:numPr>
          <w:ilvl w:val="0"/>
          <w:numId w:val="24"/>
        </w:numPr>
        <w:ind w:right="88" w:hanging="428"/>
      </w:pPr>
      <w:r>
        <w:t xml:space="preserve">Do porozumiewania się z Wykonawcami upoważnione są następujące osoby: - p. </w:t>
      </w:r>
      <w:r w:rsidR="00D4259E">
        <w:t xml:space="preserve">Paweł Studziński </w:t>
      </w:r>
      <w:r>
        <w:t xml:space="preserve"> adres e-mail: </w:t>
      </w:r>
      <w:r w:rsidR="00D4259E">
        <w:rPr>
          <w:u w:val="single" w:color="000000"/>
        </w:rPr>
        <w:t>p.studzinski</w:t>
      </w:r>
      <w:r>
        <w:rPr>
          <w:u w:val="single" w:color="000000"/>
        </w:rPr>
        <w:t>@szpitalgolub.pl</w:t>
      </w:r>
      <w:r>
        <w:t xml:space="preserve"> </w:t>
      </w:r>
    </w:p>
    <w:p w14:paraId="38258DA8" w14:textId="77777777" w:rsidR="0005770A" w:rsidRDefault="00000000">
      <w:pPr>
        <w:numPr>
          <w:ilvl w:val="0"/>
          <w:numId w:val="24"/>
        </w:numPr>
        <w:spacing w:after="46" w:line="242" w:lineRule="auto"/>
        <w:ind w:right="88" w:hanging="428"/>
      </w:pPr>
      <w:r>
        <w:t xml:space="preserve">Osoby wymienione w ust. 14 nie mają upoważnienia do udzielania Wykonawcom ustnych informacji w zakresie wyjaśnienia treści specyfikacji warunków zamówienia. Ze względu na pisemność postępowania wszystkie ewentualne wyjaśnienia ustne nie są dla Wykonawców wiążące.  </w:t>
      </w:r>
    </w:p>
    <w:p w14:paraId="13B82E7D" w14:textId="77777777" w:rsidR="0005770A" w:rsidRDefault="00000000">
      <w:pPr>
        <w:numPr>
          <w:ilvl w:val="0"/>
          <w:numId w:val="24"/>
        </w:numPr>
        <w:spacing w:after="45"/>
        <w:ind w:right="88" w:hanging="428"/>
      </w:pPr>
      <w:r>
        <w:t xml:space="preserve">Wykonawca może zwrócić się do Zamawiającego z wnioskiem o wyjaśnienie odpowiednio treści SWZ.  </w:t>
      </w:r>
    </w:p>
    <w:p w14:paraId="1BDC3DB1" w14:textId="77777777" w:rsidR="0005770A" w:rsidRDefault="00000000">
      <w:pPr>
        <w:numPr>
          <w:ilvl w:val="0"/>
          <w:numId w:val="24"/>
        </w:numPr>
        <w:spacing w:after="40"/>
        <w:ind w:right="88" w:hanging="428"/>
      </w:pPr>
      <w:r>
        <w:t xml:space="preserve">Zamawiający jest obowiązany udzielić wyjaśnień niezwłocznie, jednak nie później niż na 2 dni przed upływem terminu składania ofert, pod warunkiem że wniosek o wyjaśnienie treści odpowiednio SWZ wpłynął do zamawiającego nie później niż na 4 dni przed upływem terminu składania ofert. </w:t>
      </w:r>
    </w:p>
    <w:p w14:paraId="6B375F54" w14:textId="77777777" w:rsidR="0005770A" w:rsidRDefault="00000000">
      <w:pPr>
        <w:numPr>
          <w:ilvl w:val="0"/>
          <w:numId w:val="24"/>
        </w:numPr>
        <w:spacing w:after="40"/>
        <w:ind w:right="88" w:hanging="428"/>
      </w:pPr>
      <w:r>
        <w:t xml:space="preserve">Jeżeli zamawiający nie udzieli wyjaśnień w terminie, o którym mowa w ust. 17, przedłuża termin składania odpowiednio ofert albo ofert podlegających negocjacjom o czas niezbędny do zapoznania się wszystkich zainteresowanych wykonawców z wyjaśnieniami niezbędnymi do należytego przygotowania i złożenia odpowiednio ofert.  </w:t>
      </w:r>
    </w:p>
    <w:p w14:paraId="465103EA" w14:textId="77777777" w:rsidR="0005770A" w:rsidRDefault="00000000">
      <w:pPr>
        <w:numPr>
          <w:ilvl w:val="0"/>
          <w:numId w:val="24"/>
        </w:numPr>
        <w:spacing w:after="40"/>
        <w:ind w:right="88" w:hanging="428"/>
      </w:pPr>
      <w:r>
        <w:t xml:space="preserve">W przypadku gdy wniosek o wyjaśnienie treści SWZ nie wpłynął w terminie, o którym mowa w ust. 17, Zamawiający nie ma obowiązku udzielania odpowiednio wyjaśnień SWZ oraz obowiązku przedłużenia terminu składania odpowiednio ofert albo ofert podlegających negocjacjom. </w:t>
      </w:r>
    </w:p>
    <w:p w14:paraId="2D0FFF27" w14:textId="77777777" w:rsidR="0005770A" w:rsidRDefault="00000000">
      <w:pPr>
        <w:numPr>
          <w:ilvl w:val="0"/>
          <w:numId w:val="24"/>
        </w:numPr>
        <w:ind w:right="88" w:hanging="428"/>
      </w:pPr>
      <w:r>
        <w:t xml:space="preserve">Zamawiający </w:t>
      </w:r>
      <w:r>
        <w:tab/>
        <w:t xml:space="preserve">umieści </w:t>
      </w:r>
      <w:r>
        <w:tab/>
        <w:t xml:space="preserve">wyjaśnienia </w:t>
      </w:r>
      <w:r>
        <w:tab/>
        <w:t xml:space="preserve">treści </w:t>
      </w:r>
      <w:r>
        <w:tab/>
        <w:t xml:space="preserve">SWZ </w:t>
      </w:r>
      <w:r>
        <w:tab/>
        <w:t xml:space="preserve">na </w:t>
      </w:r>
      <w:r>
        <w:tab/>
        <w:t xml:space="preserve">stronie </w:t>
      </w:r>
      <w:r>
        <w:tab/>
        <w:t xml:space="preserve">internetowej: </w:t>
      </w:r>
      <w:hyperlink r:id="rId36">
        <w:r w:rsidR="0005770A">
          <w:rPr>
            <w:u w:val="single" w:color="4472C4"/>
          </w:rPr>
          <w:t>https://platformazakupowa.pl/</w:t>
        </w:r>
      </w:hyperlink>
      <w:hyperlink r:id="rId37">
        <w:r w:rsidR="0005770A">
          <w:t xml:space="preserve"> </w:t>
        </w:r>
      </w:hyperlink>
    </w:p>
    <w:p w14:paraId="59BC3829" w14:textId="77777777" w:rsidR="0005770A" w:rsidRDefault="00000000">
      <w:pPr>
        <w:spacing w:after="0" w:line="259" w:lineRule="auto"/>
        <w:ind w:left="0" w:firstLine="0"/>
        <w:jc w:val="left"/>
      </w:pPr>
      <w:r>
        <w:rPr>
          <w:color w:val="4472C4"/>
        </w:rPr>
        <w:lastRenderedPageBreak/>
        <w:t xml:space="preserve"> </w:t>
      </w:r>
    </w:p>
    <w:tbl>
      <w:tblPr>
        <w:tblStyle w:val="TableGrid"/>
        <w:tblW w:w="9131" w:type="dxa"/>
        <w:tblInd w:w="-28" w:type="dxa"/>
        <w:tblCellMar>
          <w:top w:w="43" w:type="dxa"/>
        </w:tblCellMar>
        <w:tblLook w:val="04A0" w:firstRow="1" w:lastRow="0" w:firstColumn="1" w:lastColumn="0" w:noHBand="0" w:noVBand="1"/>
      </w:tblPr>
      <w:tblGrid>
        <w:gridCol w:w="456"/>
        <w:gridCol w:w="6474"/>
        <w:gridCol w:w="2201"/>
      </w:tblGrid>
      <w:tr w:rsidR="0005770A" w:rsidRPr="00610B64" w14:paraId="740E8589" w14:textId="77777777" w:rsidTr="00610B64">
        <w:trPr>
          <w:trHeight w:val="360"/>
        </w:trPr>
        <w:tc>
          <w:tcPr>
            <w:tcW w:w="913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C35131" w14:textId="32294138" w:rsidR="0005770A" w:rsidRPr="00610B64" w:rsidRDefault="00000000" w:rsidP="00610B64">
            <w:pPr>
              <w:tabs>
                <w:tab w:val="center" w:pos="6402"/>
              </w:tabs>
              <w:spacing w:after="0" w:line="259" w:lineRule="auto"/>
              <w:ind w:left="0" w:firstLine="0"/>
              <w:jc w:val="center"/>
              <w:rPr>
                <w:b/>
                <w:bCs/>
                <w:sz w:val="24"/>
                <w:szCs w:val="24"/>
              </w:rPr>
            </w:pPr>
            <w:r w:rsidRPr="00610B64">
              <w:rPr>
                <w:b/>
                <w:bCs/>
                <w:sz w:val="24"/>
                <w:szCs w:val="24"/>
              </w:rPr>
              <w:t>ROZDZIAŁ XV - OPIS SPOSOBU PRZYGOTOWANIA OFERT</w:t>
            </w:r>
          </w:p>
        </w:tc>
      </w:tr>
      <w:tr w:rsidR="0005770A" w14:paraId="0A6743BE" w14:textId="77777777" w:rsidTr="00610B64">
        <w:trPr>
          <w:trHeight w:val="268"/>
        </w:trPr>
        <w:tc>
          <w:tcPr>
            <w:tcW w:w="456" w:type="dxa"/>
            <w:tcBorders>
              <w:top w:val="single" w:sz="4" w:space="0" w:color="auto"/>
              <w:left w:val="nil"/>
              <w:bottom w:val="nil"/>
              <w:right w:val="nil"/>
            </w:tcBorders>
          </w:tcPr>
          <w:p w14:paraId="6C25D692" w14:textId="77777777" w:rsidR="0005770A" w:rsidRDefault="00000000">
            <w:pPr>
              <w:spacing w:after="0" w:line="259" w:lineRule="auto"/>
              <w:ind w:left="28" w:firstLine="0"/>
              <w:jc w:val="left"/>
            </w:pPr>
            <w:r>
              <w:rPr>
                <w:b/>
                <w:sz w:val="20"/>
              </w:rPr>
              <w:t>1.</w:t>
            </w:r>
            <w:r>
              <w:rPr>
                <w:rFonts w:ascii="Arial" w:eastAsia="Arial" w:hAnsi="Arial" w:cs="Arial"/>
                <w:b/>
                <w:sz w:val="20"/>
              </w:rPr>
              <w:t xml:space="preserve"> </w:t>
            </w:r>
          </w:p>
        </w:tc>
        <w:tc>
          <w:tcPr>
            <w:tcW w:w="6474" w:type="dxa"/>
            <w:tcBorders>
              <w:top w:val="single" w:sz="4" w:space="0" w:color="auto"/>
              <w:left w:val="nil"/>
              <w:bottom w:val="nil"/>
              <w:right w:val="nil"/>
            </w:tcBorders>
            <w:shd w:val="clear" w:color="auto" w:fill="FFFFFF"/>
          </w:tcPr>
          <w:p w14:paraId="02A59E59" w14:textId="77777777" w:rsidR="0005770A" w:rsidRDefault="00000000">
            <w:pPr>
              <w:spacing w:after="0" w:line="259" w:lineRule="auto"/>
              <w:ind w:left="0" w:right="-3" w:firstLine="0"/>
            </w:pPr>
            <w:r>
              <w:rPr>
                <w:b/>
              </w:rPr>
              <w:t>Oferta musi zawierać dokumenty wskazane w rozdziale X ust. 1-5 SWZ.</w:t>
            </w:r>
          </w:p>
        </w:tc>
        <w:tc>
          <w:tcPr>
            <w:tcW w:w="2201" w:type="dxa"/>
            <w:tcBorders>
              <w:top w:val="single" w:sz="4" w:space="0" w:color="auto"/>
              <w:left w:val="nil"/>
              <w:bottom w:val="nil"/>
              <w:right w:val="nil"/>
            </w:tcBorders>
          </w:tcPr>
          <w:p w14:paraId="26B860D3" w14:textId="77777777" w:rsidR="0005770A" w:rsidRDefault="00000000">
            <w:pPr>
              <w:spacing w:after="0" w:line="259" w:lineRule="auto"/>
              <w:ind w:left="0" w:firstLine="0"/>
              <w:jc w:val="left"/>
            </w:pPr>
            <w:r>
              <w:rPr>
                <w:b/>
              </w:rPr>
              <w:t xml:space="preserve"> </w:t>
            </w:r>
          </w:p>
        </w:tc>
      </w:tr>
    </w:tbl>
    <w:p w14:paraId="369E8646" w14:textId="77777777" w:rsidR="0005770A" w:rsidRDefault="00000000">
      <w:pPr>
        <w:numPr>
          <w:ilvl w:val="0"/>
          <w:numId w:val="25"/>
        </w:numPr>
        <w:ind w:right="88" w:hanging="428"/>
      </w:pPr>
      <w:r>
        <w:t xml:space="preserve">Ofertę należy złożyć w formie elektronicznej lub w postaci elektronicznej opatrzonej podpisem zaufanym lub podpisem osobistym za pośrednictwem platformy zakupowej. </w:t>
      </w:r>
    </w:p>
    <w:p w14:paraId="7A91F262" w14:textId="77777777" w:rsidR="0005770A" w:rsidRDefault="00000000">
      <w:pPr>
        <w:numPr>
          <w:ilvl w:val="0"/>
          <w:numId w:val="25"/>
        </w:numPr>
        <w:ind w:right="88" w:hanging="428"/>
      </w:pPr>
      <w:r>
        <w:t>Oferta powinna być sporządzona w języku polskim, z zachowaniem sporządzenia jej w postaci elektronicznej podpisana kwalifikowanym podpisem elektronicznym, podpisem zaufanym lub podpisem osobistym. Sposób złożenia oferty, w tym zaszyfrowania oferty opisany został w Regulaminie korzystania</w:t>
      </w:r>
      <w:hyperlink r:id="rId38">
        <w:r w:rsidR="0005770A">
          <w:t xml:space="preserve"> </w:t>
        </w:r>
      </w:hyperlink>
      <w:hyperlink r:id="rId39">
        <w:r w:rsidR="0005770A">
          <w:t>www.platformazakupowa.pl</w:t>
        </w:r>
      </w:hyperlink>
      <w:hyperlink r:id="rId40">
        <w:r w:rsidR="0005770A">
          <w:t xml:space="preserve"> </w:t>
        </w:r>
      </w:hyperlink>
      <w:r>
        <w:t xml:space="preserve">(dalej również jako: ,,platforma”). Ofertę należy złożyć w oryginale.  </w:t>
      </w:r>
    </w:p>
    <w:p w14:paraId="4C0C9A54" w14:textId="77777777" w:rsidR="0005770A" w:rsidRDefault="00000000">
      <w:pPr>
        <w:numPr>
          <w:ilvl w:val="0"/>
          <w:numId w:val="25"/>
        </w:numPr>
        <w:spacing w:after="18" w:line="240" w:lineRule="auto"/>
        <w:ind w:right="88" w:hanging="428"/>
      </w:pPr>
      <w:r>
        <w:rPr>
          <w:b/>
          <w:u w:val="single" w:color="000000"/>
        </w:rPr>
        <w:t>Wszelkie informacje stanowiące tajemnicę przedsiębiorstwa w rozumieniu ustawy z dnia 16</w:t>
      </w:r>
      <w:r>
        <w:rPr>
          <w:b/>
        </w:rPr>
        <w:t xml:space="preserve"> </w:t>
      </w:r>
      <w:r>
        <w:rPr>
          <w:b/>
          <w:u w:val="single" w:color="000000"/>
        </w:rPr>
        <w:t>kwietnia 1993 r. o zwalczaniu nieuczciwej konkurencji, które Wykonawca zastrzeże jako</w:t>
      </w:r>
      <w:r>
        <w:rPr>
          <w:b/>
        </w:rPr>
        <w:t xml:space="preserve"> </w:t>
      </w:r>
      <w:r>
        <w:rPr>
          <w:b/>
          <w:u w:val="single" w:color="000000"/>
        </w:rPr>
        <w:t>tajemnicę przedsiębiorstwa, powinny zostać złożone w osobnych plikach skompresowanych np.</w:t>
      </w:r>
      <w:r>
        <w:rPr>
          <w:b/>
        </w:rPr>
        <w:t xml:space="preserve"> </w:t>
      </w:r>
      <w:r>
        <w:rPr>
          <w:b/>
          <w:u w:val="single" w:color="000000"/>
        </w:rPr>
        <w:t>w formacie zip, w osobnym miejscu w kroku 1 składania oferty przeznaczonym na zamieszczenie</w:t>
      </w:r>
      <w:r>
        <w:rPr>
          <w:b/>
        </w:rPr>
        <w:t xml:space="preserve"> </w:t>
      </w:r>
      <w:r>
        <w:rPr>
          <w:b/>
          <w:u w:val="single" w:color="000000"/>
        </w:rPr>
        <w:t>tajemnicy przedsiębiorstwa. Maksymalna wielkość pojedynczego pliku archiwum 75MB.</w:t>
      </w:r>
      <w:r>
        <w:rPr>
          <w:b/>
        </w:rPr>
        <w:t xml:space="preserve"> </w:t>
      </w:r>
    </w:p>
    <w:p w14:paraId="1A8964C1" w14:textId="77777777" w:rsidR="0005770A" w:rsidRDefault="00000000">
      <w:pPr>
        <w:numPr>
          <w:ilvl w:val="0"/>
          <w:numId w:val="25"/>
        </w:numPr>
        <w:ind w:right="88" w:hanging="428"/>
      </w:pPr>
      <w:r>
        <w:t xml:space="preserve">Wykonawca może przed upływem terminu do składania ofert zmienić lub wycofać ofertę za pośrednictwem </w:t>
      </w:r>
      <w:r>
        <w:rPr>
          <w:b/>
        </w:rPr>
        <w:t>Formularza złożenia składania oferty lub wniosku</w:t>
      </w:r>
      <w:r>
        <w:t xml:space="preserve"> dostępnego na platformie. Przez zmianę oferty rozumie się złożenie nowej oferty i wycofanie poprzedniej. Jeśli Wykonawca składający ofertę jest zautoryzowany (zalogowany) to wycofanie oferty następuje od razu po złożeniu nowej oferty. W przypadku Wykonawcy niezautoryzowanego wycofanie oferty musi być potwierdzone .  </w:t>
      </w:r>
    </w:p>
    <w:p w14:paraId="23EB0A98" w14:textId="77777777" w:rsidR="0005770A" w:rsidRDefault="00000000">
      <w:pPr>
        <w:numPr>
          <w:ilvl w:val="0"/>
          <w:numId w:val="25"/>
        </w:numPr>
        <w:ind w:right="88" w:hanging="428"/>
      </w:pPr>
      <w:r>
        <w:t xml:space="preserve">Wykonawca po upływie terminu do składania ofert nie może skutecznie dokonać zmiany ani wycofać złożonej oferty. </w:t>
      </w:r>
    </w:p>
    <w:p w14:paraId="0B0231D4" w14:textId="77777777" w:rsidR="0005770A" w:rsidRDefault="00000000">
      <w:pPr>
        <w:numPr>
          <w:ilvl w:val="0"/>
          <w:numId w:val="25"/>
        </w:numPr>
        <w:ind w:right="88" w:hanging="428"/>
      </w:pPr>
      <w:r>
        <w:t xml:space="preserve">Formularz ofertowy i załączniki winny być podpisane przez osobę/osoby upoważnione do składania oświadczeń woli w imieniu Wykonawcy, opatrzone kwalifikowanym podpisem elektronicznym, podpisem zaufanym lub podpisem osobistym.  </w:t>
      </w:r>
    </w:p>
    <w:p w14:paraId="6E3E45DD" w14:textId="77777777" w:rsidR="0005770A" w:rsidRDefault="00000000">
      <w:pPr>
        <w:numPr>
          <w:ilvl w:val="0"/>
          <w:numId w:val="25"/>
        </w:numPr>
        <w:ind w:right="88" w:hanging="428"/>
      </w:pPr>
      <w:r>
        <w:t xml:space="preserve">W przypadku podpisywania ww. dokumentów przez pełnomocnika, do oferty należy dołączyć pełnomocnictwo.  </w:t>
      </w:r>
    </w:p>
    <w:p w14:paraId="660B23CC" w14:textId="77777777" w:rsidR="0005770A" w:rsidRDefault="00000000">
      <w:pPr>
        <w:numPr>
          <w:ilvl w:val="0"/>
          <w:numId w:val="25"/>
        </w:numPr>
        <w:ind w:right="88" w:hanging="428"/>
      </w:pPr>
      <w:r>
        <w:t xml:space="preserve">Wykonawca ponosi wszystkie koszty związane z przygotowaniem i złożeniem oferty. </w:t>
      </w:r>
    </w:p>
    <w:p w14:paraId="54693455" w14:textId="77777777" w:rsidR="0005770A" w:rsidRDefault="00000000">
      <w:pPr>
        <w:numPr>
          <w:ilvl w:val="0"/>
          <w:numId w:val="25"/>
        </w:numPr>
        <w:ind w:right="88" w:hanging="428"/>
      </w:pPr>
      <w:r>
        <w:t xml:space="preserve">Wykonawca może złożyć tylko jedną ofertę. </w:t>
      </w:r>
    </w:p>
    <w:p w14:paraId="630977F2" w14:textId="77777777" w:rsidR="0005770A" w:rsidRDefault="00000000">
      <w:pPr>
        <w:spacing w:after="0" w:line="259" w:lineRule="auto"/>
        <w:ind w:left="428" w:firstLine="0"/>
        <w:jc w:val="left"/>
      </w:pPr>
      <w:r>
        <w:rPr>
          <w:color w:val="4472C4"/>
        </w:rPr>
        <w:t xml:space="preserve"> </w:t>
      </w:r>
    </w:p>
    <w:tbl>
      <w:tblPr>
        <w:tblStyle w:val="TableGrid"/>
        <w:tblW w:w="9117" w:type="dxa"/>
        <w:tblInd w:w="-28" w:type="dxa"/>
        <w:tblCellMar>
          <w:top w:w="13" w:type="dxa"/>
        </w:tblCellMar>
        <w:tblLook w:val="04A0" w:firstRow="1" w:lastRow="0" w:firstColumn="1" w:lastColumn="0" w:noHBand="0" w:noVBand="1"/>
      </w:tblPr>
      <w:tblGrid>
        <w:gridCol w:w="456"/>
        <w:gridCol w:w="569"/>
        <w:gridCol w:w="8092"/>
      </w:tblGrid>
      <w:tr w:rsidR="0005770A" w:rsidRPr="00610B64" w14:paraId="4EFA7163" w14:textId="77777777" w:rsidTr="00610B64">
        <w:trPr>
          <w:trHeight w:val="316"/>
        </w:trPr>
        <w:tc>
          <w:tcPr>
            <w:tcW w:w="911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4B5B4C" w14:textId="73B7C201" w:rsidR="0005770A" w:rsidRPr="00610B64" w:rsidRDefault="00000000" w:rsidP="00610B64">
            <w:pPr>
              <w:spacing w:after="0" w:line="259" w:lineRule="auto"/>
              <w:ind w:left="28" w:firstLine="0"/>
              <w:jc w:val="center"/>
              <w:rPr>
                <w:b/>
                <w:bCs/>
                <w:sz w:val="24"/>
                <w:szCs w:val="24"/>
              </w:rPr>
            </w:pPr>
            <w:r w:rsidRPr="00610B64">
              <w:rPr>
                <w:b/>
                <w:bCs/>
                <w:sz w:val="24"/>
                <w:szCs w:val="24"/>
              </w:rPr>
              <w:t>ROZDZIAŁ XVI - TAJEMNICA PRZEDSIĘBIORSTWA</w:t>
            </w:r>
          </w:p>
        </w:tc>
      </w:tr>
      <w:tr w:rsidR="0005770A" w14:paraId="2D8A05F6" w14:textId="77777777" w:rsidTr="00610B64">
        <w:trPr>
          <w:trHeight w:val="1093"/>
        </w:trPr>
        <w:tc>
          <w:tcPr>
            <w:tcW w:w="456" w:type="dxa"/>
            <w:tcBorders>
              <w:top w:val="single" w:sz="4" w:space="0" w:color="auto"/>
              <w:left w:val="nil"/>
              <w:bottom w:val="nil"/>
              <w:right w:val="nil"/>
            </w:tcBorders>
          </w:tcPr>
          <w:p w14:paraId="78DCC9B0" w14:textId="77777777" w:rsidR="0005770A" w:rsidRDefault="00000000">
            <w:pPr>
              <w:spacing w:after="0" w:line="259" w:lineRule="auto"/>
              <w:ind w:left="28" w:firstLine="0"/>
              <w:jc w:val="left"/>
            </w:pPr>
            <w:r>
              <w:rPr>
                <w:b/>
              </w:rPr>
              <w:t>1.</w:t>
            </w:r>
            <w:r>
              <w:rPr>
                <w:rFonts w:ascii="Arial" w:eastAsia="Arial" w:hAnsi="Arial" w:cs="Arial"/>
                <w:b/>
              </w:rPr>
              <w:t xml:space="preserve"> </w:t>
            </w:r>
          </w:p>
        </w:tc>
        <w:tc>
          <w:tcPr>
            <w:tcW w:w="8661" w:type="dxa"/>
            <w:gridSpan w:val="2"/>
            <w:tcBorders>
              <w:top w:val="single" w:sz="4" w:space="0" w:color="auto"/>
              <w:left w:val="nil"/>
              <w:bottom w:val="nil"/>
              <w:right w:val="nil"/>
            </w:tcBorders>
          </w:tcPr>
          <w:p w14:paraId="49326643" w14:textId="77777777" w:rsidR="0005770A" w:rsidRDefault="00000000">
            <w:pPr>
              <w:spacing w:after="0" w:line="259" w:lineRule="auto"/>
              <w:ind w:left="0" w:right="9" w:firstLine="0"/>
            </w:pPr>
            <w:r>
              <w:t xml:space="preserve">Nie ujawnia się informacji stanowiących tajemnicę przedsiębiorstwa w rozumieniu przepisów ustawy z dnia 16 kwietnia 1993 r. o zwalczaniu nieuczciwej konkurencji (Dz. U. z 2022 r. poz. 1233 </w:t>
            </w:r>
            <w:proofErr w:type="spellStart"/>
            <w:r>
              <w:t>t.j</w:t>
            </w:r>
            <w:proofErr w:type="spellEnd"/>
            <w:r>
              <w:t xml:space="preserve">. ), jeżeli wykonawca, wraz z przekazaniem takich informacji, zastrzegł, że nie mogą być one udostępniane oraz wykazał, że zastrzeżone informacje stanowią tajemnicę przedsiębiorstwa.  </w:t>
            </w:r>
          </w:p>
        </w:tc>
      </w:tr>
      <w:tr w:rsidR="0005770A" w14:paraId="29AF9C08" w14:textId="77777777">
        <w:trPr>
          <w:trHeight w:val="540"/>
        </w:trPr>
        <w:tc>
          <w:tcPr>
            <w:tcW w:w="456" w:type="dxa"/>
            <w:tcBorders>
              <w:top w:val="nil"/>
              <w:left w:val="nil"/>
              <w:bottom w:val="nil"/>
              <w:right w:val="nil"/>
            </w:tcBorders>
          </w:tcPr>
          <w:p w14:paraId="23137E3E" w14:textId="77777777" w:rsidR="0005770A" w:rsidRDefault="00000000">
            <w:pPr>
              <w:spacing w:after="0" w:line="259" w:lineRule="auto"/>
              <w:ind w:left="28" w:firstLine="0"/>
              <w:jc w:val="left"/>
            </w:pPr>
            <w:r>
              <w:rPr>
                <w:b/>
              </w:rPr>
              <w:t>2.</w:t>
            </w:r>
            <w:r>
              <w:rPr>
                <w:rFonts w:ascii="Arial" w:eastAsia="Arial" w:hAnsi="Arial" w:cs="Arial"/>
                <w:b/>
              </w:rPr>
              <w:t xml:space="preserve"> </w:t>
            </w:r>
          </w:p>
        </w:tc>
        <w:tc>
          <w:tcPr>
            <w:tcW w:w="8661" w:type="dxa"/>
            <w:gridSpan w:val="2"/>
            <w:tcBorders>
              <w:top w:val="nil"/>
              <w:left w:val="nil"/>
              <w:bottom w:val="nil"/>
              <w:right w:val="nil"/>
            </w:tcBorders>
          </w:tcPr>
          <w:p w14:paraId="3DDEDC20" w14:textId="77777777" w:rsidR="0005770A" w:rsidRDefault="00000000">
            <w:pPr>
              <w:spacing w:after="0" w:line="259" w:lineRule="auto"/>
              <w:ind w:left="0" w:firstLine="0"/>
            </w:pPr>
            <w:r>
              <w:t xml:space="preserve">Wykonawca nie może zastrzec informacji, o których mowa w art. 222 ust. 5 uPzp w zw. z art. 266 uPzp. </w:t>
            </w:r>
          </w:p>
        </w:tc>
      </w:tr>
      <w:tr w:rsidR="0005770A" w14:paraId="1A5D3784" w14:textId="77777777">
        <w:trPr>
          <w:trHeight w:val="1072"/>
        </w:trPr>
        <w:tc>
          <w:tcPr>
            <w:tcW w:w="456" w:type="dxa"/>
            <w:tcBorders>
              <w:top w:val="nil"/>
              <w:left w:val="nil"/>
              <w:bottom w:val="nil"/>
              <w:right w:val="nil"/>
            </w:tcBorders>
          </w:tcPr>
          <w:p w14:paraId="5101A1AB" w14:textId="77777777" w:rsidR="0005770A" w:rsidRDefault="00000000">
            <w:pPr>
              <w:spacing w:after="0" w:line="259" w:lineRule="auto"/>
              <w:ind w:left="28" w:firstLine="0"/>
              <w:jc w:val="left"/>
            </w:pPr>
            <w:r>
              <w:rPr>
                <w:b/>
              </w:rPr>
              <w:t>3.</w:t>
            </w:r>
            <w:r>
              <w:rPr>
                <w:rFonts w:ascii="Arial" w:eastAsia="Arial" w:hAnsi="Arial" w:cs="Arial"/>
                <w:b/>
              </w:rPr>
              <w:t xml:space="preserve"> </w:t>
            </w:r>
          </w:p>
        </w:tc>
        <w:tc>
          <w:tcPr>
            <w:tcW w:w="8661" w:type="dxa"/>
            <w:gridSpan w:val="2"/>
            <w:tcBorders>
              <w:top w:val="nil"/>
              <w:left w:val="nil"/>
              <w:bottom w:val="nil"/>
              <w:right w:val="nil"/>
            </w:tcBorders>
          </w:tcPr>
          <w:p w14:paraId="46A3F0E4" w14:textId="77777777" w:rsidR="0005770A" w:rsidRDefault="00000000">
            <w:pPr>
              <w:spacing w:after="0" w:line="259" w:lineRule="auto"/>
              <w:ind w:left="0" w:right="15" w:firstLine="0"/>
            </w:pPr>
            <w:r>
              <w:t xml:space="preserve">Wykonawca zobowiązany jest do jednoznacznego oznaczenia tej części oferty, która stanowi tajemnicę przedsiębiorstwa wraz z dokumentem potwierdzającym, że zastrzeżone informacje stanowią tajemnicę przedsiębiorstwa. Brak stosownego zastrzeżenia będzie traktowany jako wyrażenie zgody na ujawnienie całości dokumentów na zasadach określonych w ustawie. </w:t>
            </w:r>
          </w:p>
        </w:tc>
      </w:tr>
      <w:tr w:rsidR="0005770A" w14:paraId="1569C2A6" w14:textId="77777777">
        <w:trPr>
          <w:trHeight w:val="538"/>
        </w:trPr>
        <w:tc>
          <w:tcPr>
            <w:tcW w:w="456" w:type="dxa"/>
            <w:tcBorders>
              <w:top w:val="nil"/>
              <w:left w:val="nil"/>
              <w:bottom w:val="nil"/>
              <w:right w:val="nil"/>
            </w:tcBorders>
          </w:tcPr>
          <w:p w14:paraId="052790E2" w14:textId="77777777" w:rsidR="0005770A" w:rsidRDefault="00000000">
            <w:pPr>
              <w:spacing w:after="0" w:line="259" w:lineRule="auto"/>
              <w:ind w:left="28" w:firstLine="0"/>
              <w:jc w:val="left"/>
            </w:pPr>
            <w:r>
              <w:rPr>
                <w:b/>
              </w:rPr>
              <w:t>4.</w:t>
            </w:r>
            <w:r>
              <w:rPr>
                <w:rFonts w:ascii="Arial" w:eastAsia="Arial" w:hAnsi="Arial" w:cs="Arial"/>
                <w:b/>
              </w:rPr>
              <w:t xml:space="preserve"> </w:t>
            </w:r>
          </w:p>
        </w:tc>
        <w:tc>
          <w:tcPr>
            <w:tcW w:w="8661" w:type="dxa"/>
            <w:gridSpan w:val="2"/>
            <w:tcBorders>
              <w:top w:val="nil"/>
              <w:left w:val="nil"/>
              <w:bottom w:val="nil"/>
              <w:right w:val="nil"/>
            </w:tcBorders>
          </w:tcPr>
          <w:p w14:paraId="59EDDDFB" w14:textId="77777777" w:rsidR="0005770A" w:rsidRDefault="00000000">
            <w:pPr>
              <w:spacing w:after="0" w:line="259" w:lineRule="auto"/>
              <w:ind w:left="0" w:firstLine="0"/>
              <w:jc w:val="left"/>
            </w:pPr>
            <w:r>
              <w:t xml:space="preserve">Wszelkie </w:t>
            </w:r>
            <w:r>
              <w:tab/>
              <w:t xml:space="preserve">dokumenty </w:t>
            </w:r>
            <w:r>
              <w:tab/>
              <w:t xml:space="preserve">stanowiące </w:t>
            </w:r>
            <w:r>
              <w:tab/>
              <w:t xml:space="preserve">tajemnicę </w:t>
            </w:r>
            <w:r>
              <w:tab/>
              <w:t xml:space="preserve">przedsiębiorstwa </w:t>
            </w:r>
            <w:r>
              <w:tab/>
              <w:t xml:space="preserve">Wykonawcy </w:t>
            </w:r>
            <w:r>
              <w:tab/>
              <w:t xml:space="preserve">muszą </w:t>
            </w:r>
            <w:r>
              <w:tab/>
              <w:t xml:space="preserve">być odpowiednio oznakowane.  </w:t>
            </w:r>
          </w:p>
        </w:tc>
      </w:tr>
      <w:tr w:rsidR="0005770A" w14:paraId="23A9EF83" w14:textId="77777777" w:rsidTr="00610B64">
        <w:trPr>
          <w:trHeight w:val="2129"/>
        </w:trPr>
        <w:tc>
          <w:tcPr>
            <w:tcW w:w="456" w:type="dxa"/>
            <w:tcBorders>
              <w:top w:val="nil"/>
              <w:left w:val="nil"/>
              <w:bottom w:val="single" w:sz="4" w:space="0" w:color="auto"/>
              <w:right w:val="nil"/>
            </w:tcBorders>
          </w:tcPr>
          <w:p w14:paraId="155D1354" w14:textId="77777777" w:rsidR="0005770A" w:rsidRDefault="00000000">
            <w:pPr>
              <w:spacing w:after="1594" w:line="259" w:lineRule="auto"/>
              <w:ind w:left="28" w:firstLine="0"/>
              <w:jc w:val="left"/>
            </w:pPr>
            <w:r>
              <w:rPr>
                <w:b/>
              </w:rPr>
              <w:lastRenderedPageBreak/>
              <w:t>5.</w:t>
            </w:r>
            <w:r>
              <w:rPr>
                <w:rFonts w:ascii="Arial" w:eastAsia="Arial" w:hAnsi="Arial" w:cs="Arial"/>
                <w:b/>
              </w:rPr>
              <w:t xml:space="preserve"> </w:t>
            </w:r>
          </w:p>
          <w:p w14:paraId="2EBB39C2" w14:textId="77777777" w:rsidR="0005770A" w:rsidRDefault="00000000">
            <w:pPr>
              <w:spacing w:after="0" w:line="259" w:lineRule="auto"/>
              <w:ind w:left="28" w:firstLine="0"/>
              <w:jc w:val="left"/>
            </w:pPr>
            <w:r>
              <w:rPr>
                <w:color w:val="4472C4"/>
              </w:rPr>
              <w:t xml:space="preserve"> </w:t>
            </w:r>
          </w:p>
        </w:tc>
        <w:tc>
          <w:tcPr>
            <w:tcW w:w="8661" w:type="dxa"/>
            <w:gridSpan w:val="2"/>
            <w:tcBorders>
              <w:top w:val="nil"/>
              <w:left w:val="nil"/>
              <w:bottom w:val="single" w:sz="4" w:space="0" w:color="auto"/>
              <w:right w:val="nil"/>
            </w:tcBorders>
          </w:tcPr>
          <w:p w14:paraId="5FA3A2D0" w14:textId="77777777" w:rsidR="0005770A" w:rsidRDefault="00000000">
            <w:pPr>
              <w:spacing w:after="0" w:line="259" w:lineRule="auto"/>
              <w:ind w:left="0" w:right="11" w:firstLine="0"/>
            </w:pPr>
            <w: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2022 r. poz. 1233),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tc>
      </w:tr>
      <w:tr w:rsidR="0005770A" w14:paraId="7A036C34" w14:textId="77777777" w:rsidTr="00610B64">
        <w:trPr>
          <w:trHeight w:val="308"/>
        </w:trPr>
        <w:tc>
          <w:tcPr>
            <w:tcW w:w="456" w:type="dxa"/>
            <w:tcBorders>
              <w:top w:val="single" w:sz="4" w:space="0" w:color="auto"/>
              <w:left w:val="single" w:sz="4" w:space="0" w:color="auto"/>
              <w:bottom w:val="single" w:sz="4" w:space="0" w:color="auto"/>
              <w:right w:val="nil"/>
            </w:tcBorders>
            <w:shd w:val="clear" w:color="auto" w:fill="A5A5A5"/>
          </w:tcPr>
          <w:p w14:paraId="49564849" w14:textId="77777777" w:rsidR="0005770A" w:rsidRDefault="0005770A">
            <w:pPr>
              <w:spacing w:after="160" w:line="259" w:lineRule="auto"/>
              <w:ind w:left="0" w:firstLine="0"/>
              <w:jc w:val="left"/>
            </w:pPr>
          </w:p>
        </w:tc>
        <w:tc>
          <w:tcPr>
            <w:tcW w:w="8661" w:type="dxa"/>
            <w:gridSpan w:val="2"/>
            <w:tcBorders>
              <w:top w:val="single" w:sz="4" w:space="0" w:color="auto"/>
              <w:left w:val="nil"/>
              <w:bottom w:val="single" w:sz="4" w:space="0" w:color="auto"/>
              <w:right w:val="single" w:sz="4" w:space="0" w:color="auto"/>
            </w:tcBorders>
            <w:shd w:val="clear" w:color="auto" w:fill="A5A5A5"/>
          </w:tcPr>
          <w:p w14:paraId="0E1FEE3E" w14:textId="77777777" w:rsidR="0005770A" w:rsidRDefault="00000000">
            <w:pPr>
              <w:spacing w:after="0" w:line="259" w:lineRule="auto"/>
              <w:ind w:left="1433" w:firstLine="0"/>
              <w:jc w:val="left"/>
            </w:pPr>
            <w:r>
              <w:rPr>
                <w:b/>
              </w:rPr>
              <w:t>ROZDZIAŁ XVII - MIEJSCE ORAZ TERMIN SKŁADANIA OFERT</w:t>
            </w:r>
            <w:r>
              <w:rPr>
                <w:color w:val="4472C4"/>
              </w:rPr>
              <w:t xml:space="preserve"> </w:t>
            </w:r>
          </w:p>
        </w:tc>
      </w:tr>
      <w:tr w:rsidR="0005770A" w14:paraId="4C0A380C" w14:textId="77777777" w:rsidTr="00610B64">
        <w:trPr>
          <w:trHeight w:val="268"/>
        </w:trPr>
        <w:tc>
          <w:tcPr>
            <w:tcW w:w="456" w:type="dxa"/>
            <w:vMerge w:val="restart"/>
            <w:tcBorders>
              <w:top w:val="single" w:sz="4" w:space="0" w:color="auto"/>
              <w:left w:val="nil"/>
              <w:bottom w:val="nil"/>
              <w:right w:val="nil"/>
            </w:tcBorders>
          </w:tcPr>
          <w:p w14:paraId="705B031E" w14:textId="77777777" w:rsidR="0005770A" w:rsidRDefault="00000000">
            <w:pPr>
              <w:spacing w:after="0" w:line="259" w:lineRule="auto"/>
              <w:ind w:left="28" w:firstLine="0"/>
              <w:jc w:val="left"/>
            </w:pPr>
            <w:r>
              <w:t>1.</w:t>
            </w:r>
            <w:r>
              <w:rPr>
                <w:rFonts w:ascii="Arial" w:eastAsia="Arial" w:hAnsi="Arial" w:cs="Arial"/>
              </w:rPr>
              <w:t xml:space="preserve"> </w:t>
            </w:r>
          </w:p>
        </w:tc>
        <w:tc>
          <w:tcPr>
            <w:tcW w:w="569" w:type="dxa"/>
            <w:vMerge w:val="restart"/>
            <w:tcBorders>
              <w:top w:val="single" w:sz="4" w:space="0" w:color="auto"/>
              <w:left w:val="nil"/>
              <w:bottom w:val="nil"/>
              <w:right w:val="nil"/>
            </w:tcBorders>
          </w:tcPr>
          <w:p w14:paraId="6E939C64" w14:textId="5C437274" w:rsidR="0005770A" w:rsidRDefault="00000000">
            <w:pPr>
              <w:spacing w:after="0" w:line="259" w:lineRule="auto"/>
              <w:ind w:left="0" w:right="-267" w:firstLine="0"/>
            </w:pPr>
            <w:r>
              <w:t xml:space="preserve">Oferty </w:t>
            </w:r>
            <w:r>
              <w:rPr>
                <w:b/>
              </w:rPr>
              <w:t>z.:</w:t>
            </w:r>
          </w:p>
        </w:tc>
        <w:tc>
          <w:tcPr>
            <w:tcW w:w="8093" w:type="dxa"/>
            <w:tcBorders>
              <w:top w:val="single" w:sz="4" w:space="0" w:color="auto"/>
              <w:left w:val="nil"/>
              <w:bottom w:val="nil"/>
              <w:right w:val="nil"/>
            </w:tcBorders>
            <w:shd w:val="clear" w:color="auto" w:fill="FFFFFF"/>
          </w:tcPr>
          <w:p w14:paraId="2FE3AA54" w14:textId="77777777" w:rsidR="0005770A" w:rsidRDefault="00000000">
            <w:pPr>
              <w:spacing w:after="0" w:line="259" w:lineRule="auto"/>
              <w:ind w:left="0" w:firstLine="0"/>
            </w:pPr>
            <w:r>
              <w:t xml:space="preserve"> należy składać poprzez wykorzystanie odpowiedniej, dedykowanej strony dla niniejszego</w:t>
            </w:r>
          </w:p>
        </w:tc>
      </w:tr>
      <w:tr w:rsidR="0005770A" w14:paraId="4789F809" w14:textId="77777777">
        <w:trPr>
          <w:trHeight w:val="557"/>
        </w:trPr>
        <w:tc>
          <w:tcPr>
            <w:tcW w:w="0" w:type="auto"/>
            <w:vMerge/>
            <w:tcBorders>
              <w:top w:val="nil"/>
              <w:left w:val="nil"/>
              <w:bottom w:val="nil"/>
              <w:right w:val="nil"/>
            </w:tcBorders>
          </w:tcPr>
          <w:p w14:paraId="3F1514E7" w14:textId="77777777" w:rsidR="0005770A" w:rsidRDefault="0005770A">
            <w:pPr>
              <w:spacing w:after="160" w:line="259" w:lineRule="auto"/>
              <w:ind w:left="0" w:firstLine="0"/>
              <w:jc w:val="left"/>
            </w:pPr>
          </w:p>
        </w:tc>
        <w:tc>
          <w:tcPr>
            <w:tcW w:w="0" w:type="auto"/>
            <w:vMerge/>
            <w:tcBorders>
              <w:top w:val="nil"/>
              <w:left w:val="nil"/>
              <w:bottom w:val="nil"/>
              <w:right w:val="nil"/>
            </w:tcBorders>
          </w:tcPr>
          <w:p w14:paraId="26CFB504" w14:textId="77777777" w:rsidR="0005770A" w:rsidRDefault="0005770A">
            <w:pPr>
              <w:spacing w:after="160" w:line="259" w:lineRule="auto"/>
              <w:ind w:left="0" w:firstLine="0"/>
              <w:jc w:val="left"/>
            </w:pPr>
          </w:p>
        </w:tc>
        <w:tc>
          <w:tcPr>
            <w:tcW w:w="8093" w:type="dxa"/>
            <w:tcBorders>
              <w:top w:val="nil"/>
              <w:left w:val="nil"/>
              <w:bottom w:val="nil"/>
              <w:right w:val="nil"/>
            </w:tcBorders>
          </w:tcPr>
          <w:p w14:paraId="09601ECB" w14:textId="5BB7FAF9" w:rsidR="0005770A" w:rsidRDefault="00000000" w:rsidP="00D4259E">
            <w:pPr>
              <w:spacing w:after="0" w:line="259" w:lineRule="auto"/>
              <w:ind w:left="1119" w:hanging="837"/>
            </w:pPr>
            <w:r>
              <w:t>p</w:t>
            </w:r>
            <w:r w:rsidR="00D4259E">
              <w:t>ostęp</w:t>
            </w:r>
            <w:r>
              <w:t>owania na platformie zakupowej:</w:t>
            </w:r>
            <w:hyperlink r:id="rId41">
              <w:r w:rsidR="0005770A">
                <w:t xml:space="preserve"> </w:t>
              </w:r>
            </w:hyperlink>
            <w:hyperlink r:id="rId42">
              <w:r w:rsidR="0005770A">
                <w:rPr>
                  <w:u w:val="single" w:color="4472C4"/>
                </w:rPr>
                <w:t>www.platformazakupowa.pl</w:t>
              </w:r>
            </w:hyperlink>
            <w:hyperlink r:id="rId43">
              <w:r w:rsidR="0005770A">
                <w:rPr>
                  <w:b/>
                  <w:u w:val="single" w:color="4472C4"/>
                </w:rPr>
                <w:t xml:space="preserve"> </w:t>
              </w:r>
            </w:hyperlink>
            <w:r w:rsidR="00D4259E">
              <w:rPr>
                <w:b/>
                <w:u w:val="single" w:color="4472C4"/>
              </w:rPr>
              <w:t xml:space="preserve">                                                        </w:t>
            </w:r>
            <w:r>
              <w:rPr>
                <w:b/>
                <w:u w:val="single" w:color="4472C4"/>
              </w:rPr>
              <w:t xml:space="preserve">do dnia </w:t>
            </w:r>
            <w:r w:rsidR="00D4259E">
              <w:rPr>
                <w:b/>
              </w:rPr>
              <w:t>17.12.</w:t>
            </w:r>
            <w:r>
              <w:rPr>
                <w:b/>
              </w:rPr>
              <w:t xml:space="preserve"> 2024 r.  </w:t>
            </w:r>
            <w:r w:rsidR="00D4259E">
              <w:rPr>
                <w:b/>
              </w:rPr>
              <w:t>09</w:t>
            </w:r>
            <w:r>
              <w:rPr>
                <w:b/>
              </w:rPr>
              <w:t>:00</w:t>
            </w:r>
            <w:r>
              <w:t>.</w:t>
            </w:r>
            <w:r>
              <w:rPr>
                <w:b/>
              </w:rPr>
              <w:t xml:space="preserve"> </w:t>
            </w:r>
          </w:p>
        </w:tc>
      </w:tr>
      <w:tr w:rsidR="0005770A" w14:paraId="4577BA07" w14:textId="77777777">
        <w:trPr>
          <w:trHeight w:val="806"/>
        </w:trPr>
        <w:tc>
          <w:tcPr>
            <w:tcW w:w="456" w:type="dxa"/>
            <w:tcBorders>
              <w:top w:val="nil"/>
              <w:left w:val="nil"/>
              <w:bottom w:val="nil"/>
              <w:right w:val="nil"/>
            </w:tcBorders>
          </w:tcPr>
          <w:p w14:paraId="12FD4425" w14:textId="77777777" w:rsidR="0005770A" w:rsidRDefault="00000000">
            <w:pPr>
              <w:spacing w:after="0" w:line="259" w:lineRule="auto"/>
              <w:ind w:left="28" w:firstLine="0"/>
              <w:jc w:val="left"/>
            </w:pPr>
            <w:r>
              <w:t>2.</w:t>
            </w:r>
            <w:r>
              <w:rPr>
                <w:rFonts w:ascii="Arial" w:eastAsia="Arial" w:hAnsi="Arial" w:cs="Arial"/>
              </w:rPr>
              <w:t xml:space="preserve"> </w:t>
            </w:r>
          </w:p>
        </w:tc>
        <w:tc>
          <w:tcPr>
            <w:tcW w:w="8661" w:type="dxa"/>
            <w:gridSpan w:val="2"/>
            <w:tcBorders>
              <w:top w:val="nil"/>
              <w:left w:val="nil"/>
              <w:bottom w:val="nil"/>
              <w:right w:val="nil"/>
            </w:tcBorders>
          </w:tcPr>
          <w:p w14:paraId="192BEEE0" w14:textId="59A62799" w:rsidR="0005770A" w:rsidRDefault="00000000">
            <w:pPr>
              <w:spacing w:after="0" w:line="259" w:lineRule="auto"/>
              <w:ind w:left="0" w:right="11" w:firstLine="0"/>
            </w:pPr>
            <w:r>
              <w:t>Otwarcie ofert nastąpi poprzez wykorzystanie odpowiedniej, dedykowanej strony dla niniejszego postępowania na platformie zakupowej:</w:t>
            </w:r>
            <w:hyperlink r:id="rId44">
              <w:r w:rsidR="0005770A">
                <w:t xml:space="preserve"> </w:t>
              </w:r>
            </w:hyperlink>
            <w:hyperlink r:id="rId45">
              <w:r w:rsidR="0005770A">
                <w:rPr>
                  <w:u w:val="single" w:color="4472C4"/>
                </w:rPr>
                <w:t>www.platformazakupowa.pl</w:t>
              </w:r>
            </w:hyperlink>
            <w:hyperlink r:id="rId46">
              <w:r w:rsidR="0005770A">
                <w:rPr>
                  <w:u w:val="single" w:color="4472C4"/>
                </w:rPr>
                <w:t xml:space="preserve"> </w:t>
              </w:r>
            </w:hyperlink>
            <w:r>
              <w:rPr>
                <w:b/>
              </w:rPr>
              <w:t xml:space="preserve">w </w:t>
            </w:r>
            <w:r w:rsidRPr="00D4259E">
              <w:rPr>
                <w:b/>
              </w:rPr>
              <w:t xml:space="preserve">dniu </w:t>
            </w:r>
            <w:r w:rsidR="00D4259E" w:rsidRPr="00D4259E">
              <w:rPr>
                <w:b/>
              </w:rPr>
              <w:t>17.12.2024</w:t>
            </w:r>
            <w:r w:rsidRPr="00D4259E">
              <w:rPr>
                <w:b/>
              </w:rPr>
              <w:t>r.</w:t>
            </w:r>
            <w:r>
              <w:rPr>
                <w:b/>
              </w:rPr>
              <w:t xml:space="preserve"> o godz.: </w:t>
            </w:r>
            <w:r w:rsidR="00D4259E">
              <w:rPr>
                <w:b/>
              </w:rPr>
              <w:t>09</w:t>
            </w:r>
            <w:r>
              <w:rPr>
                <w:b/>
              </w:rPr>
              <w:t>:30</w:t>
            </w:r>
            <w:r>
              <w:t>.</w:t>
            </w:r>
            <w:r>
              <w:rPr>
                <w:b/>
              </w:rPr>
              <w:t xml:space="preserve"> </w:t>
            </w:r>
          </w:p>
        </w:tc>
      </w:tr>
      <w:tr w:rsidR="0005770A" w14:paraId="50E4BFA0" w14:textId="77777777">
        <w:trPr>
          <w:trHeight w:val="270"/>
        </w:trPr>
        <w:tc>
          <w:tcPr>
            <w:tcW w:w="456" w:type="dxa"/>
            <w:tcBorders>
              <w:top w:val="nil"/>
              <w:left w:val="nil"/>
              <w:bottom w:val="nil"/>
              <w:right w:val="nil"/>
            </w:tcBorders>
          </w:tcPr>
          <w:p w14:paraId="1D28704B" w14:textId="77777777" w:rsidR="0005770A" w:rsidRDefault="00000000">
            <w:pPr>
              <w:spacing w:after="0" w:line="259" w:lineRule="auto"/>
              <w:ind w:left="28" w:firstLine="0"/>
              <w:jc w:val="left"/>
            </w:pPr>
            <w:r>
              <w:t>3.</w:t>
            </w:r>
            <w:r>
              <w:rPr>
                <w:rFonts w:ascii="Arial" w:eastAsia="Arial" w:hAnsi="Arial" w:cs="Arial"/>
              </w:rPr>
              <w:t xml:space="preserve"> </w:t>
            </w:r>
          </w:p>
        </w:tc>
        <w:tc>
          <w:tcPr>
            <w:tcW w:w="8661" w:type="dxa"/>
            <w:gridSpan w:val="2"/>
            <w:tcBorders>
              <w:top w:val="nil"/>
              <w:left w:val="nil"/>
              <w:bottom w:val="nil"/>
              <w:right w:val="nil"/>
            </w:tcBorders>
          </w:tcPr>
          <w:p w14:paraId="3368A73E" w14:textId="77777777" w:rsidR="0005770A" w:rsidRDefault="00000000">
            <w:pPr>
              <w:spacing w:after="0" w:line="259" w:lineRule="auto"/>
              <w:ind w:left="0" w:firstLine="0"/>
              <w:jc w:val="left"/>
            </w:pPr>
            <w:r>
              <w:t xml:space="preserve">Otwarcie ofert dokonane zostanie poprzez klikniecie przycisku „ Odszyfruj oferty”. </w:t>
            </w:r>
          </w:p>
        </w:tc>
      </w:tr>
      <w:tr w:rsidR="0005770A" w14:paraId="3DB325E9" w14:textId="77777777">
        <w:trPr>
          <w:trHeight w:val="1072"/>
        </w:trPr>
        <w:tc>
          <w:tcPr>
            <w:tcW w:w="456" w:type="dxa"/>
            <w:tcBorders>
              <w:top w:val="nil"/>
              <w:left w:val="nil"/>
              <w:bottom w:val="nil"/>
              <w:right w:val="nil"/>
            </w:tcBorders>
          </w:tcPr>
          <w:p w14:paraId="72984F9D" w14:textId="77777777" w:rsidR="0005770A" w:rsidRDefault="00000000">
            <w:pPr>
              <w:spacing w:after="0" w:line="259" w:lineRule="auto"/>
              <w:ind w:left="28" w:firstLine="0"/>
              <w:jc w:val="left"/>
            </w:pPr>
            <w:r>
              <w:t>4.</w:t>
            </w:r>
            <w:r>
              <w:rPr>
                <w:rFonts w:ascii="Arial" w:eastAsia="Arial" w:hAnsi="Arial" w:cs="Arial"/>
              </w:rPr>
              <w:t xml:space="preserve"> </w:t>
            </w:r>
          </w:p>
        </w:tc>
        <w:tc>
          <w:tcPr>
            <w:tcW w:w="8661" w:type="dxa"/>
            <w:gridSpan w:val="2"/>
            <w:tcBorders>
              <w:top w:val="nil"/>
              <w:left w:val="nil"/>
              <w:bottom w:val="nil"/>
              <w:right w:val="nil"/>
            </w:tcBorders>
          </w:tcPr>
          <w:p w14:paraId="583328DA" w14:textId="77777777" w:rsidR="0005770A" w:rsidRDefault="00000000">
            <w:pPr>
              <w:spacing w:after="0" w:line="259" w:lineRule="auto"/>
              <w:ind w:left="0" w:right="10" w:firstLine="0"/>
            </w:pPr>
            <w:r>
              <w:t xml:space="preserve">W przypadku awarii systemu – platformy zakupowej, która powoduje brak możliwości otwarcia ofert w terminie określonym przez Zamawiającego, otwarcie ofert nastąpi niezwłocznie po usunięciu awarii. Zamawiający informuje o zmianie terminu otwarcia ofert na stronie internetowej prowadzonego postępowania. </w:t>
            </w:r>
          </w:p>
        </w:tc>
      </w:tr>
      <w:tr w:rsidR="0005770A" w14:paraId="5E3E8818" w14:textId="77777777">
        <w:trPr>
          <w:trHeight w:val="808"/>
        </w:trPr>
        <w:tc>
          <w:tcPr>
            <w:tcW w:w="456" w:type="dxa"/>
            <w:tcBorders>
              <w:top w:val="nil"/>
              <w:left w:val="nil"/>
              <w:bottom w:val="nil"/>
              <w:right w:val="nil"/>
            </w:tcBorders>
          </w:tcPr>
          <w:p w14:paraId="1CC23902" w14:textId="77777777" w:rsidR="0005770A" w:rsidRDefault="00000000">
            <w:pPr>
              <w:spacing w:after="0" w:line="259" w:lineRule="auto"/>
              <w:ind w:left="28" w:firstLine="0"/>
              <w:jc w:val="left"/>
            </w:pPr>
            <w:r>
              <w:t>5.</w:t>
            </w:r>
            <w:r>
              <w:rPr>
                <w:rFonts w:ascii="Arial" w:eastAsia="Arial" w:hAnsi="Arial" w:cs="Arial"/>
              </w:rPr>
              <w:t xml:space="preserve"> </w:t>
            </w:r>
          </w:p>
        </w:tc>
        <w:tc>
          <w:tcPr>
            <w:tcW w:w="8661" w:type="dxa"/>
            <w:gridSpan w:val="2"/>
            <w:tcBorders>
              <w:top w:val="nil"/>
              <w:left w:val="nil"/>
              <w:bottom w:val="nil"/>
              <w:right w:val="nil"/>
            </w:tcBorders>
          </w:tcPr>
          <w:p w14:paraId="6211C1A3" w14:textId="77777777" w:rsidR="0005770A" w:rsidRDefault="00000000">
            <w:pPr>
              <w:spacing w:after="0" w:line="259" w:lineRule="auto"/>
              <w:ind w:left="0" w:firstLine="0"/>
              <w:jc w:val="left"/>
            </w:pPr>
            <w:r>
              <w:t xml:space="preserve">Zamawiający, najpóźniej przed otwarciem ofert, udostępnia na stronie internetowej prowadzonego postępowania informację o kwocie, jaką zamierza przeznaczyć na sfinansowanie zamówienia. </w:t>
            </w:r>
          </w:p>
        </w:tc>
      </w:tr>
      <w:tr w:rsidR="0005770A" w14:paraId="787A489C" w14:textId="77777777" w:rsidTr="00610B64">
        <w:trPr>
          <w:trHeight w:val="1359"/>
        </w:trPr>
        <w:tc>
          <w:tcPr>
            <w:tcW w:w="456" w:type="dxa"/>
            <w:tcBorders>
              <w:top w:val="nil"/>
              <w:left w:val="nil"/>
              <w:bottom w:val="single" w:sz="4" w:space="0" w:color="auto"/>
              <w:right w:val="nil"/>
            </w:tcBorders>
          </w:tcPr>
          <w:p w14:paraId="1FF7E08E" w14:textId="77777777" w:rsidR="0005770A" w:rsidRDefault="00000000">
            <w:pPr>
              <w:spacing w:after="0" w:line="259" w:lineRule="auto"/>
              <w:ind w:left="28" w:firstLine="0"/>
              <w:jc w:val="left"/>
            </w:pPr>
            <w:r>
              <w:t>6.</w:t>
            </w:r>
            <w:r>
              <w:rPr>
                <w:rFonts w:ascii="Arial" w:eastAsia="Arial" w:hAnsi="Arial" w:cs="Arial"/>
              </w:rPr>
              <w:t xml:space="preserve"> </w:t>
            </w:r>
          </w:p>
        </w:tc>
        <w:tc>
          <w:tcPr>
            <w:tcW w:w="8661" w:type="dxa"/>
            <w:gridSpan w:val="2"/>
            <w:tcBorders>
              <w:top w:val="nil"/>
              <w:left w:val="nil"/>
              <w:bottom w:val="single" w:sz="4" w:space="0" w:color="auto"/>
              <w:right w:val="nil"/>
            </w:tcBorders>
          </w:tcPr>
          <w:p w14:paraId="036E6747" w14:textId="77777777" w:rsidR="0005770A" w:rsidRDefault="00000000">
            <w:pPr>
              <w:spacing w:after="35" w:line="239" w:lineRule="auto"/>
              <w:ind w:left="0" w:firstLine="0"/>
              <w:jc w:val="left"/>
            </w:pPr>
            <w:r>
              <w:t xml:space="preserve">Zamawiający, niezwłocznie po otwarciu ofert, udostępnia na stronie internetowej prowadzonego postępowania informacje o: </w:t>
            </w:r>
          </w:p>
          <w:p w14:paraId="3D7CD168" w14:textId="77777777" w:rsidR="0005770A" w:rsidRDefault="00000000">
            <w:pPr>
              <w:spacing w:after="0" w:line="259" w:lineRule="auto"/>
              <w:ind w:left="140" w:right="17" w:firstLine="0"/>
              <w:jc w:val="left"/>
            </w:pPr>
            <w:r>
              <w:t>a)</w:t>
            </w:r>
            <w:r>
              <w:rPr>
                <w:rFonts w:ascii="Arial" w:eastAsia="Arial" w:hAnsi="Arial" w:cs="Arial"/>
              </w:rPr>
              <w:t xml:space="preserve"> </w:t>
            </w:r>
            <w:r>
              <w:t>nazwach albo imionach i nazwiskach oraz siedzibach lub miejscach prowadzonej działalności gospodarczej albo miejscach zamieszkania wykonawców, których oferty zostały otwarte;  b)</w:t>
            </w:r>
            <w:r>
              <w:rPr>
                <w:rFonts w:ascii="Arial" w:eastAsia="Arial" w:hAnsi="Arial" w:cs="Arial"/>
              </w:rPr>
              <w:t xml:space="preserve"> </w:t>
            </w:r>
            <w:r>
              <w:t xml:space="preserve">cenach lub kosztach zawartych w ofertach. </w:t>
            </w:r>
          </w:p>
        </w:tc>
      </w:tr>
      <w:tr w:rsidR="0005770A" w:rsidRPr="00610B64" w14:paraId="767937FB" w14:textId="77777777" w:rsidTr="00610B64">
        <w:trPr>
          <w:trHeight w:val="320"/>
        </w:trPr>
        <w:tc>
          <w:tcPr>
            <w:tcW w:w="9117" w:type="dxa"/>
            <w:gridSpan w:val="3"/>
            <w:tcBorders>
              <w:top w:val="single" w:sz="4" w:space="0" w:color="auto"/>
              <w:left w:val="single" w:sz="4" w:space="0" w:color="auto"/>
              <w:bottom w:val="single" w:sz="4" w:space="0" w:color="auto"/>
              <w:right w:val="single" w:sz="4" w:space="0" w:color="auto"/>
            </w:tcBorders>
            <w:shd w:val="clear" w:color="auto" w:fill="A5A5A5"/>
          </w:tcPr>
          <w:p w14:paraId="064093F8" w14:textId="139FA5DC" w:rsidR="0005770A" w:rsidRPr="00610B64" w:rsidRDefault="00000000" w:rsidP="00610B64">
            <w:pPr>
              <w:spacing w:after="0" w:line="259" w:lineRule="auto"/>
              <w:ind w:left="28" w:firstLine="0"/>
              <w:jc w:val="center"/>
              <w:rPr>
                <w:b/>
                <w:bCs/>
                <w:sz w:val="24"/>
                <w:szCs w:val="24"/>
              </w:rPr>
            </w:pPr>
            <w:r w:rsidRPr="00610B64">
              <w:rPr>
                <w:b/>
                <w:bCs/>
                <w:sz w:val="24"/>
                <w:szCs w:val="24"/>
              </w:rPr>
              <w:t>ROZDZIAŁ XVIII - OPIS SPOSOBU OBLICZENIA CENY</w:t>
            </w:r>
          </w:p>
        </w:tc>
      </w:tr>
    </w:tbl>
    <w:p w14:paraId="23657C71" w14:textId="42F956ED" w:rsidR="0005770A" w:rsidRDefault="00000000">
      <w:pPr>
        <w:numPr>
          <w:ilvl w:val="0"/>
          <w:numId w:val="26"/>
        </w:numPr>
        <w:ind w:right="88" w:hanging="428"/>
      </w:pPr>
      <w:r>
        <w:t>Obowiązuje następujący sposób obliczenia wartości w formularzu asortymentowo – cenowym, (załącznik nr 2</w:t>
      </w:r>
      <w:r w:rsidR="00610B64">
        <w:t>.1-2.14</w:t>
      </w:r>
      <w:r>
        <w:t xml:space="preserve"> do SWZ):     </w:t>
      </w:r>
    </w:p>
    <w:p w14:paraId="0763B007" w14:textId="77777777" w:rsidR="0005770A" w:rsidRDefault="00000000">
      <w:pPr>
        <w:numPr>
          <w:ilvl w:val="1"/>
          <w:numId w:val="26"/>
        </w:numPr>
        <w:ind w:right="88" w:hanging="124"/>
      </w:pPr>
      <w:r>
        <w:t xml:space="preserve">w kolumnie 5 należy wpisać cenę jednostkową netto w złotych polskich z dokładnością do dwóch miejsc po przecinku, </w:t>
      </w:r>
    </w:p>
    <w:p w14:paraId="1664C022" w14:textId="77777777" w:rsidR="0005770A" w:rsidRDefault="00000000">
      <w:pPr>
        <w:numPr>
          <w:ilvl w:val="1"/>
          <w:numId w:val="26"/>
        </w:numPr>
        <w:ind w:right="88" w:hanging="124"/>
      </w:pPr>
      <w:r>
        <w:t xml:space="preserve">w kolumnie 6 należy wpisać iloczyn ceny jednostkowej netto (kolumna nr 5)  oraz ilości (kolumna nr 4) </w:t>
      </w:r>
    </w:p>
    <w:p w14:paraId="322B85AF" w14:textId="77777777" w:rsidR="0005770A" w:rsidRDefault="00000000">
      <w:pPr>
        <w:numPr>
          <w:ilvl w:val="1"/>
          <w:numId w:val="26"/>
        </w:numPr>
        <w:ind w:right="88" w:hanging="124"/>
      </w:pPr>
      <w:r>
        <w:t xml:space="preserve">w kolumnie 8 należy wpisać wartość podatku VAT, </w:t>
      </w:r>
    </w:p>
    <w:p w14:paraId="4AB4604B" w14:textId="77777777" w:rsidR="0005770A" w:rsidRDefault="00000000">
      <w:pPr>
        <w:numPr>
          <w:ilvl w:val="1"/>
          <w:numId w:val="26"/>
        </w:numPr>
        <w:ind w:right="88" w:hanging="124"/>
      </w:pPr>
      <w:r>
        <w:t xml:space="preserve">w kolumnie 9 należy wpisać wartość brutto przedmiotu zamówienia stanowiącą sumę wartości netto wskazanej w kolumnie 6 oraz wartości podatku VAT wskazanej w kolumnie 8, </w:t>
      </w:r>
    </w:p>
    <w:p w14:paraId="04DEEF4C" w14:textId="77777777" w:rsidR="0005770A" w:rsidRDefault="00000000">
      <w:pPr>
        <w:numPr>
          <w:ilvl w:val="1"/>
          <w:numId w:val="26"/>
        </w:numPr>
        <w:ind w:right="88" w:hanging="124"/>
      </w:pPr>
      <w:r>
        <w:t xml:space="preserve">w kolumnie 8 i kolumnie 9 pod ostatnią z pozycji, należy wpisać sumę wartości poszczególnych produktów. </w:t>
      </w:r>
    </w:p>
    <w:p w14:paraId="401EC685" w14:textId="72889C9C" w:rsidR="0005770A" w:rsidRDefault="00000000" w:rsidP="00610B64">
      <w:pPr>
        <w:spacing w:after="0" w:line="259" w:lineRule="auto"/>
        <w:ind w:left="424" w:firstLine="0"/>
        <w:jc w:val="left"/>
      </w:pPr>
      <w:r>
        <w:t xml:space="preserve"> Ceny całkowite netto oraz brutto należy wpisać w pkt III formularza ofertowego (załącznik nr 1 do SWZ).  </w:t>
      </w:r>
    </w:p>
    <w:p w14:paraId="77B2AA04" w14:textId="77777777" w:rsidR="0005770A" w:rsidRDefault="00000000">
      <w:pPr>
        <w:numPr>
          <w:ilvl w:val="0"/>
          <w:numId w:val="26"/>
        </w:numPr>
        <w:spacing w:after="141"/>
        <w:ind w:right="88" w:hanging="428"/>
      </w:pPr>
      <w:r>
        <w:t xml:space="preserve">Ceny należy podać w formie cyfrowej z dokładnością do dwóch miejsc po przecinku. </w:t>
      </w:r>
    </w:p>
    <w:p w14:paraId="1C314328" w14:textId="77777777" w:rsidR="0005770A" w:rsidRDefault="00000000">
      <w:pPr>
        <w:numPr>
          <w:ilvl w:val="0"/>
          <w:numId w:val="26"/>
        </w:numPr>
        <w:spacing w:after="145"/>
        <w:ind w:right="88" w:hanging="428"/>
      </w:pPr>
      <w:r>
        <w:t xml:space="preserve">W przypadku, gdy zostanie złożona oferta, której wybór prowadziłby do powstania obowiązku podatkowego Zamawiający, zgodnie z przepisami o podatku od towarów i usług w zakresie wewnątrzwspólnotowego nabycia towarów, w celu oceny takiej oferty doliczy do przedstawionej </w:t>
      </w:r>
      <w:r>
        <w:lastRenderedPageBreak/>
        <w:t xml:space="preserve">w niej ceny podatek od towarów i usług, który miałby obowiązek wpłacić zgodnie  z obowiązującymi przepisami. </w:t>
      </w:r>
    </w:p>
    <w:p w14:paraId="28EA17FF" w14:textId="77777777" w:rsidR="0005770A" w:rsidRDefault="00000000">
      <w:pPr>
        <w:numPr>
          <w:ilvl w:val="0"/>
          <w:numId w:val="26"/>
        </w:numPr>
        <w:spacing w:after="151"/>
        <w:ind w:right="88" w:hanging="428"/>
      </w:pPr>
      <w:r>
        <w:t xml:space="preserve">Cena oferty musi być obliczona w złotych polskich podana cyfrowo i słownie. Kwota ta musi zawierać wszystkie koszty związane z realizacją dostaw niezbędne do wykonania przedmiotu zamówienia.  </w:t>
      </w:r>
    </w:p>
    <w:p w14:paraId="37A74989" w14:textId="7DECF6B1" w:rsidR="0005770A" w:rsidRPr="00610B64" w:rsidRDefault="00000000" w:rsidP="00610B64">
      <w:pPr>
        <w:pStyle w:val="Nagwek2"/>
        <w:spacing w:after="5" w:line="251" w:lineRule="auto"/>
        <w:ind w:left="-5"/>
        <w:jc w:val="center"/>
        <w:rPr>
          <w:b/>
          <w:bCs/>
          <w:sz w:val="24"/>
          <w:szCs w:val="24"/>
        </w:rPr>
      </w:pPr>
      <w:r w:rsidRPr="00610B64">
        <w:rPr>
          <w:b/>
          <w:bCs/>
          <w:sz w:val="24"/>
          <w:szCs w:val="24"/>
        </w:rPr>
        <w:t>ROZDZIAŁ XIX - KRYTERIA OCENY OFERT</w:t>
      </w:r>
    </w:p>
    <w:p w14:paraId="27BCD394" w14:textId="77777777" w:rsidR="0005770A" w:rsidRDefault="00000000">
      <w:pPr>
        <w:spacing w:after="0" w:line="259" w:lineRule="auto"/>
        <w:ind w:left="0" w:firstLine="0"/>
        <w:jc w:val="left"/>
      </w:pPr>
      <w:r>
        <w:rPr>
          <w:color w:val="4472C4"/>
        </w:rPr>
        <w:t xml:space="preserve"> </w:t>
      </w:r>
    </w:p>
    <w:p w14:paraId="120DA132" w14:textId="77777777" w:rsidR="0005770A" w:rsidRDefault="00000000">
      <w:pPr>
        <w:ind w:left="438" w:right="88"/>
      </w:pPr>
      <w:r>
        <w:t>Opis kryteriów, którymi zamawiający będzie się kierował przy wyborze oferty wraz z podaniem znaczenia tych kryteriów oraz sposobu oceny ofert według poniższej formuły:</w:t>
      </w:r>
      <w:r>
        <w:rPr>
          <w:b/>
        </w:rPr>
        <w:t xml:space="preserve"> </w:t>
      </w:r>
    </w:p>
    <w:p w14:paraId="2FEDB922" w14:textId="77777777" w:rsidR="0005770A" w:rsidRDefault="00000000">
      <w:pPr>
        <w:spacing w:after="0" w:line="259" w:lineRule="auto"/>
        <w:ind w:left="428" w:firstLine="0"/>
        <w:jc w:val="left"/>
      </w:pPr>
      <w:r>
        <w:t xml:space="preserve"> </w:t>
      </w:r>
    </w:p>
    <w:p w14:paraId="4DE40925" w14:textId="77777777" w:rsidR="0005770A" w:rsidRDefault="00000000">
      <w:pPr>
        <w:ind w:left="553" w:hanging="568"/>
      </w:pPr>
      <w:r>
        <w:t xml:space="preserve">          W niniejszym postępowaniu Zamawiający kierować się będzie następującymi kryteriami oceny   ofert:</w:t>
      </w:r>
      <w:r>
        <w:rPr>
          <w:b/>
        </w:rPr>
        <w:t xml:space="preserve"> </w:t>
      </w:r>
    </w:p>
    <w:p w14:paraId="403FA855" w14:textId="77777777" w:rsidR="0005770A" w:rsidRDefault="00000000">
      <w:pPr>
        <w:spacing w:after="0" w:line="259" w:lineRule="auto"/>
        <w:ind w:left="0" w:firstLine="0"/>
        <w:jc w:val="left"/>
      </w:pPr>
      <w:r>
        <w:rPr>
          <w:b/>
        </w:rPr>
        <w:t xml:space="preserve"> </w:t>
      </w:r>
    </w:p>
    <w:tbl>
      <w:tblPr>
        <w:tblStyle w:val="TableGrid"/>
        <w:tblW w:w="8055" w:type="dxa"/>
        <w:tblInd w:w="1100" w:type="dxa"/>
        <w:tblCellMar>
          <w:top w:w="95" w:type="dxa"/>
          <w:right w:w="115" w:type="dxa"/>
        </w:tblCellMar>
        <w:tblLook w:val="04A0" w:firstRow="1" w:lastRow="0" w:firstColumn="1" w:lastColumn="0" w:noHBand="0" w:noVBand="1"/>
      </w:tblPr>
      <w:tblGrid>
        <w:gridCol w:w="545"/>
        <w:gridCol w:w="1189"/>
        <w:gridCol w:w="3657"/>
        <w:gridCol w:w="2664"/>
      </w:tblGrid>
      <w:tr w:rsidR="0005770A" w14:paraId="43E6AE18" w14:textId="77777777">
        <w:trPr>
          <w:trHeight w:val="403"/>
        </w:trPr>
        <w:tc>
          <w:tcPr>
            <w:tcW w:w="545" w:type="dxa"/>
            <w:tcBorders>
              <w:top w:val="single" w:sz="3" w:space="0" w:color="000000"/>
              <w:left w:val="single" w:sz="3" w:space="0" w:color="000000"/>
              <w:bottom w:val="single" w:sz="3" w:space="0" w:color="000000"/>
              <w:right w:val="single" w:sz="3" w:space="0" w:color="000000"/>
            </w:tcBorders>
            <w:shd w:val="clear" w:color="auto" w:fill="E0E0E0"/>
          </w:tcPr>
          <w:p w14:paraId="6529A130" w14:textId="77777777" w:rsidR="0005770A" w:rsidRDefault="00000000">
            <w:pPr>
              <w:spacing w:after="0" w:line="259" w:lineRule="auto"/>
              <w:ind w:left="81" w:firstLine="0"/>
              <w:jc w:val="left"/>
            </w:pPr>
            <w:proofErr w:type="spellStart"/>
            <w:r>
              <w:rPr>
                <w:b/>
              </w:rPr>
              <w:t>L.p</w:t>
            </w:r>
            <w:proofErr w:type="spellEnd"/>
            <w:r>
              <w:t xml:space="preserve"> </w:t>
            </w:r>
          </w:p>
        </w:tc>
        <w:tc>
          <w:tcPr>
            <w:tcW w:w="1189" w:type="dxa"/>
            <w:tcBorders>
              <w:top w:val="single" w:sz="3" w:space="0" w:color="000000"/>
              <w:left w:val="single" w:sz="3" w:space="0" w:color="000000"/>
              <w:bottom w:val="single" w:sz="3" w:space="0" w:color="000000"/>
              <w:right w:val="nil"/>
            </w:tcBorders>
            <w:shd w:val="clear" w:color="auto" w:fill="E0E0E0"/>
          </w:tcPr>
          <w:p w14:paraId="0919A640" w14:textId="77777777" w:rsidR="0005770A" w:rsidRDefault="0005770A">
            <w:pPr>
              <w:spacing w:after="160" w:line="259" w:lineRule="auto"/>
              <w:ind w:left="0" w:firstLine="0"/>
              <w:jc w:val="left"/>
            </w:pPr>
          </w:p>
        </w:tc>
        <w:tc>
          <w:tcPr>
            <w:tcW w:w="3657" w:type="dxa"/>
            <w:tcBorders>
              <w:top w:val="single" w:sz="3" w:space="0" w:color="000000"/>
              <w:left w:val="nil"/>
              <w:bottom w:val="single" w:sz="3" w:space="0" w:color="000000"/>
              <w:right w:val="single" w:sz="3" w:space="0" w:color="000000"/>
            </w:tcBorders>
            <w:shd w:val="clear" w:color="auto" w:fill="E0E0E0"/>
          </w:tcPr>
          <w:p w14:paraId="380BA9BC" w14:textId="77777777" w:rsidR="0005770A" w:rsidRDefault="00000000">
            <w:pPr>
              <w:spacing w:after="0" w:line="259" w:lineRule="auto"/>
              <w:ind w:left="0" w:firstLine="0"/>
              <w:jc w:val="left"/>
            </w:pPr>
            <w:r>
              <w:rPr>
                <w:b/>
              </w:rPr>
              <w:t>KRYTERIUM  OCENY OFERT</w:t>
            </w:r>
            <w:r>
              <w:t xml:space="preserve"> </w:t>
            </w:r>
          </w:p>
        </w:tc>
        <w:tc>
          <w:tcPr>
            <w:tcW w:w="2664" w:type="dxa"/>
            <w:tcBorders>
              <w:top w:val="single" w:sz="3" w:space="0" w:color="000000"/>
              <w:left w:val="single" w:sz="3" w:space="0" w:color="000000"/>
              <w:bottom w:val="single" w:sz="34" w:space="0" w:color="FFFFFF"/>
              <w:right w:val="single" w:sz="3" w:space="0" w:color="000000"/>
            </w:tcBorders>
            <w:shd w:val="clear" w:color="auto" w:fill="E0E0E0"/>
          </w:tcPr>
          <w:p w14:paraId="327B6BE3" w14:textId="77777777" w:rsidR="0005770A" w:rsidRDefault="00000000">
            <w:pPr>
              <w:spacing w:after="0" w:line="259" w:lineRule="auto"/>
              <w:ind w:left="111" w:firstLine="0"/>
              <w:jc w:val="center"/>
            </w:pPr>
            <w:r>
              <w:rPr>
                <w:b/>
              </w:rPr>
              <w:t>WAGA KRYTERIUM</w:t>
            </w:r>
            <w:r>
              <w:t xml:space="preserve"> </w:t>
            </w:r>
          </w:p>
        </w:tc>
      </w:tr>
      <w:tr w:rsidR="0005770A" w14:paraId="3CEB7035" w14:textId="77777777">
        <w:trPr>
          <w:trHeight w:val="412"/>
        </w:trPr>
        <w:tc>
          <w:tcPr>
            <w:tcW w:w="545" w:type="dxa"/>
            <w:tcBorders>
              <w:top w:val="single" w:sz="3" w:space="0" w:color="000000"/>
              <w:left w:val="single" w:sz="3" w:space="0" w:color="000000"/>
              <w:bottom w:val="single" w:sz="3" w:space="0" w:color="000000"/>
              <w:right w:val="single" w:sz="3" w:space="0" w:color="000000"/>
            </w:tcBorders>
          </w:tcPr>
          <w:p w14:paraId="03B1A544" w14:textId="77777777" w:rsidR="0005770A" w:rsidRDefault="00000000">
            <w:pPr>
              <w:spacing w:after="0" w:line="259" w:lineRule="auto"/>
              <w:ind w:left="116" w:firstLine="0"/>
              <w:jc w:val="center"/>
            </w:pPr>
            <w:r>
              <w:t xml:space="preserve">1. </w:t>
            </w:r>
          </w:p>
        </w:tc>
        <w:tc>
          <w:tcPr>
            <w:tcW w:w="1189" w:type="dxa"/>
            <w:tcBorders>
              <w:top w:val="single" w:sz="3" w:space="0" w:color="000000"/>
              <w:left w:val="single" w:sz="3" w:space="0" w:color="000000"/>
              <w:bottom w:val="single" w:sz="3" w:space="0" w:color="000000"/>
              <w:right w:val="nil"/>
            </w:tcBorders>
          </w:tcPr>
          <w:p w14:paraId="511DCD50" w14:textId="77777777" w:rsidR="0005770A" w:rsidRDefault="00000000">
            <w:pPr>
              <w:spacing w:after="0" w:line="259" w:lineRule="auto"/>
              <w:ind w:left="80" w:firstLine="0"/>
              <w:jc w:val="left"/>
            </w:pPr>
            <w:r>
              <w:t xml:space="preserve">Cena  </w:t>
            </w:r>
          </w:p>
        </w:tc>
        <w:tc>
          <w:tcPr>
            <w:tcW w:w="3657" w:type="dxa"/>
            <w:tcBorders>
              <w:top w:val="single" w:sz="3" w:space="0" w:color="000000"/>
              <w:left w:val="nil"/>
              <w:bottom w:val="single" w:sz="3" w:space="0" w:color="000000"/>
              <w:right w:val="single" w:sz="3" w:space="0" w:color="000000"/>
            </w:tcBorders>
          </w:tcPr>
          <w:p w14:paraId="7F5A44F5" w14:textId="77777777" w:rsidR="0005770A" w:rsidRDefault="0005770A">
            <w:pPr>
              <w:spacing w:after="160" w:line="259" w:lineRule="auto"/>
              <w:ind w:left="0" w:firstLine="0"/>
              <w:jc w:val="left"/>
            </w:pPr>
          </w:p>
        </w:tc>
        <w:tc>
          <w:tcPr>
            <w:tcW w:w="2664" w:type="dxa"/>
            <w:tcBorders>
              <w:top w:val="single" w:sz="34" w:space="0" w:color="FFFFFF"/>
              <w:left w:val="single" w:sz="3" w:space="0" w:color="000000"/>
              <w:bottom w:val="single" w:sz="3" w:space="0" w:color="000000"/>
              <w:right w:val="single" w:sz="3" w:space="0" w:color="000000"/>
            </w:tcBorders>
          </w:tcPr>
          <w:p w14:paraId="45147579" w14:textId="77777777" w:rsidR="0005770A" w:rsidRDefault="00000000">
            <w:pPr>
              <w:spacing w:after="0" w:line="259" w:lineRule="auto"/>
              <w:ind w:left="80" w:firstLine="0"/>
              <w:jc w:val="left"/>
            </w:pPr>
            <w:r>
              <w:t xml:space="preserve">100% </w:t>
            </w:r>
          </w:p>
        </w:tc>
      </w:tr>
    </w:tbl>
    <w:p w14:paraId="2F3C8582" w14:textId="77777777" w:rsidR="0005770A" w:rsidRDefault="00000000">
      <w:pPr>
        <w:spacing w:after="0" w:line="259" w:lineRule="auto"/>
        <w:ind w:left="0" w:firstLine="0"/>
        <w:jc w:val="left"/>
      </w:pPr>
      <w:r>
        <w:rPr>
          <w:b/>
        </w:rPr>
        <w:t xml:space="preserve"> </w:t>
      </w:r>
    </w:p>
    <w:p w14:paraId="3FDAA76A" w14:textId="77777777" w:rsidR="0005770A" w:rsidRDefault="00000000">
      <w:pPr>
        <w:ind w:left="1287" w:right="88"/>
      </w:pPr>
      <w:r>
        <w:t xml:space="preserve">Objaśnienia i wzory obliczeń do kryteriów oceny ofert: </w:t>
      </w:r>
    </w:p>
    <w:p w14:paraId="42556985" w14:textId="77777777" w:rsidR="0005770A" w:rsidRDefault="00000000">
      <w:pPr>
        <w:spacing w:after="0" w:line="259" w:lineRule="auto"/>
        <w:ind w:left="1277" w:firstLine="0"/>
        <w:jc w:val="left"/>
      </w:pPr>
      <w:r>
        <w:t xml:space="preserve"> </w:t>
      </w:r>
    </w:p>
    <w:p w14:paraId="61BDEF40" w14:textId="77777777" w:rsidR="0005770A" w:rsidRDefault="00000000">
      <w:pPr>
        <w:spacing w:after="47"/>
        <w:ind w:left="1287" w:right="81"/>
      </w:pPr>
      <w:r>
        <w:rPr>
          <w:b/>
        </w:rPr>
        <w:t xml:space="preserve">Kryterium – „Cena”: </w:t>
      </w:r>
    </w:p>
    <w:p w14:paraId="4E906595" w14:textId="77777777" w:rsidR="0005770A" w:rsidRDefault="00000000">
      <w:pPr>
        <w:ind w:left="1287" w:right="88"/>
      </w:pPr>
      <w:r>
        <w:t xml:space="preserve">W kryterium „Cena” ilość punktów zostanie obliczona oddzielnie dla każdej oferty, według poniższego wzoru:  </w:t>
      </w:r>
    </w:p>
    <w:p w14:paraId="1495DE39" w14:textId="77777777" w:rsidR="0005770A" w:rsidRDefault="00000000">
      <w:pPr>
        <w:spacing w:after="0" w:line="259" w:lineRule="auto"/>
        <w:ind w:left="1185"/>
        <w:jc w:val="center"/>
      </w:pPr>
      <w:r>
        <w:rPr>
          <w:b/>
        </w:rPr>
        <w:t>K = ( C</w:t>
      </w:r>
      <w:r>
        <w:rPr>
          <w:b/>
          <w:vertAlign w:val="subscript"/>
        </w:rPr>
        <w:t>N</w:t>
      </w:r>
      <w:r>
        <w:rPr>
          <w:b/>
        </w:rPr>
        <w:t xml:space="preserve"> / C</w:t>
      </w:r>
      <w:r>
        <w:rPr>
          <w:b/>
          <w:vertAlign w:val="subscript"/>
        </w:rPr>
        <w:t>B</w:t>
      </w:r>
      <w:r>
        <w:rPr>
          <w:b/>
        </w:rPr>
        <w:t xml:space="preserve"> ) x 100 </w:t>
      </w:r>
    </w:p>
    <w:p w14:paraId="547AE30F" w14:textId="77777777" w:rsidR="0005770A" w:rsidRDefault="00000000">
      <w:pPr>
        <w:spacing w:after="0" w:line="259" w:lineRule="auto"/>
        <w:ind w:left="1224" w:firstLine="0"/>
        <w:jc w:val="center"/>
      </w:pPr>
      <w:r>
        <w:rPr>
          <w:b/>
        </w:rPr>
        <w:t xml:space="preserve"> </w:t>
      </w:r>
    </w:p>
    <w:p w14:paraId="096592B1" w14:textId="77777777" w:rsidR="0005770A" w:rsidRDefault="00000000">
      <w:pPr>
        <w:ind w:left="1287" w:right="88"/>
      </w:pPr>
      <w:r>
        <w:rPr>
          <w:b/>
        </w:rPr>
        <w:t>K</w:t>
      </w:r>
      <w:r>
        <w:rPr>
          <w:b/>
          <w:vertAlign w:val="subscript"/>
        </w:rPr>
        <w:t xml:space="preserve">  </w:t>
      </w:r>
      <w:r>
        <w:t xml:space="preserve">– punkty otrzymane przez ofertę w kryterium „Cena” </w:t>
      </w:r>
    </w:p>
    <w:p w14:paraId="18B9346B" w14:textId="77777777" w:rsidR="0005770A" w:rsidRDefault="00000000">
      <w:pPr>
        <w:ind w:left="1287" w:right="1274"/>
      </w:pPr>
      <w:r>
        <w:rPr>
          <w:b/>
        </w:rPr>
        <w:t>C</w:t>
      </w:r>
      <w:r>
        <w:rPr>
          <w:b/>
          <w:vertAlign w:val="subscript"/>
        </w:rPr>
        <w:t>N</w:t>
      </w:r>
      <w:r>
        <w:rPr>
          <w:b/>
        </w:rPr>
        <w:t xml:space="preserve"> </w:t>
      </w:r>
      <w:r>
        <w:t xml:space="preserve">– najniższa cena spośród wszystkich ważnych ofert (nieodrzuconych) </w:t>
      </w:r>
      <w:r>
        <w:rPr>
          <w:b/>
        </w:rPr>
        <w:t>C</w:t>
      </w:r>
      <w:r>
        <w:rPr>
          <w:b/>
          <w:vertAlign w:val="subscript"/>
        </w:rPr>
        <w:t xml:space="preserve">B </w:t>
      </w:r>
      <w:r>
        <w:rPr>
          <w:b/>
        </w:rPr>
        <w:t xml:space="preserve"> </w:t>
      </w:r>
      <w:r>
        <w:t xml:space="preserve">– cena w ofercie badanej </w:t>
      </w:r>
    </w:p>
    <w:p w14:paraId="141CB57B" w14:textId="77777777" w:rsidR="0005770A" w:rsidRDefault="00000000">
      <w:pPr>
        <w:spacing w:after="0" w:line="259" w:lineRule="auto"/>
        <w:ind w:left="0" w:firstLine="0"/>
        <w:jc w:val="left"/>
      </w:pPr>
      <w:r>
        <w:rPr>
          <w:b/>
        </w:rPr>
        <w:t xml:space="preserve"> </w:t>
      </w:r>
    </w:p>
    <w:p w14:paraId="2C6AE389" w14:textId="77777777" w:rsidR="0005770A" w:rsidRDefault="00000000" w:rsidP="00610B64">
      <w:pPr>
        <w:ind w:right="88"/>
      </w:pPr>
      <w:r>
        <w:t xml:space="preserve">W tym kryterium jako „cena” przyjęta zostanie „wartość brutto oferty” podana przez Wykonawcę w formularzu ofertowym. </w:t>
      </w:r>
    </w:p>
    <w:p w14:paraId="1BA7CCEC" w14:textId="77777777" w:rsidR="0005770A" w:rsidRDefault="00000000" w:rsidP="00610B64">
      <w:pPr>
        <w:ind w:right="88"/>
      </w:pPr>
      <w:r>
        <w:t xml:space="preserve">Łączna maksymalna liczba punktów, jaką można przyznać ofercie wynosi 100 pkt. </w:t>
      </w:r>
    </w:p>
    <w:p w14:paraId="0F6D3E86" w14:textId="77777777" w:rsidR="0005770A" w:rsidRDefault="00000000" w:rsidP="00610B64">
      <w:pPr>
        <w:ind w:right="88"/>
      </w:pPr>
      <w:r>
        <w:t xml:space="preserve">Przyjmuje się, że 1 pkt równa się 1%. Punktacja przyznawana ofertom będzie liczona z dokładnością do dwóch miejsc po przecinku. </w:t>
      </w:r>
    </w:p>
    <w:p w14:paraId="6D04446A" w14:textId="77777777" w:rsidR="0005770A" w:rsidRDefault="00000000" w:rsidP="00610B64">
      <w:pPr>
        <w:ind w:right="88"/>
      </w:pPr>
      <w:r>
        <w:t xml:space="preserve">Zamawiający zgodnie z art. 246 ustawy </w:t>
      </w:r>
      <w:proofErr w:type="spellStart"/>
      <w:r>
        <w:t>pzp</w:t>
      </w:r>
      <w:proofErr w:type="spellEnd"/>
      <w:r>
        <w:t xml:space="preserve">. stosuje kryterium ceny jako jedyne kryterium oceny ofert, ponieważ określa w opisie przedmiotu zamówienia wymagania jakościowe odnoszące się do co najmniej głównych elementów składających się na przedmiot zamówienia </w:t>
      </w:r>
    </w:p>
    <w:p w14:paraId="57C17704" w14:textId="767A9EEE" w:rsidR="0005770A" w:rsidRPr="00610B64" w:rsidRDefault="0005770A" w:rsidP="00610B64">
      <w:pPr>
        <w:spacing w:after="0" w:line="259" w:lineRule="auto"/>
        <w:ind w:left="568" w:firstLine="0"/>
        <w:jc w:val="center"/>
        <w:rPr>
          <w:b/>
          <w:bCs/>
        </w:rPr>
      </w:pPr>
    </w:p>
    <w:p w14:paraId="33FFAC7F" w14:textId="59301216" w:rsidR="0005770A" w:rsidRPr="00610B64" w:rsidRDefault="00000000" w:rsidP="00610B64">
      <w:pPr>
        <w:pStyle w:val="Nagwek2"/>
        <w:pBdr>
          <w:top w:val="single" w:sz="4" w:space="1" w:color="auto"/>
          <w:left w:val="single" w:sz="4" w:space="4" w:color="auto"/>
          <w:bottom w:val="single" w:sz="4" w:space="1" w:color="auto"/>
          <w:right w:val="single" w:sz="4" w:space="4" w:color="auto"/>
        </w:pBdr>
        <w:spacing w:after="5" w:line="251" w:lineRule="auto"/>
        <w:ind w:left="-5"/>
        <w:jc w:val="center"/>
        <w:rPr>
          <w:b/>
          <w:bCs/>
        </w:rPr>
      </w:pPr>
      <w:r w:rsidRPr="00610B64">
        <w:rPr>
          <w:b/>
          <w:bCs/>
        </w:rPr>
        <w:t>ROZDZIAŁ XX - INFORMACJE O FORMALNOŚCIACH JAKIE POWINNY ZOSTAĆ DOPEŁNIONE PO WYBORZE NAJKORZYSTNIEJSZEJ OFERTY</w:t>
      </w:r>
    </w:p>
    <w:p w14:paraId="72894805" w14:textId="77777777" w:rsidR="0005770A" w:rsidRDefault="00000000">
      <w:pPr>
        <w:numPr>
          <w:ilvl w:val="0"/>
          <w:numId w:val="27"/>
        </w:numPr>
        <w:spacing w:after="29"/>
        <w:ind w:right="88" w:hanging="284"/>
      </w:pPr>
      <w:r>
        <w:t>Umowę może podpisać w imieniu Wykonawcy osoba uprawniona do reprezentowania Wykonawcy wymieniona w okazanym zaświadczeniu o wpisie do ewidencji działalności gospodarczej albo w aktualnym odpisie z właściwego rejestru lub pełnomocnik, który przedstawi bezpośrednio przed zawarciem umowy pełnomocnictwo do podpisania umowy w formie oryginału lub kopii poświadczonej przez Wykonawcę</w:t>
      </w:r>
      <w:r>
        <w:rPr>
          <w:b/>
        </w:rPr>
        <w:t>.</w:t>
      </w:r>
      <w:r>
        <w:t xml:space="preserve"> </w:t>
      </w:r>
    </w:p>
    <w:p w14:paraId="179CD763" w14:textId="77777777" w:rsidR="0005770A" w:rsidRDefault="00000000">
      <w:pPr>
        <w:numPr>
          <w:ilvl w:val="0"/>
          <w:numId w:val="27"/>
        </w:numPr>
        <w:ind w:right="88" w:hanging="284"/>
      </w:pPr>
      <w:r>
        <w:lastRenderedPageBreak/>
        <w:t xml:space="preserve">W przypadku wyboru najkorzystniejszej oferty Wykonawców wspólnie ubiegających się                            o udzielenie zamówienia, Zamawiający żąda przed zawarciem umowy w sprawie zamówienia publicznego, przedstawienia umowy regulującej współpracę tych Wykonawców. </w:t>
      </w:r>
    </w:p>
    <w:p w14:paraId="76FFB645" w14:textId="77777777" w:rsidR="0005770A" w:rsidRDefault="00000000">
      <w:pPr>
        <w:numPr>
          <w:ilvl w:val="0"/>
          <w:numId w:val="27"/>
        </w:numPr>
        <w:ind w:right="88" w:hanging="284"/>
      </w:pPr>
      <w:r>
        <w:t xml:space="preserve">Zamawiający powiadomi wybranego Wykonawcę o terminie podpisania umowy w sprawie zamówienia publicznego. </w:t>
      </w:r>
    </w:p>
    <w:p w14:paraId="4B0075F1" w14:textId="77777777" w:rsidR="0005770A" w:rsidRDefault="00000000">
      <w:pPr>
        <w:numPr>
          <w:ilvl w:val="0"/>
          <w:numId w:val="27"/>
        </w:numPr>
        <w:spacing w:after="29"/>
        <w:ind w:right="88" w:hanging="284"/>
      </w:pPr>
      <w:r>
        <w:t>Umowa zostanie zawarta w terminie uwzględniającym art. 308 ust. 2 uPzp</w:t>
      </w:r>
      <w:r>
        <w:rPr>
          <w:sz w:val="20"/>
        </w:rPr>
        <w:t xml:space="preserve"> </w:t>
      </w:r>
      <w:r>
        <w:t xml:space="preserve">na warunkach określonych w projekcie umowy stanowiącym Załącznik nr 3 do SWZ. </w:t>
      </w:r>
      <w:r>
        <w:rPr>
          <w:color w:val="FF0000"/>
        </w:rPr>
        <w:t xml:space="preserve"> </w:t>
      </w:r>
    </w:p>
    <w:p w14:paraId="6BB98892" w14:textId="77777777" w:rsidR="0005770A" w:rsidRDefault="00000000">
      <w:pPr>
        <w:numPr>
          <w:ilvl w:val="0"/>
          <w:numId w:val="27"/>
        </w:numPr>
        <w:ind w:right="88" w:hanging="284"/>
      </w:pPr>
      <w:r>
        <w:t xml:space="preserve">Termin zawarcia umowy może ulec zmianie w przypadku złożenia przez któregoś z Wykonawców odwołania. O nowym terminie zawarcia umowy Wykonawca zostanie poinformowany po zakończeniu postępowania odwoławczego. </w:t>
      </w:r>
    </w:p>
    <w:p w14:paraId="47B94A11" w14:textId="77777777" w:rsidR="0005770A" w:rsidRDefault="00000000">
      <w:pPr>
        <w:numPr>
          <w:ilvl w:val="0"/>
          <w:numId w:val="27"/>
        </w:numPr>
        <w:ind w:right="88" w:hanging="284"/>
      </w:pPr>
      <w:r>
        <w:t xml:space="preserve">Jeżeli Wykonawca, którego oferta została wybrana, uchyla się od zawarcia umowy, Zamawiający może dokonać ponownego badania i oceny ofert spośród ofert pozostałych w postępowaniu wykonawców oraz wybrać najkorzystniejszą ofertę albo unieważnić postępowanie. </w:t>
      </w:r>
    </w:p>
    <w:p w14:paraId="2A5B3FED" w14:textId="77777777" w:rsidR="0005770A" w:rsidRDefault="00000000">
      <w:pPr>
        <w:numPr>
          <w:ilvl w:val="0"/>
          <w:numId w:val="27"/>
        </w:numPr>
        <w:ind w:right="88" w:hanging="284"/>
      </w:pPr>
      <w:r>
        <w:t xml:space="preserve">Zamawiający w tym postępowaniu nie będzie wymagał od wykonawcy, który złoży najkorzystniejszą ofertę, wniesienia zabezpieczenia należytego wykonania umowy.  </w:t>
      </w:r>
    </w:p>
    <w:p w14:paraId="55B17AEC" w14:textId="083A8B9E" w:rsidR="00B741A5" w:rsidRPr="00D4259E" w:rsidRDefault="00B741A5" w:rsidP="00B741A5">
      <w:pPr>
        <w:pStyle w:val="Akapitzlist"/>
        <w:numPr>
          <w:ilvl w:val="0"/>
          <w:numId w:val="27"/>
        </w:numPr>
        <w:autoSpaceDE w:val="0"/>
        <w:autoSpaceDN w:val="0"/>
        <w:adjustRightInd w:val="0"/>
        <w:spacing w:after="0" w:line="276" w:lineRule="auto"/>
        <w:ind w:hanging="284"/>
        <w:rPr>
          <w:bCs/>
          <w:color w:val="auto"/>
        </w:rPr>
      </w:pPr>
      <w:r w:rsidRPr="00D4259E">
        <w:rPr>
          <w:rFonts w:cs="Arial"/>
          <w:b/>
          <w:bCs/>
          <w:color w:val="auto"/>
        </w:rPr>
        <w:t xml:space="preserve">Zamawiający po wyborze najkorzystniejszej oferty, a przed zawarciem umowy zażąda od Wykonawcy przedstawienia aktualnych </w:t>
      </w:r>
      <w:r w:rsidRPr="00D4259E">
        <w:rPr>
          <w:b/>
          <w:bCs/>
          <w:color w:val="auto"/>
        </w:rPr>
        <w:t>dokumentów potwierdzających, że oferowany przedmiot zamówienia jest dopuszczony do</w:t>
      </w:r>
      <w:r w:rsidRPr="00D4259E">
        <w:rPr>
          <w:rFonts w:cs="Arial"/>
          <w:b/>
          <w:bCs/>
          <w:color w:val="auto"/>
          <w:lang w:eastAsia="en-US"/>
        </w:rPr>
        <w:t xml:space="preserve">  obrotu i do używania zgodnie z ustawą o wyrobach medycznych z dnia 07.04.2022 r. (Dz. U. z 2022r., poz. 974).</w:t>
      </w:r>
      <w:r w:rsidRPr="00D4259E">
        <w:rPr>
          <w:rFonts w:cs="Arial"/>
          <w:color w:val="auto"/>
          <w:lang w:eastAsia="en-US"/>
        </w:rPr>
        <w:t xml:space="preserve"> </w:t>
      </w:r>
      <w:r w:rsidRPr="00D4259E">
        <w:rPr>
          <w:rFonts w:cs="Arial"/>
          <w:b/>
          <w:bCs/>
          <w:color w:val="auto"/>
          <w:lang w:eastAsia="en-US"/>
        </w:rPr>
        <w:t>Tym samym Wykonawca przed zawarciem umowy jest zobowiązany do przedłożenia Zamawiającemu (jeżeli dotyczy)</w:t>
      </w:r>
      <w:r w:rsidRPr="00D4259E">
        <w:rPr>
          <w:rFonts w:cs="Arial"/>
          <w:b/>
          <w:bCs/>
          <w:color w:val="auto"/>
          <w:lang w:eastAsia="zh-CN"/>
        </w:rPr>
        <w:t xml:space="preserve">: </w:t>
      </w:r>
    </w:p>
    <w:p w14:paraId="14C583A8" w14:textId="4A93B9C3" w:rsidR="00B741A5" w:rsidRPr="00D4259E" w:rsidRDefault="00B741A5" w:rsidP="00B741A5">
      <w:pPr>
        <w:tabs>
          <w:tab w:val="left" w:pos="0"/>
        </w:tabs>
        <w:suppressAutoHyphens/>
        <w:spacing w:line="276" w:lineRule="auto"/>
        <w:rPr>
          <w:color w:val="auto"/>
        </w:rPr>
      </w:pPr>
      <w:r w:rsidRPr="00D4259E">
        <w:rPr>
          <w:b/>
          <w:bCs/>
          <w:color w:val="auto"/>
        </w:rPr>
        <w:t xml:space="preserve">     a/</w:t>
      </w:r>
      <w:r w:rsidRPr="00D4259E">
        <w:rPr>
          <w:color w:val="auto"/>
        </w:rPr>
        <w:t xml:space="preserve"> Deklaracji zgodności CE, chyba że ustawa o wyrobach medycznych stanowi inaczej; </w:t>
      </w:r>
    </w:p>
    <w:p w14:paraId="7858884A" w14:textId="12D9B8B0" w:rsidR="00B741A5" w:rsidRPr="00D4259E" w:rsidRDefault="00B741A5" w:rsidP="00B741A5">
      <w:pPr>
        <w:tabs>
          <w:tab w:val="left" w:pos="0"/>
        </w:tabs>
        <w:suppressAutoHyphens/>
        <w:spacing w:line="276" w:lineRule="auto"/>
        <w:rPr>
          <w:color w:val="auto"/>
        </w:rPr>
      </w:pPr>
      <w:r w:rsidRPr="00D4259E">
        <w:rPr>
          <w:color w:val="auto"/>
        </w:rPr>
        <w:t xml:space="preserve">         lub</w:t>
      </w:r>
    </w:p>
    <w:p w14:paraId="77716AED" w14:textId="7797C52C" w:rsidR="00B741A5" w:rsidRPr="00D4259E" w:rsidRDefault="00B741A5" w:rsidP="00B741A5">
      <w:pPr>
        <w:spacing w:line="276" w:lineRule="auto"/>
        <w:ind w:left="567" w:hanging="468"/>
        <w:rPr>
          <w:color w:val="auto"/>
        </w:rPr>
      </w:pPr>
      <w:r w:rsidRPr="00D4259E">
        <w:rPr>
          <w:b/>
          <w:bCs/>
          <w:color w:val="auto"/>
        </w:rPr>
        <w:t xml:space="preserve">     b/</w:t>
      </w:r>
      <w:r w:rsidRPr="00D4259E">
        <w:rPr>
          <w:color w:val="auto"/>
        </w:rPr>
        <w:t xml:space="preserve"> Dokumentu potwierdzającego dokonanie odpowiednio: zgłoszenia lub powiadomienia o     wprowadzeniu wyrobu medycznego do obrotu, chyba że ustawa o wyrobach medycznych stanowi inaczej;  </w:t>
      </w:r>
    </w:p>
    <w:p w14:paraId="5520039A" w14:textId="44826E6E" w:rsidR="00B741A5" w:rsidRPr="00D4259E" w:rsidRDefault="00B741A5" w:rsidP="00B741A5">
      <w:pPr>
        <w:spacing w:line="276" w:lineRule="auto"/>
        <w:ind w:left="567" w:hanging="468"/>
        <w:rPr>
          <w:color w:val="auto"/>
        </w:rPr>
      </w:pPr>
      <w:r w:rsidRPr="00D4259E">
        <w:rPr>
          <w:b/>
          <w:bCs/>
          <w:color w:val="auto"/>
        </w:rPr>
        <w:t xml:space="preserve">     c/ </w:t>
      </w:r>
      <w:r w:rsidRPr="00D4259E">
        <w:rPr>
          <w:color w:val="auto"/>
        </w:rPr>
        <w:t xml:space="preserve">Certyfikatu CE jednostki notyfikowanej - nie dotyczy wyrobów medycznych należących do klasy I Niesterylnej. </w:t>
      </w:r>
    </w:p>
    <w:p w14:paraId="032F5424" w14:textId="490AEEC9" w:rsidR="00B741A5" w:rsidRPr="00D4259E" w:rsidRDefault="00B741A5" w:rsidP="00B741A5">
      <w:pPr>
        <w:tabs>
          <w:tab w:val="left" w:pos="0"/>
        </w:tabs>
        <w:suppressAutoHyphens/>
        <w:spacing w:line="200" w:lineRule="atLeast"/>
        <w:rPr>
          <w:i/>
          <w:iCs/>
          <w:color w:val="auto"/>
        </w:rPr>
      </w:pPr>
      <w:r w:rsidRPr="00D4259E">
        <w:rPr>
          <w:i/>
          <w:iCs/>
          <w:color w:val="auto"/>
        </w:rPr>
        <w:t xml:space="preserve">W przypadku gdy ustawa o wyrobach medycznych stanowi inaczej i dopuszcza inne dokumenty, niż wymienione w lit. a-c powyżej, Wykonawca zobowiązany jest złożyć dokument równoważny dokumentowi wymaganemu w </w:t>
      </w:r>
      <w:proofErr w:type="spellStart"/>
      <w:r w:rsidRPr="00D4259E">
        <w:rPr>
          <w:i/>
          <w:iCs/>
          <w:color w:val="auto"/>
        </w:rPr>
        <w:t>swz</w:t>
      </w:r>
      <w:proofErr w:type="spellEnd"/>
      <w:r w:rsidRPr="00D4259E">
        <w:rPr>
          <w:i/>
          <w:iCs/>
          <w:color w:val="auto"/>
        </w:rPr>
        <w:t>, zgodnie z ustawą o wyrobach medycznych.</w:t>
      </w:r>
    </w:p>
    <w:p w14:paraId="3ED0757C" w14:textId="77777777" w:rsidR="00B741A5" w:rsidRPr="00D4259E" w:rsidRDefault="00B741A5" w:rsidP="00B741A5">
      <w:pPr>
        <w:tabs>
          <w:tab w:val="left" w:pos="0"/>
        </w:tabs>
        <w:suppressAutoHyphens/>
        <w:spacing w:line="276" w:lineRule="auto"/>
        <w:rPr>
          <w:rFonts w:cs="Arial"/>
          <w:bCs/>
          <w:color w:val="auto"/>
        </w:rPr>
      </w:pPr>
      <w:r w:rsidRPr="00D4259E">
        <w:rPr>
          <w:rFonts w:cs="Arial"/>
          <w:bCs/>
          <w:color w:val="auto"/>
        </w:rPr>
        <w:t xml:space="preserve">Jeżeli wykonawca na wezwanie Zamawiającego nie złożył </w:t>
      </w:r>
      <w:r w:rsidRPr="00D4259E">
        <w:rPr>
          <w:color w:val="auto"/>
        </w:rPr>
        <w:t>wyżej wskazanych, poprawnych dokumentów</w:t>
      </w:r>
      <w:r w:rsidRPr="00D4259E">
        <w:rPr>
          <w:b/>
          <w:bCs/>
          <w:color w:val="auto"/>
        </w:rPr>
        <w:t xml:space="preserve"> </w:t>
      </w:r>
      <w:r w:rsidRPr="00D4259E">
        <w:rPr>
          <w:rFonts w:cs="Arial"/>
          <w:bCs/>
          <w:color w:val="auto"/>
        </w:rPr>
        <w:t xml:space="preserve">lub złożone dokumenty są niekompletne lub zawierają błędy, zamawiający wezwie do ich złożenia lub uzupełnienia w wyznaczonym terminie nie krótszym niż 3 dni. </w:t>
      </w:r>
    </w:p>
    <w:p w14:paraId="2000EB69" w14:textId="77777777" w:rsidR="00B741A5" w:rsidRPr="00D4259E" w:rsidRDefault="00B741A5" w:rsidP="00B741A5">
      <w:pPr>
        <w:suppressAutoHyphens/>
        <w:spacing w:line="276" w:lineRule="auto"/>
        <w:rPr>
          <w:b/>
          <w:bCs/>
          <w:color w:val="auto"/>
        </w:rPr>
      </w:pPr>
      <w:r w:rsidRPr="00D4259E">
        <w:rPr>
          <w:b/>
          <w:bCs/>
          <w:color w:val="auto"/>
        </w:rPr>
        <w:t>W przypadku braku złożenia wyżej wskazanych, poprawnych dokumentów w wyniku wezwania Zamawiającego, o którym mowa wyżej, Zamawiający uzna, iż Wykonawca uchyla się od zawarcia umowy z winy Wykonawcy, a Zamawiający na podstawie art. 263 uPzp może dokonać ponownego badania i oceny ofert spośród ofert pozostałych w postępowaniu wykonawców oraz wybrać najkorzystniejszą ofertę albo unieważnić postępowanie.</w:t>
      </w:r>
    </w:p>
    <w:p w14:paraId="09B02119" w14:textId="77777777" w:rsidR="0005770A" w:rsidRDefault="00000000" w:rsidP="00B741A5">
      <w:pPr>
        <w:spacing w:after="59" w:line="259" w:lineRule="auto"/>
        <w:ind w:left="0" w:firstLine="0"/>
      </w:pPr>
      <w:r>
        <w:rPr>
          <w:color w:val="4472C4"/>
        </w:rPr>
        <w:t xml:space="preserve"> </w:t>
      </w:r>
    </w:p>
    <w:p w14:paraId="44F25FD3" w14:textId="260EEBE8" w:rsidR="0005770A" w:rsidRPr="00610B64" w:rsidRDefault="00000000" w:rsidP="00610B64">
      <w:pPr>
        <w:pStyle w:val="Nagwek2"/>
        <w:pBdr>
          <w:top w:val="single" w:sz="4" w:space="1" w:color="auto"/>
          <w:left w:val="single" w:sz="4" w:space="4" w:color="auto"/>
          <w:bottom w:val="single" w:sz="4" w:space="1" w:color="auto"/>
          <w:right w:val="single" w:sz="4" w:space="4" w:color="auto"/>
        </w:pBdr>
        <w:shd w:val="clear" w:color="auto" w:fill="BFBFBF" w:themeFill="background1" w:themeFillShade="BF"/>
        <w:ind w:left="-5"/>
        <w:jc w:val="center"/>
        <w:rPr>
          <w:b/>
          <w:bCs/>
          <w:sz w:val="24"/>
          <w:szCs w:val="24"/>
        </w:rPr>
      </w:pPr>
      <w:r w:rsidRPr="00610B64">
        <w:rPr>
          <w:b/>
          <w:bCs/>
          <w:sz w:val="24"/>
          <w:szCs w:val="24"/>
        </w:rPr>
        <w:t>ROZDZIAŁ XXI - OKOLICZNOŚCI UZASADNIAJĄCE ZMIANĘ TREŚCI UMOWY</w:t>
      </w:r>
    </w:p>
    <w:p w14:paraId="2152EDC8" w14:textId="77777777" w:rsidR="0005770A" w:rsidRDefault="00000000">
      <w:pPr>
        <w:ind w:left="-5" w:right="88"/>
      </w:pPr>
      <w:r>
        <w:t xml:space="preserve">Dopuszczalne zmiany postanowień zawartej umowy oraz określenie warunków tych zmian zostały uregulowane we wzorze umowy, stanowiącym załącznik nr 3 do SWZ. </w:t>
      </w:r>
    </w:p>
    <w:p w14:paraId="0578DA1E" w14:textId="77777777" w:rsidR="0005770A" w:rsidRDefault="00000000">
      <w:pPr>
        <w:spacing w:after="62" w:line="259" w:lineRule="auto"/>
        <w:ind w:left="0" w:firstLine="0"/>
        <w:jc w:val="left"/>
      </w:pPr>
      <w:r>
        <w:rPr>
          <w:color w:val="4472C4"/>
        </w:rPr>
        <w:t xml:space="preserve"> </w:t>
      </w:r>
    </w:p>
    <w:p w14:paraId="085456D1" w14:textId="49B4ADF9" w:rsidR="0005770A" w:rsidRPr="00610B64" w:rsidRDefault="00000000" w:rsidP="00610B64">
      <w:pPr>
        <w:pStyle w:val="Nagwek2"/>
        <w:pBdr>
          <w:top w:val="single" w:sz="4" w:space="1" w:color="auto"/>
          <w:left w:val="single" w:sz="4" w:space="4" w:color="auto"/>
          <w:bottom w:val="single" w:sz="4" w:space="1" w:color="auto"/>
          <w:right w:val="single" w:sz="4" w:space="4" w:color="auto"/>
        </w:pBdr>
        <w:spacing w:after="5" w:line="251" w:lineRule="auto"/>
        <w:ind w:left="-5"/>
        <w:jc w:val="center"/>
        <w:rPr>
          <w:b/>
          <w:bCs/>
          <w:sz w:val="24"/>
          <w:szCs w:val="24"/>
        </w:rPr>
      </w:pPr>
      <w:r w:rsidRPr="00610B64">
        <w:rPr>
          <w:b/>
          <w:bCs/>
          <w:sz w:val="24"/>
          <w:szCs w:val="24"/>
        </w:rPr>
        <w:lastRenderedPageBreak/>
        <w:t>ROZDZIAŁ XXII - POUCZENIE O ŚRODKACH OCHRONY PRAWNEJ PRZYSŁUGUJĄCYCH WYKONAWCY W TOKU POSTĘPOWANIA O UDZIELENIE ZAMÓWIENIA</w:t>
      </w:r>
    </w:p>
    <w:p w14:paraId="26933FF5" w14:textId="77777777" w:rsidR="0005770A" w:rsidRDefault="00000000">
      <w:pPr>
        <w:numPr>
          <w:ilvl w:val="0"/>
          <w:numId w:val="28"/>
        </w:numPr>
        <w:spacing w:after="57"/>
        <w:ind w:right="88" w:hanging="284"/>
      </w:pPr>
      <w:r>
        <w:t xml:space="preserve">Środki ochrony prawnej przysługują wykonawcy oraz innemu podmiotowi, jeżeli ma lub miał interes  w uzyskaniu zamówienia oraz poniósł lub może ponieść szkodę w wyniku naruszenia przez Zamawiającego przepisów uPzp. </w:t>
      </w:r>
    </w:p>
    <w:p w14:paraId="7A095E09" w14:textId="77777777" w:rsidR="0005770A" w:rsidRDefault="00000000">
      <w:pPr>
        <w:numPr>
          <w:ilvl w:val="0"/>
          <w:numId w:val="28"/>
        </w:numPr>
        <w:spacing w:after="61"/>
        <w:ind w:right="88" w:hanging="284"/>
      </w:pPr>
      <w:r>
        <w:t xml:space="preserve">Odwołanie przysługuje na: </w:t>
      </w:r>
    </w:p>
    <w:p w14:paraId="54697CC6" w14:textId="77777777" w:rsidR="0005770A" w:rsidRDefault="00000000">
      <w:pPr>
        <w:numPr>
          <w:ilvl w:val="1"/>
          <w:numId w:val="28"/>
        </w:numPr>
        <w:spacing w:after="61"/>
        <w:ind w:right="88" w:hanging="360"/>
      </w:pPr>
      <w:r>
        <w:t xml:space="preserve">niezgodną z przepisami ustawy czynność Zamawiającego, podjętą w postępowaniu o udzielenie zamówienia, w tym na projektowane postanowienie umowy; </w:t>
      </w:r>
    </w:p>
    <w:p w14:paraId="6DE49B5B" w14:textId="77777777" w:rsidR="0005770A" w:rsidRDefault="00000000">
      <w:pPr>
        <w:numPr>
          <w:ilvl w:val="1"/>
          <w:numId w:val="28"/>
        </w:numPr>
        <w:spacing w:after="58"/>
        <w:ind w:right="88" w:hanging="360"/>
      </w:pPr>
      <w:r>
        <w:t xml:space="preserve">zaniechanie czynności w postępowaniu o udzielenie zamówienia, do której Zamawiający był obowiązany na podstawie uPzp; </w:t>
      </w:r>
    </w:p>
    <w:p w14:paraId="7628F3AE" w14:textId="77777777" w:rsidR="0005770A" w:rsidRDefault="00000000">
      <w:pPr>
        <w:numPr>
          <w:ilvl w:val="1"/>
          <w:numId w:val="28"/>
        </w:numPr>
        <w:spacing w:after="57"/>
        <w:ind w:right="88" w:hanging="360"/>
      </w:pPr>
      <w:r>
        <w:t xml:space="preserve">zaniechanie przeprowadzenia postępowania o udzielenie zamówienia na podstawie ustawy, mimo że Zamawiający był do tego obowiązany. </w:t>
      </w:r>
    </w:p>
    <w:p w14:paraId="1C1963B5" w14:textId="77777777" w:rsidR="0005770A" w:rsidRDefault="00000000">
      <w:pPr>
        <w:numPr>
          <w:ilvl w:val="0"/>
          <w:numId w:val="28"/>
        </w:numPr>
        <w:spacing w:after="65"/>
        <w:ind w:right="88" w:hanging="284"/>
      </w:pPr>
      <w:r>
        <w:t xml:space="preserve">Odwołanie wnosi się do Prezesa Krajowej Izby Odwoławczej.  </w:t>
      </w:r>
    </w:p>
    <w:p w14:paraId="1512D639" w14:textId="77777777" w:rsidR="0005770A" w:rsidRDefault="00000000">
      <w:pPr>
        <w:numPr>
          <w:ilvl w:val="0"/>
          <w:numId w:val="28"/>
        </w:numPr>
        <w:spacing w:after="58"/>
        <w:ind w:right="88" w:hanging="284"/>
      </w:pPr>
      <w: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0EB0F66B" w14:textId="77777777" w:rsidR="0005770A" w:rsidRDefault="00000000">
      <w:pPr>
        <w:numPr>
          <w:ilvl w:val="0"/>
          <w:numId w:val="28"/>
        </w:numPr>
        <w:spacing w:after="26"/>
        <w:ind w:right="88" w:hanging="284"/>
      </w:pPr>
      <w: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35EA12B5" w14:textId="77777777" w:rsidR="0005770A" w:rsidRDefault="00000000">
      <w:pPr>
        <w:numPr>
          <w:ilvl w:val="0"/>
          <w:numId w:val="28"/>
        </w:numPr>
        <w:spacing w:after="61"/>
        <w:ind w:right="88" w:hanging="284"/>
      </w:pPr>
      <w:r>
        <w:t xml:space="preserve">Odwołanie wnosi się w przypadku zamówień, których wartość jest mniejsza niż progi unijne, w terminie: </w:t>
      </w:r>
    </w:p>
    <w:p w14:paraId="6FDC6731" w14:textId="77777777" w:rsidR="0005770A" w:rsidRDefault="00000000">
      <w:pPr>
        <w:numPr>
          <w:ilvl w:val="1"/>
          <w:numId w:val="28"/>
        </w:numPr>
        <w:spacing w:after="58"/>
        <w:ind w:right="88" w:hanging="360"/>
      </w:pPr>
      <w:r>
        <w:t xml:space="preserve">5 dni od dnia przekazania informacji o czynności Zamawiającego stanowiącej podstawę jego wniesienia, jeżeli informacja została przekazana przy użyciu środków komunikacji elektronicznej, </w:t>
      </w:r>
    </w:p>
    <w:p w14:paraId="756FC0E7" w14:textId="77777777" w:rsidR="0005770A" w:rsidRDefault="00000000">
      <w:pPr>
        <w:numPr>
          <w:ilvl w:val="1"/>
          <w:numId w:val="28"/>
        </w:numPr>
        <w:spacing w:after="57"/>
        <w:ind w:right="88" w:hanging="360"/>
      </w:pPr>
      <w:r>
        <w:t xml:space="preserve">10 dni od dnia przekazania informacji o czynności Zamawiającego stanowiącej podstawę jego wniesienia, jeżeli informacja została przekazana w sposób inny niż określony w lit. a. </w:t>
      </w:r>
    </w:p>
    <w:p w14:paraId="5B4852BB" w14:textId="77777777" w:rsidR="0005770A" w:rsidRDefault="00000000">
      <w:pPr>
        <w:numPr>
          <w:ilvl w:val="0"/>
          <w:numId w:val="28"/>
        </w:numPr>
        <w:spacing w:after="62"/>
        <w:ind w:right="88" w:hanging="284"/>
      </w:pPr>
      <w: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 </w:t>
      </w:r>
    </w:p>
    <w:p w14:paraId="009AB0AC" w14:textId="77777777" w:rsidR="0005770A" w:rsidRDefault="00000000">
      <w:pPr>
        <w:numPr>
          <w:ilvl w:val="0"/>
          <w:numId w:val="28"/>
        </w:numPr>
        <w:ind w:right="88" w:hanging="284"/>
      </w:pPr>
      <w:r>
        <w:t xml:space="preserve">Pozostałe zasady i regulacje dotyczące postępowania odwoławczego oraz samego odwołania do Prezesa Krajowej Izby Odwoławczej można znaleźć w dziale IX ustawy Prawo zamówień publicznych. </w:t>
      </w:r>
    </w:p>
    <w:p w14:paraId="497856B4" w14:textId="77777777" w:rsidR="0005770A" w:rsidRDefault="00000000">
      <w:pPr>
        <w:spacing w:after="0" w:line="259" w:lineRule="auto"/>
        <w:ind w:left="0" w:firstLine="0"/>
        <w:jc w:val="left"/>
      </w:pPr>
      <w:r>
        <w:t xml:space="preserve"> </w:t>
      </w:r>
    </w:p>
    <w:p w14:paraId="28A31547" w14:textId="77777777" w:rsidR="0005770A" w:rsidRDefault="00000000">
      <w:pPr>
        <w:spacing w:after="58" w:line="259" w:lineRule="auto"/>
        <w:ind w:left="0" w:firstLine="0"/>
        <w:jc w:val="left"/>
      </w:pPr>
      <w:r>
        <w:t xml:space="preserve"> </w:t>
      </w:r>
    </w:p>
    <w:p w14:paraId="13741A97" w14:textId="77777777" w:rsidR="0005770A" w:rsidRDefault="00000000">
      <w:pPr>
        <w:pStyle w:val="Nagwek2"/>
        <w:spacing w:after="5" w:line="251" w:lineRule="auto"/>
        <w:ind w:left="-5"/>
      </w:pPr>
      <w:r>
        <w:t xml:space="preserve">ROZDZIAŁ XXIII - OCHRONA DANYCH OSOBOWYCH </w:t>
      </w:r>
    </w:p>
    <w:p w14:paraId="682CC581" w14:textId="77777777" w:rsidR="0005770A" w:rsidRDefault="00000000">
      <w:pPr>
        <w:spacing w:after="57"/>
        <w:ind w:left="-5" w:right="88"/>
      </w:pPr>
      <w:r>
        <w:t xml:space="preserve">W związku z treścią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Dz. Urz. UE L 127 z 23.05.2018, str. 2.), dalej: „RODO” Zamawiający informuje, że: </w:t>
      </w:r>
    </w:p>
    <w:p w14:paraId="18A1DDFA" w14:textId="77777777" w:rsidR="0005770A" w:rsidRDefault="00000000">
      <w:pPr>
        <w:numPr>
          <w:ilvl w:val="0"/>
          <w:numId w:val="29"/>
        </w:numPr>
        <w:spacing w:after="58"/>
        <w:ind w:right="88" w:hanging="708"/>
      </w:pPr>
      <w:r>
        <w:t xml:space="preserve">Administratorem Pani/Pana danych osobowych (dalej: Administrator) pozyskanych w toku postępowania jest Szpital Powiatowy Sp. z o.o. w Golubiu-Dobrzyniu ul. Dr J. G. </w:t>
      </w:r>
      <w:proofErr w:type="spellStart"/>
      <w:r>
        <w:t>Koppa</w:t>
      </w:r>
      <w:proofErr w:type="spellEnd"/>
      <w:r>
        <w:t xml:space="preserve"> 1E 87400 Golub-Dobrzyń, Tel/fax 56 682 01 20. </w:t>
      </w:r>
    </w:p>
    <w:p w14:paraId="14CD79D1" w14:textId="77777777" w:rsidR="0005770A" w:rsidRDefault="00000000">
      <w:pPr>
        <w:numPr>
          <w:ilvl w:val="0"/>
          <w:numId w:val="29"/>
        </w:numPr>
        <w:spacing w:after="57"/>
        <w:ind w:right="88" w:hanging="708"/>
      </w:pPr>
      <w:r>
        <w:t xml:space="preserve">Administrator wyznaczył inspektora ochrony danych, z którym można kontaktować się w sprawach dotyczących przetwarzania danych osobowych oraz korzystania z praw związanych z przetwarzaniem danych: Sławomir Rzepecki tel. +48 602 734 255 e-mail : iod@szpitalgolub.pl. </w:t>
      </w:r>
    </w:p>
    <w:p w14:paraId="29C71108" w14:textId="77777777" w:rsidR="0005770A" w:rsidRDefault="00000000">
      <w:pPr>
        <w:numPr>
          <w:ilvl w:val="0"/>
          <w:numId w:val="29"/>
        </w:numPr>
        <w:spacing w:after="57"/>
        <w:ind w:right="88" w:hanging="708"/>
      </w:pPr>
      <w:r>
        <w:lastRenderedPageBreak/>
        <w:t xml:space="preserve">Pani/Pana dane osobowe pozyskane przez Administratora przetwarzane będą na podstawie art. 6 ust. 1 lit. c RODO w celu przeprowadzenia niniejszego postępowania o udzielenie zamówienia publicznego. </w:t>
      </w:r>
    </w:p>
    <w:p w14:paraId="54E52C08" w14:textId="77777777" w:rsidR="0005770A" w:rsidRDefault="00000000">
      <w:pPr>
        <w:numPr>
          <w:ilvl w:val="0"/>
          <w:numId w:val="29"/>
        </w:numPr>
        <w:spacing w:after="61"/>
        <w:ind w:right="88" w:hanging="708"/>
      </w:pPr>
      <w:r>
        <w:t xml:space="preserve">Odbiorcami Pani/Pana danych osobowych mogą być: </w:t>
      </w:r>
    </w:p>
    <w:p w14:paraId="76D71DB9" w14:textId="77777777" w:rsidR="0005770A" w:rsidRDefault="00000000">
      <w:pPr>
        <w:numPr>
          <w:ilvl w:val="1"/>
          <w:numId w:val="29"/>
        </w:numPr>
        <w:spacing w:after="61"/>
        <w:ind w:left="1224" w:right="88" w:hanging="504"/>
      </w:pPr>
      <w:r>
        <w:t xml:space="preserve">osoby lub podmioty, którym udostępniona zostanie dokumentacja w oparciu o art. 18 oraz art. 74 ust. 2 ustawy, </w:t>
      </w:r>
    </w:p>
    <w:p w14:paraId="359C34D9" w14:textId="77777777" w:rsidR="0005770A" w:rsidRDefault="00000000">
      <w:pPr>
        <w:numPr>
          <w:ilvl w:val="1"/>
          <w:numId w:val="29"/>
        </w:numPr>
        <w:spacing w:after="61"/>
        <w:ind w:left="1224" w:right="88" w:hanging="504"/>
      </w:pPr>
      <w:r>
        <w:t xml:space="preserve">organy kontrolne, </w:t>
      </w:r>
    </w:p>
    <w:p w14:paraId="44A43F60" w14:textId="77777777" w:rsidR="0005770A" w:rsidRDefault="00000000">
      <w:pPr>
        <w:numPr>
          <w:ilvl w:val="1"/>
          <w:numId w:val="29"/>
        </w:numPr>
        <w:ind w:left="1224" w:right="88" w:hanging="504"/>
      </w:pPr>
      <w:r>
        <w:t xml:space="preserve">osoby lub podmioty, którym Administrator udzieli informacji publicznej zgodnie                      z ustawą z dnia 6 września 2001 r. o dostępie do informacji publicznej (Dz.U. z 2020 poz. </w:t>
      </w:r>
    </w:p>
    <w:p w14:paraId="6C2017D8" w14:textId="77777777" w:rsidR="0005770A" w:rsidRDefault="00000000">
      <w:pPr>
        <w:spacing w:after="61"/>
        <w:ind w:left="1235" w:right="88"/>
      </w:pPr>
      <w:r>
        <w:t xml:space="preserve">2176 </w:t>
      </w:r>
      <w:proofErr w:type="spellStart"/>
      <w:r>
        <w:t>t.j</w:t>
      </w:r>
      <w:proofErr w:type="spellEnd"/>
      <w:r>
        <w:t xml:space="preserve">.), </w:t>
      </w:r>
    </w:p>
    <w:p w14:paraId="263FAEBC" w14:textId="77777777" w:rsidR="0005770A" w:rsidRDefault="00000000">
      <w:pPr>
        <w:numPr>
          <w:ilvl w:val="1"/>
          <w:numId w:val="29"/>
        </w:numPr>
        <w:spacing w:after="57"/>
        <w:ind w:left="1224" w:right="88" w:hanging="504"/>
      </w:pPr>
      <w:r>
        <w:t xml:space="preserve">podmioty uprawnione do przetwarzania danych osobowych na podstawie przepisów powszechnie obowiązującego prawa. </w:t>
      </w:r>
    </w:p>
    <w:p w14:paraId="741F201C" w14:textId="77777777" w:rsidR="0005770A" w:rsidRDefault="00000000">
      <w:pPr>
        <w:numPr>
          <w:ilvl w:val="0"/>
          <w:numId w:val="29"/>
        </w:numPr>
        <w:ind w:right="88" w:hanging="708"/>
      </w:pPr>
      <w:r>
        <w:t xml:space="preserve">Pani/Pana dane osobowe będą przetwarzane przez okres niezbędny do przeprowadzenia niniejszego postępowania. Ponadto, zgodnie z art. 78 ust. 1 ustawy przechowywane będą przez okres 4 lat od dnia zakończenia niniejszego postępowania. Okres przechowywania danych może zostać każdorazowo przedłużony o okres przedawnienia roszczeń, jeżeli przetwarzanie </w:t>
      </w:r>
    </w:p>
    <w:p w14:paraId="691FCCC1" w14:textId="77777777" w:rsidR="0005770A" w:rsidRDefault="00000000">
      <w:pPr>
        <w:spacing w:after="58"/>
        <w:ind w:left="718" w:right="88"/>
      </w:pPr>
      <w:r>
        <w:t xml:space="preserve">danych będzie niezbędne do dochodzenia roszczeń lub do obrony przed takimi roszczeniami przez Administratora. Ponadto, okres przechowywania danych może zostać przedłużony na okres 5 lat, na potrzeby archiwizacji. </w:t>
      </w:r>
    </w:p>
    <w:p w14:paraId="03FEE840" w14:textId="77777777" w:rsidR="0005770A" w:rsidRDefault="00000000">
      <w:pPr>
        <w:numPr>
          <w:ilvl w:val="0"/>
          <w:numId w:val="29"/>
        </w:numPr>
        <w:spacing w:after="58"/>
        <w:ind w:right="88" w:hanging="708"/>
      </w:pPr>
      <w:r>
        <w:t xml:space="preserve">Przysługuje Pani/Panu prawo do dostępu do Pani/Pana danych osobowych, ich sprostowania oraz prawo żądania ograniczenia przetwarzania Pani/Pana danych osobowych. </w:t>
      </w:r>
    </w:p>
    <w:p w14:paraId="65209472" w14:textId="77777777" w:rsidR="0005770A" w:rsidRDefault="00000000">
      <w:pPr>
        <w:numPr>
          <w:ilvl w:val="0"/>
          <w:numId w:val="29"/>
        </w:numPr>
        <w:spacing w:after="57"/>
        <w:ind w:right="88" w:hanging="708"/>
      </w:pPr>
      <w:r>
        <w:t xml:space="preserve">W przypadku uznania, że przetwarzanie danych osobowych narusza przepisy RODO, przysługuje Pani/Panu prawo wniesienia skargi do Prezesa Urzędu Ochrony Danych Osobowych. </w:t>
      </w:r>
    </w:p>
    <w:p w14:paraId="2DEBD845" w14:textId="77777777" w:rsidR="0005770A" w:rsidRDefault="00000000">
      <w:pPr>
        <w:numPr>
          <w:ilvl w:val="0"/>
          <w:numId w:val="29"/>
        </w:numPr>
        <w:spacing w:after="57"/>
        <w:ind w:right="88" w:hanging="708"/>
      </w:pPr>
      <w:r>
        <w:t xml:space="preserve">Obowiązek podania przez Panią/Pana danych osobowych bezpośrednio Pani/Pana dotyczących jest wymogiem ustawowym określonym w przepisach ustawy, związanym z udziałem w postępowaniu o udzielenie zamówienia publicznego, a konsekwencje niepodania określonych danych wynikają z ustawy. </w:t>
      </w:r>
    </w:p>
    <w:p w14:paraId="4BD49666" w14:textId="77777777" w:rsidR="0005770A" w:rsidRDefault="00000000">
      <w:pPr>
        <w:numPr>
          <w:ilvl w:val="0"/>
          <w:numId w:val="29"/>
        </w:numPr>
        <w:spacing w:after="58"/>
        <w:ind w:right="88" w:hanging="708"/>
      </w:pPr>
      <w:r>
        <w:t xml:space="preserve">Skorzystanie z prawa do sprostowania nie może skutkować zmianą wyniku postępowania                 o udzielenie zamówienia publicznego ani zmianą postanowień umowy w zakresie niezgodnym z ustawą </w:t>
      </w:r>
      <w:proofErr w:type="spellStart"/>
      <w:r>
        <w:t>Pzp</w:t>
      </w:r>
      <w:proofErr w:type="spellEnd"/>
      <w:r>
        <w:t xml:space="preserve"> oraz nie może naruszać integralności protokołu oraz jego załączników.  </w:t>
      </w:r>
    </w:p>
    <w:p w14:paraId="359A9DE6" w14:textId="77777777" w:rsidR="0005770A" w:rsidRDefault="00000000">
      <w:pPr>
        <w:numPr>
          <w:ilvl w:val="0"/>
          <w:numId w:val="29"/>
        </w:numPr>
        <w:spacing w:after="57"/>
        <w:ind w:right="88" w:hanging="708"/>
      </w:pPr>
      <w: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07A8480A" w14:textId="77777777" w:rsidR="0005770A" w:rsidRDefault="00000000">
      <w:pPr>
        <w:numPr>
          <w:ilvl w:val="0"/>
          <w:numId w:val="29"/>
        </w:numPr>
        <w:spacing w:after="57"/>
        <w:ind w:right="88" w:hanging="708"/>
      </w:pPr>
      <w:r>
        <w:t xml:space="preserve">Zamawiający przetwarza dane osobowe zebrane w postępowaniu o udzielenie zamówienia publicznego w sposób gwarantujący zabezpieczenie przed ich bezprawnym rozpowszechnianiem.  </w:t>
      </w:r>
    </w:p>
    <w:p w14:paraId="5DE0660C" w14:textId="77777777" w:rsidR="0005770A" w:rsidRDefault="00000000">
      <w:pPr>
        <w:numPr>
          <w:ilvl w:val="0"/>
          <w:numId w:val="29"/>
        </w:numPr>
        <w:spacing w:after="58"/>
        <w:ind w:right="88" w:hanging="708"/>
      </w:pPr>
      <w:r>
        <w:t xml:space="preserve">Do przetwarzania danych osobowych, o których mowa w art. 10 RODO, mogą być dopuszczone wyłącznie osoby posiadające pisemne upoważnienie. Osoby dopuszczone do przetwarzania takich danych są obowiązane do zachowania ich w poufności. </w:t>
      </w:r>
    </w:p>
    <w:p w14:paraId="04B7BFF7" w14:textId="07DE17C5" w:rsidR="0005770A" w:rsidRDefault="00000000">
      <w:pPr>
        <w:numPr>
          <w:ilvl w:val="0"/>
          <w:numId w:val="29"/>
        </w:numPr>
        <w:spacing w:after="58"/>
        <w:ind w:right="88" w:hanging="708"/>
      </w:pPr>
      <w:r>
        <w:t xml:space="preserve">W przypadku danych osobowych zamieszczonych przez Zamawiającego w Biuletynie Zamówień Publicznych, prawa, o których mowa w art. 15 i art. 16 RODO, są wykonywane  w drodze żądania skierowanego do zamawiającego. </w:t>
      </w:r>
    </w:p>
    <w:p w14:paraId="184C25E6" w14:textId="77777777" w:rsidR="0005770A" w:rsidRDefault="00000000">
      <w:pPr>
        <w:numPr>
          <w:ilvl w:val="0"/>
          <w:numId w:val="29"/>
        </w:numPr>
        <w:spacing w:after="57"/>
        <w:ind w:right="88" w:hanging="708"/>
      </w:pPr>
      <w:r>
        <w:t xml:space="preserve">Zasada jawności, o której mowa w art. 18 i 74 ust. 1 uPzp, ma zastosowanie do wszystkich danych osobowych, z wyjątkiem danych, o których mowa w art. 9 ust. 1 RODO, zebranych                </w:t>
      </w:r>
      <w:r>
        <w:lastRenderedPageBreak/>
        <w:t xml:space="preserve">w toku postępowania o udzielenie zamówienia publicznego. Ograniczenia zasady jawności,                    o których mowa w art. 18 ust. 2-5 uPzp, stosuje się odpowiednio. </w:t>
      </w:r>
    </w:p>
    <w:p w14:paraId="3C56A0C0" w14:textId="77777777" w:rsidR="0005770A" w:rsidRDefault="00000000">
      <w:pPr>
        <w:numPr>
          <w:ilvl w:val="0"/>
          <w:numId w:val="29"/>
        </w:numPr>
        <w:spacing w:after="57"/>
        <w:ind w:right="88" w:hanging="708"/>
      </w:pPr>
      <w:r>
        <w:t xml:space="preserve">Od dnia zakończenia postępowania o udzielenie zamówienia, w przypadku gdy wniesienie żądania, o którym mowa w art. 18 ust. 1 RODO, spowoduje ograniczenie przetwarzania danych osobowych zawartych w protokole i załącznikach do protokołu, zamawiający nie udostępnia tych danych zawartych w protokole i w załącznikach do protokołu, chyba że zachodzą przesłanki, o których mowa w art. 18 ust. 2 RODO. </w:t>
      </w:r>
    </w:p>
    <w:p w14:paraId="6261C86E" w14:textId="77777777" w:rsidR="0005770A" w:rsidRDefault="00000000">
      <w:pPr>
        <w:numPr>
          <w:ilvl w:val="0"/>
          <w:numId w:val="29"/>
        </w:numPr>
        <w:spacing w:after="57"/>
        <w:ind w:right="88" w:hanging="708"/>
      </w:pPr>
      <w:r>
        <w:t xml:space="preserve">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 </w:t>
      </w:r>
    </w:p>
    <w:p w14:paraId="5C530644" w14:textId="77777777" w:rsidR="0005770A" w:rsidRDefault="00000000">
      <w:pPr>
        <w:numPr>
          <w:ilvl w:val="0"/>
          <w:numId w:val="29"/>
        </w:numPr>
        <w:ind w:right="88" w:hanging="708"/>
      </w:pPr>
      <w:r>
        <w:t xml:space="preserve">Skorzystanie przez osobę, której dane dotyczą, z uprawnienia do sprostowania lub uzupełnienia, o którym mowa w art. 16 RODO, nie może naruszać integralności protokołu oraz jego załączników. </w:t>
      </w:r>
    </w:p>
    <w:p w14:paraId="78244487" w14:textId="77777777" w:rsidR="0005770A" w:rsidRDefault="00000000">
      <w:pPr>
        <w:pStyle w:val="Nagwek2"/>
        <w:ind w:left="-5"/>
      </w:pPr>
      <w:r>
        <w:t xml:space="preserve">ROZDZIAŁ XXIV ZAŁĄCZNIKI </w:t>
      </w:r>
    </w:p>
    <w:p w14:paraId="2265E97A" w14:textId="77777777" w:rsidR="0005770A" w:rsidRDefault="00000000">
      <w:pPr>
        <w:spacing w:after="47"/>
        <w:ind w:left="-5" w:right="88"/>
      </w:pPr>
      <w:r>
        <w:t xml:space="preserve">Załączniki do specyfikacji warunków zamówienia (SWZ): </w:t>
      </w:r>
    </w:p>
    <w:p w14:paraId="3ABABFAB" w14:textId="77777777" w:rsidR="0005770A" w:rsidRDefault="00000000">
      <w:pPr>
        <w:ind w:left="294" w:right="88"/>
      </w:pPr>
      <w:r>
        <w:rPr>
          <w:b/>
        </w:rPr>
        <w:t>Załącznik nr 1</w:t>
      </w:r>
      <w:r>
        <w:t xml:space="preserve"> –  Formularz ofertowy. </w:t>
      </w:r>
    </w:p>
    <w:p w14:paraId="2957CE80" w14:textId="1EB9AC0C" w:rsidR="0005770A" w:rsidRDefault="00000000">
      <w:pPr>
        <w:ind w:left="294" w:right="3413"/>
      </w:pPr>
      <w:r>
        <w:rPr>
          <w:b/>
        </w:rPr>
        <w:t>Załącznik nr</w:t>
      </w:r>
      <w:r w:rsidR="00717CB0">
        <w:rPr>
          <w:b/>
        </w:rPr>
        <w:t xml:space="preserve"> </w:t>
      </w:r>
      <w:r>
        <w:rPr>
          <w:b/>
        </w:rPr>
        <w:t>2</w:t>
      </w:r>
      <w:r w:rsidR="00717CB0">
        <w:rPr>
          <w:b/>
        </w:rPr>
        <w:t>.1-2.14</w:t>
      </w:r>
      <w:r>
        <w:t xml:space="preserve"> – Formularz asortymentowo-cenowy </w:t>
      </w:r>
      <w:r w:rsidR="00717CB0">
        <w:t xml:space="preserve">                      </w:t>
      </w:r>
      <w:r>
        <w:rPr>
          <w:b/>
        </w:rPr>
        <w:t>Załącznik nr 3</w:t>
      </w:r>
      <w:r>
        <w:t xml:space="preserve"> – Wzór umowy. </w:t>
      </w:r>
    </w:p>
    <w:p w14:paraId="2899D400" w14:textId="77777777" w:rsidR="0005770A" w:rsidRDefault="00000000">
      <w:pPr>
        <w:ind w:left="294" w:right="88"/>
      </w:pPr>
      <w:r>
        <w:rPr>
          <w:b/>
        </w:rPr>
        <w:t>Załącznik nr 4</w:t>
      </w:r>
      <w:r>
        <w:t xml:space="preserve"> – Wzór wstępnego oświadczenia, o którym mowa w art. 125 ust. 1 uPzp. </w:t>
      </w:r>
    </w:p>
    <w:p w14:paraId="3066D320" w14:textId="77777777" w:rsidR="0005770A" w:rsidRDefault="00000000">
      <w:pPr>
        <w:ind w:left="294" w:right="88"/>
      </w:pPr>
      <w:r>
        <w:rPr>
          <w:b/>
        </w:rPr>
        <w:t>Załącznik nr 5</w:t>
      </w:r>
      <w:r>
        <w:t xml:space="preserve"> – Wzór oświadczenia wykonawcy o aktualności informacji zawartych w oświadczeniu, o którym mowa w art. 125 ust. 1 uPzp. </w:t>
      </w:r>
    </w:p>
    <w:p w14:paraId="73BE4545" w14:textId="77777777" w:rsidR="0005770A" w:rsidRDefault="00000000">
      <w:pPr>
        <w:ind w:left="294"/>
      </w:pPr>
      <w:r>
        <w:rPr>
          <w:b/>
        </w:rPr>
        <w:t>Załącznik nr 6</w:t>
      </w:r>
      <w:r>
        <w:t xml:space="preserve"> – Wzór oświadczenia o przynależności/braku przynależności do grupy kapitałowej. </w:t>
      </w:r>
      <w:r>
        <w:rPr>
          <w:b/>
        </w:rPr>
        <w:t xml:space="preserve">Załącznik nr 7 </w:t>
      </w:r>
      <w:r>
        <w:rPr>
          <w:rFonts w:ascii="Times New Roman" w:eastAsia="Times New Roman" w:hAnsi="Times New Roman" w:cs="Times New Roman"/>
          <w:sz w:val="24"/>
        </w:rPr>
        <w:t>–</w:t>
      </w:r>
      <w:r>
        <w:t xml:space="preserve"> Wykaz dostaw </w:t>
      </w:r>
    </w:p>
    <w:p w14:paraId="65744F51" w14:textId="77777777" w:rsidR="0005770A" w:rsidRDefault="00000000">
      <w:pPr>
        <w:spacing w:after="0" w:line="259" w:lineRule="auto"/>
        <w:ind w:left="0" w:firstLine="0"/>
        <w:jc w:val="left"/>
      </w:pPr>
      <w:r>
        <w:rPr>
          <w:rFonts w:ascii="Times New Roman" w:eastAsia="Times New Roman" w:hAnsi="Times New Roman" w:cs="Times New Roman"/>
          <w:sz w:val="24"/>
        </w:rPr>
        <w:t xml:space="preserve"> </w:t>
      </w:r>
    </w:p>
    <w:sectPr w:rsidR="0005770A">
      <w:footerReference w:type="even" r:id="rId47"/>
      <w:footerReference w:type="default" r:id="rId48"/>
      <w:footerReference w:type="first" r:id="rId49"/>
      <w:pgSz w:w="11908" w:h="16836"/>
      <w:pgMar w:top="1459" w:right="1319" w:bottom="1421" w:left="1417" w:header="708" w:footer="7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01788" w14:textId="77777777" w:rsidR="00832E33" w:rsidRDefault="00832E33">
      <w:pPr>
        <w:spacing w:after="0" w:line="240" w:lineRule="auto"/>
      </w:pPr>
      <w:r>
        <w:separator/>
      </w:r>
    </w:p>
  </w:endnote>
  <w:endnote w:type="continuationSeparator" w:id="0">
    <w:p w14:paraId="5432262D" w14:textId="77777777" w:rsidR="00832E33" w:rsidRDefault="00832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382E8" w14:textId="77777777" w:rsidR="0005770A" w:rsidRDefault="00000000">
    <w:pPr>
      <w:spacing w:after="0" w:line="259" w:lineRule="auto"/>
      <w:ind w:left="0" w:right="99" w:firstLine="0"/>
      <w:jc w:val="right"/>
    </w:pPr>
    <w:r>
      <w:rPr>
        <w:sz w:val="18"/>
      </w:rPr>
      <w:t xml:space="preserve">str. </w:t>
    </w:r>
    <w:r>
      <w:fldChar w:fldCharType="begin"/>
    </w:r>
    <w:r>
      <w:instrText xml:space="preserve"> PAGE   \* MERGEFORMAT </w:instrText>
    </w:r>
    <w:r>
      <w:fldChar w:fldCharType="separate"/>
    </w:r>
    <w:r>
      <w:rPr>
        <w:sz w:val="18"/>
      </w:rPr>
      <w:t>10</w:t>
    </w:r>
    <w:r>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33134" w14:textId="77777777" w:rsidR="0005770A" w:rsidRDefault="00000000">
    <w:pPr>
      <w:spacing w:after="0" w:line="259" w:lineRule="auto"/>
      <w:ind w:left="0" w:right="99" w:firstLine="0"/>
      <w:jc w:val="right"/>
    </w:pPr>
    <w:r>
      <w:rPr>
        <w:sz w:val="18"/>
      </w:rPr>
      <w:t xml:space="preserve">str. </w:t>
    </w:r>
    <w:r>
      <w:fldChar w:fldCharType="begin"/>
    </w:r>
    <w:r>
      <w:instrText xml:space="preserve"> PAGE   \* MERGEFORMAT </w:instrText>
    </w:r>
    <w:r>
      <w:fldChar w:fldCharType="separate"/>
    </w:r>
    <w:r>
      <w:rPr>
        <w:sz w:val="18"/>
      </w:rPr>
      <w:t>10</w:t>
    </w:r>
    <w:r>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CA679" w14:textId="77777777" w:rsidR="0005770A" w:rsidRDefault="00000000">
    <w:pPr>
      <w:spacing w:after="0" w:line="259" w:lineRule="auto"/>
      <w:ind w:left="0" w:right="99" w:firstLine="0"/>
      <w:jc w:val="right"/>
    </w:pPr>
    <w:r>
      <w:rPr>
        <w:sz w:val="18"/>
      </w:rPr>
      <w:t xml:space="preserve">str. </w:t>
    </w:r>
    <w:r>
      <w:fldChar w:fldCharType="begin"/>
    </w:r>
    <w:r>
      <w:instrText xml:space="preserve"> PAGE   \* MERGEFORMAT </w:instrText>
    </w:r>
    <w:r>
      <w:fldChar w:fldCharType="separate"/>
    </w:r>
    <w:r>
      <w:rPr>
        <w:sz w:val="18"/>
      </w:rPr>
      <w:t>10</w:t>
    </w:r>
    <w:r>
      <w:rPr>
        <w:sz w:val="18"/>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0DAF5" w14:textId="77777777" w:rsidR="00832E33" w:rsidRDefault="00832E33">
      <w:pPr>
        <w:spacing w:after="0" w:line="240" w:lineRule="auto"/>
      </w:pPr>
      <w:r>
        <w:separator/>
      </w:r>
    </w:p>
  </w:footnote>
  <w:footnote w:type="continuationSeparator" w:id="0">
    <w:p w14:paraId="2302CA37" w14:textId="77777777" w:rsidR="00832E33" w:rsidRDefault="00832E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06C0"/>
    <w:multiLevelType w:val="multilevel"/>
    <w:tmpl w:val="413E78DC"/>
    <w:lvl w:ilvl="0">
      <w:start w:val="1"/>
      <w:numFmt w:val="decimal"/>
      <w:lvlText w:val="%1."/>
      <w:lvlJc w:val="left"/>
      <w:pPr>
        <w:ind w:left="28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57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5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5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001422"/>
    <w:multiLevelType w:val="hybridMultilevel"/>
    <w:tmpl w:val="13C864E0"/>
    <w:lvl w:ilvl="0" w:tplc="3DC8A930">
      <w:start w:val="1"/>
      <w:numFmt w:val="lowerLetter"/>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AA1EC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68306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50DDE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04684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F8B98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9283E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EC876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36F7B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CF7F41"/>
    <w:multiLevelType w:val="hybridMultilevel"/>
    <w:tmpl w:val="80F49110"/>
    <w:lvl w:ilvl="0" w:tplc="B6D81232">
      <w:start w:val="1"/>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72DF92">
      <w:start w:val="1"/>
      <w:numFmt w:val="lowerLetter"/>
      <w:lvlText w:val="%2)"/>
      <w:lvlJc w:val="left"/>
      <w:pPr>
        <w:ind w:left="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56E32E">
      <w:start w:val="1"/>
      <w:numFmt w:val="lowerRoman"/>
      <w:lvlText w:val="%3"/>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E89D98">
      <w:start w:val="1"/>
      <w:numFmt w:val="decimal"/>
      <w:lvlText w:val="%4"/>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F9E6ECC">
      <w:start w:val="1"/>
      <w:numFmt w:val="lowerLetter"/>
      <w:lvlText w:val="%5"/>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D6DA1A">
      <w:start w:val="1"/>
      <w:numFmt w:val="lowerRoman"/>
      <w:lvlText w:val="%6"/>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BAA4EC">
      <w:start w:val="1"/>
      <w:numFmt w:val="decimal"/>
      <w:lvlText w:val="%7"/>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5EE000">
      <w:start w:val="1"/>
      <w:numFmt w:val="lowerLetter"/>
      <w:lvlText w:val="%8"/>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DEC792">
      <w:start w:val="1"/>
      <w:numFmt w:val="lowerRoman"/>
      <w:lvlText w:val="%9"/>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4B51E67"/>
    <w:multiLevelType w:val="hybridMultilevel"/>
    <w:tmpl w:val="1E621116"/>
    <w:lvl w:ilvl="0" w:tplc="F9CCA626">
      <w:start w:val="1"/>
      <w:numFmt w:val="decimal"/>
      <w:lvlText w:val="%1)"/>
      <w:lvlJc w:val="left"/>
      <w:pPr>
        <w:ind w:left="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B68918">
      <w:start w:val="1"/>
      <w:numFmt w:val="lowerLetter"/>
      <w:lvlText w:val="%2"/>
      <w:lvlJc w:val="left"/>
      <w:pPr>
        <w:ind w:left="1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F38FBF2">
      <w:start w:val="1"/>
      <w:numFmt w:val="lowerRoman"/>
      <w:lvlText w:val="%3"/>
      <w:lvlJc w:val="left"/>
      <w:pPr>
        <w:ind w:left="2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405418">
      <w:start w:val="1"/>
      <w:numFmt w:val="decimal"/>
      <w:lvlText w:val="%4"/>
      <w:lvlJc w:val="left"/>
      <w:pPr>
        <w:ind w:left="2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6808D4">
      <w:start w:val="1"/>
      <w:numFmt w:val="lowerLetter"/>
      <w:lvlText w:val="%5"/>
      <w:lvlJc w:val="left"/>
      <w:pPr>
        <w:ind w:left="3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736973A">
      <w:start w:val="1"/>
      <w:numFmt w:val="lowerRoman"/>
      <w:lvlText w:val="%6"/>
      <w:lvlJc w:val="left"/>
      <w:pPr>
        <w:ind w:left="4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4485A2">
      <w:start w:val="1"/>
      <w:numFmt w:val="decimal"/>
      <w:lvlText w:val="%7"/>
      <w:lvlJc w:val="left"/>
      <w:pPr>
        <w:ind w:left="4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BCE6F6">
      <w:start w:val="1"/>
      <w:numFmt w:val="lowerLetter"/>
      <w:lvlText w:val="%8"/>
      <w:lvlJc w:val="left"/>
      <w:pPr>
        <w:ind w:left="5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A23E8E">
      <w:start w:val="1"/>
      <w:numFmt w:val="lowerRoman"/>
      <w:lvlText w:val="%9"/>
      <w:lvlJc w:val="left"/>
      <w:pPr>
        <w:ind w:left="6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584141B"/>
    <w:multiLevelType w:val="hybridMultilevel"/>
    <w:tmpl w:val="1778B944"/>
    <w:lvl w:ilvl="0" w:tplc="FC5AA94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58B1EA">
      <w:start w:val="1"/>
      <w:numFmt w:val="lowerLetter"/>
      <w:lvlText w:val="%2"/>
      <w:lvlJc w:val="left"/>
      <w:pPr>
        <w:ind w:left="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023E94">
      <w:start w:val="1"/>
      <w:numFmt w:val="lowerLetter"/>
      <w:lvlRestart w:val="0"/>
      <w:lvlText w:val="%3)"/>
      <w:lvlJc w:val="left"/>
      <w:pPr>
        <w:ind w:left="1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C897C0">
      <w:start w:val="1"/>
      <w:numFmt w:val="decimal"/>
      <w:lvlText w:val="%4"/>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D60AE4">
      <w:start w:val="1"/>
      <w:numFmt w:val="lowerLetter"/>
      <w:lvlText w:val="%5"/>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347CF8">
      <w:start w:val="1"/>
      <w:numFmt w:val="lowerRoman"/>
      <w:lvlText w:val="%6"/>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BCC950">
      <w:start w:val="1"/>
      <w:numFmt w:val="decimal"/>
      <w:lvlText w:val="%7"/>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28F674">
      <w:start w:val="1"/>
      <w:numFmt w:val="lowerLetter"/>
      <w:lvlText w:val="%8"/>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A42CA2">
      <w:start w:val="1"/>
      <w:numFmt w:val="lowerRoman"/>
      <w:lvlText w:val="%9"/>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67D7740"/>
    <w:multiLevelType w:val="multilevel"/>
    <w:tmpl w:val="4E68552A"/>
    <w:lvl w:ilvl="0">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CF521FE"/>
    <w:multiLevelType w:val="hybridMultilevel"/>
    <w:tmpl w:val="87B8015E"/>
    <w:lvl w:ilvl="0" w:tplc="D37233DE">
      <w:start w:val="1"/>
      <w:numFmt w:val="decimal"/>
      <w:lvlText w:val="%1."/>
      <w:lvlJc w:val="left"/>
      <w:pPr>
        <w:ind w:left="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26F298">
      <w:start w:val="1"/>
      <w:numFmt w:val="lowerLetter"/>
      <w:lvlText w:val="%2)"/>
      <w:lvlJc w:val="left"/>
      <w:pPr>
        <w:ind w:left="11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50B8E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AAF5D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4BC0DB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4C209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4CC9B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A69C6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36D1D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E6946F8"/>
    <w:multiLevelType w:val="hybridMultilevel"/>
    <w:tmpl w:val="AF027888"/>
    <w:lvl w:ilvl="0" w:tplc="8BCC857E">
      <w:start w:val="1"/>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684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9A1D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2C48D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44DB2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5A400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D82F4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505F5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8E8BA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8A74C07"/>
    <w:multiLevelType w:val="hybridMultilevel"/>
    <w:tmpl w:val="E134216A"/>
    <w:lvl w:ilvl="0" w:tplc="4BF0CC2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A8E71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572427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8A21C1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12369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BEE66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E8E87A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E8EB6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1CCC7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B3844B5"/>
    <w:multiLevelType w:val="hybridMultilevel"/>
    <w:tmpl w:val="1B887C34"/>
    <w:lvl w:ilvl="0" w:tplc="3DC6488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3A1C10">
      <w:start w:val="1"/>
      <w:numFmt w:val="lowerLetter"/>
      <w:lvlText w:val="%2"/>
      <w:lvlJc w:val="left"/>
      <w:pPr>
        <w:ind w:left="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D2E894">
      <w:start w:val="1"/>
      <w:numFmt w:val="lowerLetter"/>
      <w:lvlRestart w:val="0"/>
      <w:lvlText w:val="%3)"/>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102420">
      <w:start w:val="1"/>
      <w:numFmt w:val="decimal"/>
      <w:lvlText w:val="%4"/>
      <w:lvlJc w:val="left"/>
      <w:pPr>
        <w:ind w:left="1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661142">
      <w:start w:val="1"/>
      <w:numFmt w:val="lowerLetter"/>
      <w:lvlText w:val="%5"/>
      <w:lvlJc w:val="left"/>
      <w:pPr>
        <w:ind w:left="2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4D8FC">
      <w:start w:val="1"/>
      <w:numFmt w:val="lowerRoman"/>
      <w:lvlText w:val="%6"/>
      <w:lvlJc w:val="left"/>
      <w:pPr>
        <w:ind w:left="32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3804EC">
      <w:start w:val="1"/>
      <w:numFmt w:val="decimal"/>
      <w:lvlText w:val="%7"/>
      <w:lvlJc w:val="left"/>
      <w:pPr>
        <w:ind w:left="40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D4B13A">
      <w:start w:val="1"/>
      <w:numFmt w:val="lowerLetter"/>
      <w:lvlText w:val="%8"/>
      <w:lvlJc w:val="left"/>
      <w:pPr>
        <w:ind w:left="47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C1E15FE">
      <w:start w:val="1"/>
      <w:numFmt w:val="lowerRoman"/>
      <w:lvlText w:val="%9"/>
      <w:lvlJc w:val="left"/>
      <w:pPr>
        <w:ind w:left="54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B6E496C"/>
    <w:multiLevelType w:val="hybridMultilevel"/>
    <w:tmpl w:val="CDE42C98"/>
    <w:lvl w:ilvl="0" w:tplc="47EC9F22">
      <w:start w:val="1"/>
      <w:numFmt w:val="decimal"/>
      <w:lvlText w:val="%1."/>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6060D4">
      <w:start w:val="1"/>
      <w:numFmt w:val="lowerLetter"/>
      <w:lvlText w:val="%2"/>
      <w:lvlJc w:val="left"/>
      <w:pPr>
        <w:ind w:left="1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E0C4B86">
      <w:start w:val="1"/>
      <w:numFmt w:val="lowerRoman"/>
      <w:lvlText w:val="%3"/>
      <w:lvlJc w:val="left"/>
      <w:pPr>
        <w:ind w:left="1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F06270">
      <w:start w:val="1"/>
      <w:numFmt w:val="decimal"/>
      <w:lvlText w:val="%4"/>
      <w:lvlJc w:val="left"/>
      <w:pPr>
        <w:ind w:left="2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7843CC">
      <w:start w:val="1"/>
      <w:numFmt w:val="lowerLetter"/>
      <w:lvlText w:val="%5"/>
      <w:lvlJc w:val="left"/>
      <w:pPr>
        <w:ind w:left="3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B0A972">
      <w:start w:val="1"/>
      <w:numFmt w:val="lowerRoman"/>
      <w:lvlText w:val="%6"/>
      <w:lvlJc w:val="left"/>
      <w:pPr>
        <w:ind w:left="4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967CEE">
      <w:start w:val="1"/>
      <w:numFmt w:val="decimal"/>
      <w:lvlText w:val="%7"/>
      <w:lvlJc w:val="left"/>
      <w:pPr>
        <w:ind w:left="4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7E2ACA">
      <w:start w:val="1"/>
      <w:numFmt w:val="lowerLetter"/>
      <w:lvlText w:val="%8"/>
      <w:lvlJc w:val="left"/>
      <w:pPr>
        <w:ind w:left="5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3AFAF4">
      <w:start w:val="1"/>
      <w:numFmt w:val="lowerRoman"/>
      <w:lvlText w:val="%9"/>
      <w:lvlJc w:val="left"/>
      <w:pPr>
        <w:ind w:left="6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FCB2DBC"/>
    <w:multiLevelType w:val="hybridMultilevel"/>
    <w:tmpl w:val="6A4A17A4"/>
    <w:lvl w:ilvl="0" w:tplc="3084C1AE">
      <w:start w:val="1"/>
      <w:numFmt w:val="decimal"/>
      <w:lvlText w:val="%1."/>
      <w:lvlJc w:val="left"/>
      <w:pPr>
        <w:ind w:left="5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102266A">
      <w:start w:val="1"/>
      <w:numFmt w:val="lowerLetter"/>
      <w:lvlText w:val="%2"/>
      <w:lvlJc w:val="left"/>
      <w:pPr>
        <w:ind w:left="1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D86C4DC">
      <w:start w:val="1"/>
      <w:numFmt w:val="lowerRoman"/>
      <w:lvlText w:val="%3"/>
      <w:lvlJc w:val="left"/>
      <w:pPr>
        <w:ind w:left="1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0EDD9C">
      <w:start w:val="1"/>
      <w:numFmt w:val="decimal"/>
      <w:lvlText w:val="%4"/>
      <w:lvlJc w:val="left"/>
      <w:pPr>
        <w:ind w:left="2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9E36EC">
      <w:start w:val="1"/>
      <w:numFmt w:val="lowerLetter"/>
      <w:lvlText w:val="%5"/>
      <w:lvlJc w:val="left"/>
      <w:pPr>
        <w:ind w:left="3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BC8A20">
      <w:start w:val="1"/>
      <w:numFmt w:val="lowerRoman"/>
      <w:lvlText w:val="%6"/>
      <w:lvlJc w:val="left"/>
      <w:pPr>
        <w:ind w:left="4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19E1618">
      <w:start w:val="1"/>
      <w:numFmt w:val="decimal"/>
      <w:lvlText w:val="%7"/>
      <w:lvlJc w:val="left"/>
      <w:pPr>
        <w:ind w:left="4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C8C396">
      <w:start w:val="1"/>
      <w:numFmt w:val="lowerLetter"/>
      <w:lvlText w:val="%8"/>
      <w:lvlJc w:val="left"/>
      <w:pPr>
        <w:ind w:left="5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A8AFE2">
      <w:start w:val="1"/>
      <w:numFmt w:val="lowerRoman"/>
      <w:lvlText w:val="%9"/>
      <w:lvlJc w:val="left"/>
      <w:pPr>
        <w:ind w:left="6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53E4F19"/>
    <w:multiLevelType w:val="hybridMultilevel"/>
    <w:tmpl w:val="92929882"/>
    <w:lvl w:ilvl="0" w:tplc="6234FDA8">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BC3A1E">
      <w:start w:val="1"/>
      <w:numFmt w:val="bullet"/>
      <w:lvlText w:val="-"/>
      <w:lvlJc w:val="left"/>
      <w:pPr>
        <w:ind w:left="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88A358">
      <w:start w:val="1"/>
      <w:numFmt w:val="bullet"/>
      <w:lvlText w:val="▪"/>
      <w:lvlJc w:val="left"/>
      <w:pPr>
        <w:ind w:left="1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F24230">
      <w:start w:val="1"/>
      <w:numFmt w:val="bullet"/>
      <w:lvlText w:val="•"/>
      <w:lvlJc w:val="left"/>
      <w:pPr>
        <w:ind w:left="2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FBC9992">
      <w:start w:val="1"/>
      <w:numFmt w:val="bullet"/>
      <w:lvlText w:val="o"/>
      <w:lvlJc w:val="left"/>
      <w:pPr>
        <w:ind w:left="2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3A5E46">
      <w:start w:val="1"/>
      <w:numFmt w:val="bullet"/>
      <w:lvlText w:val="▪"/>
      <w:lvlJc w:val="left"/>
      <w:pPr>
        <w:ind w:left="3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2217C2">
      <w:start w:val="1"/>
      <w:numFmt w:val="bullet"/>
      <w:lvlText w:val="•"/>
      <w:lvlJc w:val="left"/>
      <w:pPr>
        <w:ind w:left="4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F07A02">
      <w:start w:val="1"/>
      <w:numFmt w:val="bullet"/>
      <w:lvlText w:val="o"/>
      <w:lvlJc w:val="left"/>
      <w:pPr>
        <w:ind w:left="5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16AC0E">
      <w:start w:val="1"/>
      <w:numFmt w:val="bullet"/>
      <w:lvlText w:val="▪"/>
      <w:lvlJc w:val="left"/>
      <w:pPr>
        <w:ind w:left="5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9687AEC"/>
    <w:multiLevelType w:val="hybridMultilevel"/>
    <w:tmpl w:val="04440610"/>
    <w:lvl w:ilvl="0" w:tplc="DE0AAE20">
      <w:start w:val="1"/>
      <w:numFmt w:val="decimal"/>
      <w:lvlText w:val="%1."/>
      <w:lvlJc w:val="left"/>
      <w:pPr>
        <w:ind w:left="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0CAF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90763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2EEE7B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B1EB72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39A998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5AD56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00399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40647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ECA1D37"/>
    <w:multiLevelType w:val="hybridMultilevel"/>
    <w:tmpl w:val="08785A30"/>
    <w:lvl w:ilvl="0" w:tplc="47584D28">
      <w:start w:val="1"/>
      <w:numFmt w:val="decimal"/>
      <w:lvlText w:val="%1."/>
      <w:lvlJc w:val="left"/>
      <w:pPr>
        <w:ind w:left="4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51BAA6EE">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9DB49034">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A7B42A1C">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BD6EC96C">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B6428E00">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28BC09AA">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0A92F7BE">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FCEA5C10">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713613E"/>
    <w:multiLevelType w:val="hybridMultilevel"/>
    <w:tmpl w:val="98905E6E"/>
    <w:lvl w:ilvl="0" w:tplc="222AE8A0">
      <w:start w:val="1"/>
      <w:numFmt w:val="decimal"/>
      <w:lvlText w:val="%1."/>
      <w:lvlJc w:val="left"/>
      <w:pPr>
        <w:ind w:left="56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7FA55C4">
      <w:start w:val="1"/>
      <w:numFmt w:val="lowerLetter"/>
      <w:lvlText w:val="%2)"/>
      <w:lvlJc w:val="left"/>
      <w:pPr>
        <w:ind w:left="9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38C454">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CEC9E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4630E4">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DC3F4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9AA63C">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9A7C30">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74A068">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80E7C44"/>
    <w:multiLevelType w:val="hybridMultilevel"/>
    <w:tmpl w:val="06F8BAFC"/>
    <w:lvl w:ilvl="0" w:tplc="D57E0488">
      <w:start w:val="2"/>
      <w:numFmt w:val="decimal"/>
      <w:lvlText w:val="%1."/>
      <w:lvlJc w:val="left"/>
      <w:pPr>
        <w:ind w:left="4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5756EF02">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AEA2E91E">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E0B2B664">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9D427B9E">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C6E829E6">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B24A7026">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FE18862E">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05BA0750">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EEA2018"/>
    <w:multiLevelType w:val="multilevel"/>
    <w:tmpl w:val="E5243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E93739"/>
    <w:multiLevelType w:val="hybridMultilevel"/>
    <w:tmpl w:val="65862814"/>
    <w:lvl w:ilvl="0" w:tplc="DA6E5C2A">
      <w:start w:val="1"/>
      <w:numFmt w:val="decimal"/>
      <w:lvlText w:val="%1."/>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4E4EAC">
      <w:start w:val="1"/>
      <w:numFmt w:val="decimal"/>
      <w:lvlText w:val="%2)"/>
      <w:lvlJc w:val="left"/>
      <w:pPr>
        <w:ind w:left="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5ADACE">
      <w:start w:val="1"/>
      <w:numFmt w:val="lowerLetter"/>
      <w:lvlText w:val="%3)"/>
      <w:lvlJc w:val="left"/>
      <w:pPr>
        <w:ind w:left="11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209C38">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AAD59E">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F2B5FE">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4ABA72">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0ADA94">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065ECE">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73F4B28"/>
    <w:multiLevelType w:val="hybridMultilevel"/>
    <w:tmpl w:val="251055F2"/>
    <w:lvl w:ilvl="0" w:tplc="C100937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68A9B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AEA81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01A0D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84C2C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7C03BF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BFCE69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A8744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80DE1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A540FF6"/>
    <w:multiLevelType w:val="hybridMultilevel"/>
    <w:tmpl w:val="01FC9FF0"/>
    <w:lvl w:ilvl="0" w:tplc="49D03636">
      <w:start w:val="1"/>
      <w:numFmt w:val="lowerLetter"/>
      <w:lvlText w:val="%1)"/>
      <w:lvlJc w:val="left"/>
      <w:pPr>
        <w:ind w:left="8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3B80F04">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2D209BE">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A3CC14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456509E">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84E9000">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AE66268">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CFE2B3A">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906C656">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F4B03A9"/>
    <w:multiLevelType w:val="hybridMultilevel"/>
    <w:tmpl w:val="439E7432"/>
    <w:lvl w:ilvl="0" w:tplc="2DA47670">
      <w:start w:val="1"/>
      <w:numFmt w:val="decimal"/>
      <w:lvlText w:val="%1."/>
      <w:lvlJc w:val="left"/>
      <w:pPr>
        <w:ind w:left="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7A2634">
      <w:start w:val="1"/>
      <w:numFmt w:val="decimal"/>
      <w:lvlText w:val="%2)"/>
      <w:lvlJc w:val="left"/>
      <w:pPr>
        <w:ind w:left="1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6301F3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2E327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FAB1B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CAE62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1E0405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76B4E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F8356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FC547AF"/>
    <w:multiLevelType w:val="hybridMultilevel"/>
    <w:tmpl w:val="77845E0E"/>
    <w:lvl w:ilvl="0" w:tplc="C4C0A3A0">
      <w:start w:val="2"/>
      <w:numFmt w:val="decimal"/>
      <w:lvlText w:val="%1."/>
      <w:lvlJc w:val="left"/>
      <w:pPr>
        <w:ind w:left="28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BB6469EA">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C8E80192">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8556B326">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3696748C">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B50078E8">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F4C02EC2">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1C94C248">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D2FED4F2">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71E2E98"/>
    <w:multiLevelType w:val="hybridMultilevel"/>
    <w:tmpl w:val="7F6E2B86"/>
    <w:lvl w:ilvl="0" w:tplc="2878DF16">
      <w:start w:val="1"/>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5C31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EE06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8C056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18BE4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01E3F4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669F4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E0B2E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E439E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8986635"/>
    <w:multiLevelType w:val="hybridMultilevel"/>
    <w:tmpl w:val="B5DC5B0C"/>
    <w:lvl w:ilvl="0" w:tplc="50149176">
      <w:start w:val="1"/>
      <w:numFmt w:val="bullet"/>
      <w:lvlText w:val="•"/>
      <w:lvlJc w:val="left"/>
      <w:pPr>
        <w:ind w:left="1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960256">
      <w:start w:val="1"/>
      <w:numFmt w:val="bullet"/>
      <w:lvlText w:val="o"/>
      <w:lvlJc w:val="left"/>
      <w:pPr>
        <w:ind w:left="14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B0F8EC">
      <w:start w:val="1"/>
      <w:numFmt w:val="bullet"/>
      <w:lvlText w:val="▪"/>
      <w:lvlJc w:val="left"/>
      <w:pPr>
        <w:ind w:left="21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2EF788">
      <w:start w:val="1"/>
      <w:numFmt w:val="bullet"/>
      <w:lvlText w:val="•"/>
      <w:lvlJc w:val="left"/>
      <w:pPr>
        <w:ind w:left="2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8CEFF6">
      <w:start w:val="1"/>
      <w:numFmt w:val="bullet"/>
      <w:lvlText w:val="o"/>
      <w:lvlJc w:val="left"/>
      <w:pPr>
        <w:ind w:left="3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CAAA68">
      <w:start w:val="1"/>
      <w:numFmt w:val="bullet"/>
      <w:lvlText w:val="▪"/>
      <w:lvlJc w:val="left"/>
      <w:pPr>
        <w:ind w:left="43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9AAA080">
      <w:start w:val="1"/>
      <w:numFmt w:val="bullet"/>
      <w:lvlText w:val="•"/>
      <w:lvlJc w:val="left"/>
      <w:pPr>
        <w:ind w:left="5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FC476A">
      <w:start w:val="1"/>
      <w:numFmt w:val="bullet"/>
      <w:lvlText w:val="o"/>
      <w:lvlJc w:val="left"/>
      <w:pPr>
        <w:ind w:left="5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D20FAA">
      <w:start w:val="1"/>
      <w:numFmt w:val="bullet"/>
      <w:lvlText w:val="▪"/>
      <w:lvlJc w:val="left"/>
      <w:pPr>
        <w:ind w:left="6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C5F495F"/>
    <w:multiLevelType w:val="hybridMultilevel"/>
    <w:tmpl w:val="05225E30"/>
    <w:lvl w:ilvl="0" w:tplc="D9B826A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1A2E14">
      <w:start w:val="1"/>
      <w:numFmt w:val="lowerLetter"/>
      <w:lvlText w:val="%2"/>
      <w:lvlJc w:val="left"/>
      <w:pPr>
        <w:ind w:left="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D7E9514">
      <w:start w:val="1"/>
      <w:numFmt w:val="lowerLetter"/>
      <w:lvlRestart w:val="0"/>
      <w:lvlText w:val="%3)"/>
      <w:lvlJc w:val="left"/>
      <w:pPr>
        <w:ind w:left="1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F09450">
      <w:start w:val="1"/>
      <w:numFmt w:val="decimal"/>
      <w:lvlText w:val="%4"/>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BE1EC2">
      <w:start w:val="1"/>
      <w:numFmt w:val="lowerLetter"/>
      <w:lvlText w:val="%5"/>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148A98">
      <w:start w:val="1"/>
      <w:numFmt w:val="lowerRoman"/>
      <w:lvlText w:val="%6"/>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667696">
      <w:start w:val="1"/>
      <w:numFmt w:val="decimal"/>
      <w:lvlText w:val="%7"/>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CC054E">
      <w:start w:val="1"/>
      <w:numFmt w:val="lowerLetter"/>
      <w:lvlText w:val="%8"/>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D887E84">
      <w:start w:val="1"/>
      <w:numFmt w:val="lowerRoman"/>
      <w:lvlText w:val="%9"/>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C984E6B"/>
    <w:multiLevelType w:val="multilevel"/>
    <w:tmpl w:val="D4D8103C"/>
    <w:styleLink w:val="WW8Num331"/>
    <w:lvl w:ilvl="0">
      <w:start w:val="1"/>
      <w:numFmt w:val="decimal"/>
      <w:suff w:val="nothing"/>
      <w:lvlText w:val="%1."/>
      <w:lvlJc w:val="left"/>
      <w:pPr>
        <w:ind w:left="0" w:firstLine="0"/>
      </w:pPr>
      <w:rPr>
        <w:rFonts w:hint="default"/>
        <w:b/>
        <w:bCs/>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71B1681B"/>
    <w:multiLevelType w:val="hybridMultilevel"/>
    <w:tmpl w:val="26107EA4"/>
    <w:lvl w:ilvl="0" w:tplc="FD5EB806">
      <w:start w:val="1"/>
      <w:numFmt w:val="lowerLetter"/>
      <w:lvlText w:val="%1)"/>
      <w:lvlJc w:val="left"/>
      <w:pPr>
        <w:ind w:left="92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344AEC8">
      <w:start w:val="1"/>
      <w:numFmt w:val="lowerLetter"/>
      <w:lvlText w:val="%2"/>
      <w:lvlJc w:val="left"/>
      <w:pPr>
        <w:ind w:left="13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2426078">
      <w:start w:val="1"/>
      <w:numFmt w:val="lowerRoman"/>
      <w:lvlText w:val="%3"/>
      <w:lvlJc w:val="left"/>
      <w:pPr>
        <w:ind w:left="20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F924582">
      <w:start w:val="1"/>
      <w:numFmt w:val="decimal"/>
      <w:lvlText w:val="%4"/>
      <w:lvlJc w:val="left"/>
      <w:pPr>
        <w:ind w:left="27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F02A918">
      <w:start w:val="1"/>
      <w:numFmt w:val="lowerLetter"/>
      <w:lvlText w:val="%5"/>
      <w:lvlJc w:val="left"/>
      <w:pPr>
        <w:ind w:left="34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EE4E72A">
      <w:start w:val="1"/>
      <w:numFmt w:val="lowerRoman"/>
      <w:lvlText w:val="%6"/>
      <w:lvlJc w:val="left"/>
      <w:pPr>
        <w:ind w:left="41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F0C618A">
      <w:start w:val="1"/>
      <w:numFmt w:val="decimal"/>
      <w:lvlText w:val="%7"/>
      <w:lvlJc w:val="left"/>
      <w:pPr>
        <w:ind w:left="49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2127628">
      <w:start w:val="1"/>
      <w:numFmt w:val="lowerLetter"/>
      <w:lvlText w:val="%8"/>
      <w:lvlJc w:val="left"/>
      <w:pPr>
        <w:ind w:left="56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4382A0C">
      <w:start w:val="1"/>
      <w:numFmt w:val="lowerRoman"/>
      <w:lvlText w:val="%9"/>
      <w:lvlJc w:val="left"/>
      <w:pPr>
        <w:ind w:left="63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3457B25"/>
    <w:multiLevelType w:val="hybridMultilevel"/>
    <w:tmpl w:val="2F867194"/>
    <w:lvl w:ilvl="0" w:tplc="A3489B7E">
      <w:start w:val="1"/>
      <w:numFmt w:val="decimal"/>
      <w:lvlText w:val="%1)"/>
      <w:lvlJc w:val="left"/>
      <w:pPr>
        <w:ind w:left="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9A84B0">
      <w:start w:val="1"/>
      <w:numFmt w:val="lowerLetter"/>
      <w:lvlText w:val="%2"/>
      <w:lvlJc w:val="left"/>
      <w:pPr>
        <w:ind w:left="1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0863A0">
      <w:start w:val="1"/>
      <w:numFmt w:val="lowerRoman"/>
      <w:lvlText w:val="%3"/>
      <w:lvlJc w:val="left"/>
      <w:pPr>
        <w:ind w:left="2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620318">
      <w:start w:val="1"/>
      <w:numFmt w:val="decimal"/>
      <w:lvlText w:val="%4"/>
      <w:lvlJc w:val="left"/>
      <w:pPr>
        <w:ind w:left="2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E227F9E">
      <w:start w:val="1"/>
      <w:numFmt w:val="lowerLetter"/>
      <w:lvlText w:val="%5"/>
      <w:lvlJc w:val="left"/>
      <w:pPr>
        <w:ind w:left="3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4F4EA">
      <w:start w:val="1"/>
      <w:numFmt w:val="lowerRoman"/>
      <w:lvlText w:val="%6"/>
      <w:lvlJc w:val="left"/>
      <w:pPr>
        <w:ind w:left="4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B2F106">
      <w:start w:val="1"/>
      <w:numFmt w:val="decimal"/>
      <w:lvlText w:val="%7"/>
      <w:lvlJc w:val="left"/>
      <w:pPr>
        <w:ind w:left="5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2647F2">
      <w:start w:val="1"/>
      <w:numFmt w:val="lowerLetter"/>
      <w:lvlText w:val="%8"/>
      <w:lvlJc w:val="left"/>
      <w:pPr>
        <w:ind w:left="5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4A6F4C">
      <w:start w:val="1"/>
      <w:numFmt w:val="lowerRoman"/>
      <w:lvlText w:val="%9"/>
      <w:lvlJc w:val="left"/>
      <w:pPr>
        <w:ind w:left="65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C261CB9"/>
    <w:multiLevelType w:val="hybridMultilevel"/>
    <w:tmpl w:val="1FD804EA"/>
    <w:lvl w:ilvl="0" w:tplc="D6143C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5EF3B0">
      <w:start w:val="1"/>
      <w:numFmt w:val="lowerLetter"/>
      <w:lvlText w:val="%2"/>
      <w:lvlJc w:val="left"/>
      <w:pPr>
        <w:ind w:left="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3E1938">
      <w:start w:val="1"/>
      <w:numFmt w:val="lowerLetter"/>
      <w:lvlRestart w:val="0"/>
      <w:lvlText w:val="%3)"/>
      <w:lvlJc w:val="left"/>
      <w:pPr>
        <w:ind w:left="7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5E043E">
      <w:start w:val="1"/>
      <w:numFmt w:val="decimal"/>
      <w:lvlText w:val="%4"/>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0E204A">
      <w:start w:val="1"/>
      <w:numFmt w:val="lowerLetter"/>
      <w:lvlText w:val="%5"/>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429D38">
      <w:start w:val="1"/>
      <w:numFmt w:val="lowerRoman"/>
      <w:lvlText w:val="%6"/>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A003D4">
      <w:start w:val="1"/>
      <w:numFmt w:val="decimal"/>
      <w:lvlText w:val="%7"/>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967820">
      <w:start w:val="1"/>
      <w:numFmt w:val="lowerLetter"/>
      <w:lvlText w:val="%8"/>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14B79A">
      <w:start w:val="1"/>
      <w:numFmt w:val="lowerRoman"/>
      <w:lvlText w:val="%9"/>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D185BE3"/>
    <w:multiLevelType w:val="hybridMultilevel"/>
    <w:tmpl w:val="CBC87332"/>
    <w:lvl w:ilvl="0" w:tplc="AD3E9BD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808A26">
      <w:start w:val="1"/>
      <w:numFmt w:val="lowerLetter"/>
      <w:lvlText w:val="%2"/>
      <w:lvlJc w:val="left"/>
      <w:pPr>
        <w:ind w:left="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18EA8A">
      <w:start w:val="1"/>
      <w:numFmt w:val="decimal"/>
      <w:lvlRestart w:val="0"/>
      <w:lvlText w:val="%3)"/>
      <w:lvlJc w:val="left"/>
      <w:pPr>
        <w:ind w:left="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C824FA">
      <w:start w:val="1"/>
      <w:numFmt w:val="decimal"/>
      <w:lvlText w:val="%4"/>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78EDB2">
      <w:start w:val="1"/>
      <w:numFmt w:val="lowerLetter"/>
      <w:lvlText w:val="%5"/>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B045F8">
      <w:start w:val="1"/>
      <w:numFmt w:val="lowerRoman"/>
      <w:lvlText w:val="%6"/>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B8114C">
      <w:start w:val="1"/>
      <w:numFmt w:val="decimal"/>
      <w:lvlText w:val="%7"/>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E0FB6A">
      <w:start w:val="1"/>
      <w:numFmt w:val="lowerLetter"/>
      <w:lvlText w:val="%8"/>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DA9884">
      <w:start w:val="1"/>
      <w:numFmt w:val="lowerRoman"/>
      <w:lvlText w:val="%9"/>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171139933">
    <w:abstractNumId w:val="13"/>
  </w:num>
  <w:num w:numId="2" w16cid:durableId="1893688616">
    <w:abstractNumId w:val="21"/>
  </w:num>
  <w:num w:numId="3" w16cid:durableId="1075711631">
    <w:abstractNumId w:val="10"/>
  </w:num>
  <w:num w:numId="4" w16cid:durableId="2115590512">
    <w:abstractNumId w:val="3"/>
  </w:num>
  <w:num w:numId="5" w16cid:durableId="442186236">
    <w:abstractNumId w:val="11"/>
  </w:num>
  <w:num w:numId="6" w16cid:durableId="1178034856">
    <w:abstractNumId w:val="28"/>
  </w:num>
  <w:num w:numId="7" w16cid:durableId="200483287">
    <w:abstractNumId w:val="18"/>
  </w:num>
  <w:num w:numId="8" w16cid:durableId="1550996961">
    <w:abstractNumId w:val="4"/>
  </w:num>
  <w:num w:numId="9" w16cid:durableId="1075860382">
    <w:abstractNumId w:val="30"/>
  </w:num>
  <w:num w:numId="10" w16cid:durableId="2022396040">
    <w:abstractNumId w:val="25"/>
  </w:num>
  <w:num w:numId="11" w16cid:durableId="1387295498">
    <w:abstractNumId w:val="20"/>
  </w:num>
  <w:num w:numId="12" w16cid:durableId="220479520">
    <w:abstractNumId w:val="6"/>
  </w:num>
  <w:num w:numId="13" w16cid:durableId="1870414916">
    <w:abstractNumId w:val="0"/>
  </w:num>
  <w:num w:numId="14" w16cid:durableId="1144153228">
    <w:abstractNumId w:val="29"/>
  </w:num>
  <w:num w:numId="15" w16cid:durableId="928544549">
    <w:abstractNumId w:val="24"/>
  </w:num>
  <w:num w:numId="16" w16cid:durableId="1280648893">
    <w:abstractNumId w:val="27"/>
  </w:num>
  <w:num w:numId="17" w16cid:durableId="570702627">
    <w:abstractNumId w:val="23"/>
  </w:num>
  <w:num w:numId="18" w16cid:durableId="1710689247">
    <w:abstractNumId w:val="8"/>
  </w:num>
  <w:num w:numId="19" w16cid:durableId="471754534">
    <w:abstractNumId w:val="19"/>
  </w:num>
  <w:num w:numId="20" w16cid:durableId="1908564897">
    <w:abstractNumId w:val="15"/>
  </w:num>
  <w:num w:numId="21" w16cid:durableId="1526938198">
    <w:abstractNumId w:val="9"/>
  </w:num>
  <w:num w:numId="22" w16cid:durableId="262764563">
    <w:abstractNumId w:val="1"/>
  </w:num>
  <w:num w:numId="23" w16cid:durableId="644745162">
    <w:abstractNumId w:val="22"/>
  </w:num>
  <w:num w:numId="24" w16cid:durableId="1206209873">
    <w:abstractNumId w:val="14"/>
  </w:num>
  <w:num w:numId="25" w16cid:durableId="1863470337">
    <w:abstractNumId w:val="16"/>
  </w:num>
  <w:num w:numId="26" w16cid:durableId="1011564820">
    <w:abstractNumId w:val="12"/>
  </w:num>
  <w:num w:numId="27" w16cid:durableId="2116291330">
    <w:abstractNumId w:val="7"/>
  </w:num>
  <w:num w:numId="28" w16cid:durableId="48186815">
    <w:abstractNumId w:val="2"/>
  </w:num>
  <w:num w:numId="29" w16cid:durableId="765152361">
    <w:abstractNumId w:val="5"/>
  </w:num>
  <w:num w:numId="30" w16cid:durableId="981737322">
    <w:abstractNumId w:val="17"/>
  </w:num>
  <w:num w:numId="31" w16cid:durableId="17977492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70A"/>
    <w:rsid w:val="0005770A"/>
    <w:rsid w:val="0013758C"/>
    <w:rsid w:val="002E1742"/>
    <w:rsid w:val="002E5C7E"/>
    <w:rsid w:val="003077BC"/>
    <w:rsid w:val="00330F74"/>
    <w:rsid w:val="00350D1B"/>
    <w:rsid w:val="003A7699"/>
    <w:rsid w:val="003A7B9B"/>
    <w:rsid w:val="003F7505"/>
    <w:rsid w:val="00504165"/>
    <w:rsid w:val="00610B64"/>
    <w:rsid w:val="006D3856"/>
    <w:rsid w:val="00706F03"/>
    <w:rsid w:val="00717CB0"/>
    <w:rsid w:val="00832E33"/>
    <w:rsid w:val="008F522D"/>
    <w:rsid w:val="00901C1F"/>
    <w:rsid w:val="00976EE0"/>
    <w:rsid w:val="009C4EAD"/>
    <w:rsid w:val="00A36C55"/>
    <w:rsid w:val="00AA7FD9"/>
    <w:rsid w:val="00B741A5"/>
    <w:rsid w:val="00C135E3"/>
    <w:rsid w:val="00C7385C"/>
    <w:rsid w:val="00CE58B9"/>
    <w:rsid w:val="00D4259E"/>
    <w:rsid w:val="00D754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E7853"/>
  <w15:docId w15:val="{EAF18538-1A9E-40B0-9E5B-F7B081B80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49" w:lineRule="auto"/>
      <w:ind w:left="109" w:hanging="10"/>
      <w:jc w:val="both"/>
    </w:pPr>
    <w:rPr>
      <w:rFonts w:ascii="Calibri" w:eastAsia="Calibri" w:hAnsi="Calibri" w:cs="Calibri"/>
      <w:color w:val="000000"/>
    </w:rPr>
  </w:style>
  <w:style w:type="paragraph" w:styleId="Nagwek1">
    <w:name w:val="heading 1"/>
    <w:next w:val="Normalny"/>
    <w:link w:val="Nagwek1Znak"/>
    <w:uiPriority w:val="9"/>
    <w:qFormat/>
    <w:pPr>
      <w:keepNext/>
      <w:keepLines/>
      <w:shd w:val="clear" w:color="auto" w:fill="A5A5A5"/>
      <w:spacing w:after="0"/>
      <w:ind w:left="119" w:hanging="10"/>
      <w:outlineLvl w:val="0"/>
    </w:pPr>
    <w:rPr>
      <w:rFonts w:ascii="Calibri" w:eastAsia="Calibri" w:hAnsi="Calibri" w:cs="Calibri"/>
      <w:color w:val="000000"/>
      <w:sz w:val="26"/>
    </w:rPr>
  </w:style>
  <w:style w:type="paragraph" w:styleId="Nagwek2">
    <w:name w:val="heading 2"/>
    <w:next w:val="Normalny"/>
    <w:link w:val="Nagwek2Znak"/>
    <w:uiPriority w:val="9"/>
    <w:unhideWhenUsed/>
    <w:qFormat/>
    <w:pPr>
      <w:keepNext/>
      <w:keepLines/>
      <w:shd w:val="clear" w:color="auto" w:fill="A5A5A5"/>
      <w:spacing w:after="0"/>
      <w:ind w:left="119" w:hanging="10"/>
      <w:outlineLvl w:val="1"/>
    </w:pPr>
    <w:rPr>
      <w:rFonts w:ascii="Calibri" w:eastAsia="Calibri" w:hAnsi="Calibri" w:cs="Calibri"/>
      <w:color w:val="000000"/>
      <w:sz w:val="26"/>
    </w:rPr>
  </w:style>
  <w:style w:type="paragraph" w:styleId="Nagwek3">
    <w:name w:val="heading 3"/>
    <w:next w:val="Normalny"/>
    <w:link w:val="Nagwek3Znak"/>
    <w:uiPriority w:val="9"/>
    <w:unhideWhenUsed/>
    <w:qFormat/>
    <w:pPr>
      <w:keepNext/>
      <w:keepLines/>
      <w:spacing w:after="12"/>
      <w:ind w:left="3495" w:hanging="10"/>
      <w:outlineLvl w:val="2"/>
    </w:pPr>
    <w:rPr>
      <w:rFonts w:ascii="Calibri" w:eastAsia="Calibri" w:hAnsi="Calibri" w:cs="Calibri"/>
      <w:b/>
      <w:color w:val="000000"/>
      <w:u w:val="single" w:color="4472C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Pr>
      <w:rFonts w:ascii="Calibri" w:eastAsia="Calibri" w:hAnsi="Calibri" w:cs="Calibri"/>
      <w:b/>
      <w:color w:val="000000"/>
      <w:sz w:val="22"/>
      <w:u w:val="single" w:color="4472C4"/>
    </w:rPr>
  </w:style>
  <w:style w:type="character" w:customStyle="1" w:styleId="Nagwek1Znak">
    <w:name w:val="Nagłówek 1 Znak"/>
    <w:link w:val="Nagwek1"/>
    <w:rPr>
      <w:rFonts w:ascii="Calibri" w:eastAsia="Calibri" w:hAnsi="Calibri" w:cs="Calibri"/>
      <w:color w:val="000000"/>
      <w:sz w:val="26"/>
    </w:rPr>
  </w:style>
  <w:style w:type="character" w:customStyle="1" w:styleId="Nagwek2Znak">
    <w:name w:val="Nagłówek 2 Znak"/>
    <w:link w:val="Nagwek2"/>
    <w:rPr>
      <w:rFonts w:ascii="Calibri" w:eastAsia="Calibri" w:hAnsi="Calibri" w:cs="Calibri"/>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Standard">
    <w:name w:val="Standard"/>
    <w:qFormat/>
    <w:rsid w:val="009C4EAD"/>
    <w:pPr>
      <w:suppressAutoHyphens/>
      <w:autoSpaceDN w:val="0"/>
      <w:spacing w:after="0" w:line="240" w:lineRule="auto"/>
      <w:textAlignment w:val="baseline"/>
    </w:pPr>
    <w:rPr>
      <w:rFonts w:ascii="Times New Roman" w:eastAsia="Times New Roman" w:hAnsi="Times New Roman" w:cs="Times New Roman"/>
      <w:kern w:val="3"/>
      <w:sz w:val="20"/>
      <w:szCs w:val="20"/>
      <w:lang w:eastAsia="zh-CN"/>
      <w14:ligatures w14:val="none"/>
    </w:rPr>
  </w:style>
  <w:style w:type="paragraph" w:styleId="Akapitzlist">
    <w:name w:val="List Paragraph"/>
    <w:basedOn w:val="Normalny"/>
    <w:uiPriority w:val="34"/>
    <w:qFormat/>
    <w:rsid w:val="009C4EAD"/>
    <w:pPr>
      <w:ind w:left="720"/>
      <w:contextualSpacing/>
    </w:pPr>
  </w:style>
  <w:style w:type="character" w:styleId="Hipercze">
    <w:name w:val="Hyperlink"/>
    <w:basedOn w:val="Domylnaczcionkaakapitu"/>
    <w:uiPriority w:val="99"/>
    <w:semiHidden/>
    <w:unhideWhenUsed/>
    <w:rsid w:val="006D3856"/>
    <w:rPr>
      <w:color w:val="0000FF"/>
      <w:u w:val="single"/>
    </w:rPr>
  </w:style>
  <w:style w:type="numbering" w:customStyle="1" w:styleId="WW8Num331">
    <w:name w:val="WW8Num331"/>
    <w:basedOn w:val="Bezlisty"/>
    <w:rsid w:val="00B741A5"/>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699613">
      <w:bodyDiv w:val="1"/>
      <w:marLeft w:val="0"/>
      <w:marRight w:val="0"/>
      <w:marTop w:val="0"/>
      <w:marBottom w:val="0"/>
      <w:divBdr>
        <w:top w:val="none" w:sz="0" w:space="0" w:color="auto"/>
        <w:left w:val="none" w:sz="0" w:space="0" w:color="auto"/>
        <w:bottom w:val="none" w:sz="0" w:space="0" w:color="auto"/>
        <w:right w:val="none" w:sz="0" w:space="0" w:color="auto"/>
      </w:divBdr>
      <w:divsChild>
        <w:div w:id="1485390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portalzp.pl/kody-cpv/szczegoly/akcesoria-do-drenazu-2850" TargetMode="External"/><Relationship Id="rId18" Type="http://schemas.openxmlformats.org/officeDocument/2006/relationships/hyperlink" Target="https://platformazakupowa.pl/pn/szpitalgolub" TargetMode="External"/><Relationship Id="rId26" Type="http://schemas.openxmlformats.org/officeDocument/2006/relationships/hyperlink" Target="http://www.platformazakupowa.pl/" TargetMode="External"/><Relationship Id="rId39" Type="http://schemas.openxmlformats.org/officeDocument/2006/relationships/hyperlink" Target="http://www.platformazakupowa.pl/"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34" Type="http://schemas.openxmlformats.org/officeDocument/2006/relationships/hyperlink" Target="https://platformazakupowa.pl/pn/szpital.wloclawek" TargetMode="External"/><Relationship Id="rId42" Type="http://schemas.openxmlformats.org/officeDocument/2006/relationships/hyperlink" Target="http://www.platformazakupowa.pl/"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hyperlink" Target="https://platformazakupowa.pl/" TargetMode="External"/><Relationship Id="rId12" Type="http://schemas.openxmlformats.org/officeDocument/2006/relationships/hyperlink" Target="https://www.portalzp.pl/kody-cpv/szczegoly/pipety-i-akcesoria-laboratoryjne-4499" TargetMode="External"/><Relationship Id="rId17" Type="http://schemas.openxmlformats.org/officeDocument/2006/relationships/hyperlink" Target="https://www.portalzp.pl/kody-cpv/szczegoly/golarki-3202"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www.platformazakupowa.pl/" TargetMode="External"/><Relationship Id="rId46" Type="http://schemas.openxmlformats.org/officeDocument/2006/relationships/hyperlink" Target="http://www.platformazakupowa.pl/" TargetMode="External"/><Relationship Id="rId2" Type="http://schemas.openxmlformats.org/officeDocument/2006/relationships/styles" Target="styles.xml"/><Relationship Id="rId16" Type="http://schemas.openxmlformats.org/officeDocument/2006/relationships/hyperlink" Target="https://www.portalzp.pl/kody-cpv/szczegoly/maski-do-anestezji-2919" TargetMode="External"/><Relationship Id="rId20" Type="http://schemas.openxmlformats.org/officeDocument/2006/relationships/hyperlink" Target="https://platformazakupowa.pl/pn/szpitalgolub" TargetMode="External"/><Relationship Id="rId29" Type="http://schemas.openxmlformats.org/officeDocument/2006/relationships/hyperlink" Target="https://platformazakupowa.pl/strona/1-regulamin" TargetMode="External"/><Relationship Id="rId41" Type="http://schemas.openxmlformats.org/officeDocument/2006/relationships/hyperlink" Target="http://www.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talzp.pl/kody-cpv/szczegoly/igly-do-znieczulania-2813"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www.platformazakupowa.pl/" TargetMode="External"/><Relationship Id="rId45" Type="http://schemas.openxmlformats.org/officeDocument/2006/relationships/hyperlink" Target="http://www.platformazakupowa.pl/" TargetMode="External"/><Relationship Id="rId5" Type="http://schemas.openxmlformats.org/officeDocument/2006/relationships/footnotes" Target="footnotes.xml"/><Relationship Id="rId15" Type="http://schemas.openxmlformats.org/officeDocument/2006/relationships/hyperlink" Target="https://www.portalzp.pl/kody-cpv/szczegoly/probowki-2989" TargetMode="External"/><Relationship Id="rId23" Type="http://schemas.openxmlformats.org/officeDocument/2006/relationships/hyperlink" Target="https://platformazakupowa.pl/" TargetMode="External"/><Relationship Id="rId28" Type="http://schemas.openxmlformats.org/officeDocument/2006/relationships/hyperlink" Target="http://www.platformazakupowa.pl/" TargetMode="External"/><Relationship Id="rId36" Type="http://schemas.openxmlformats.org/officeDocument/2006/relationships/hyperlink" Target="https://platformazakupowa.pl/" TargetMode="External"/><Relationship Id="rId49" Type="http://schemas.openxmlformats.org/officeDocument/2006/relationships/footer" Target="footer3.xml"/><Relationship Id="rId10" Type="http://schemas.openxmlformats.org/officeDocument/2006/relationships/hyperlink" Target="https://www.portalzp.pl/kody-cpv/szczegoly/igly-medyczne-2812" TargetMode="External"/><Relationship Id="rId19" Type="http://schemas.openxmlformats.org/officeDocument/2006/relationships/hyperlink" Target="https://platformazakupowa.pl/pn/szpitalgolub" TargetMode="External"/><Relationship Id="rId31" Type="http://schemas.openxmlformats.org/officeDocument/2006/relationships/hyperlink" Target="https://platformazakupowa.pl/strona/1-regulamin" TargetMode="External"/><Relationship Id="rId44" Type="http://schemas.openxmlformats.org/officeDocument/2006/relationships/hyperlink" Target="http://www.platformazakupowa.pl/" TargetMode="External"/><Relationship Id="rId4" Type="http://schemas.openxmlformats.org/officeDocument/2006/relationships/webSettings" Target="webSettings.xml"/><Relationship Id="rId9" Type="http://schemas.openxmlformats.org/officeDocument/2006/relationships/hyperlink" Target="https://www.portalzp.pl/kody-cpv/szczegoly/przyrzady-do-endoskopii-endochirurgii-2908" TargetMode="External"/><Relationship Id="rId14" Type="http://schemas.openxmlformats.org/officeDocument/2006/relationships/hyperlink" Target="https://www.portalzp.pl/kody-cpv/szczegoly/urzadzenia-do-nakluwania-zyl-pobierania-krwi-2810" TargetMode="External"/><Relationship Id="rId22" Type="http://schemas.openxmlformats.org/officeDocument/2006/relationships/hyperlink" Target="https://platformazakupowa.pl/" TargetMode="External"/><Relationship Id="rId27" Type="http://schemas.openxmlformats.org/officeDocument/2006/relationships/hyperlink" Target="http://www.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platformazakupowa.pl/pn/szpital.wloclawek" TargetMode="External"/><Relationship Id="rId43" Type="http://schemas.openxmlformats.org/officeDocument/2006/relationships/hyperlink" Target="http://www.platformazakupowa.pl/" TargetMode="External"/><Relationship Id="rId48" Type="http://schemas.openxmlformats.org/officeDocument/2006/relationships/footer" Target="footer2.xml"/><Relationship Id="rId8" Type="http://schemas.openxmlformats.org/officeDocument/2006/relationships/hyperlink" Target="https://www.portalzp.pl/kody-cpv/szczegoly/materialy-medyczne-2783" TargetMode="External"/><Relationship Id="rId51"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10767</Words>
  <Characters>64606</Characters>
  <Application>Microsoft Office Word</Application>
  <DocSecurity>0</DocSecurity>
  <Lines>538</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Styczyński</dc:creator>
  <cp:keywords/>
  <cp:lastModifiedBy>Małgorzata Nowacka</cp:lastModifiedBy>
  <cp:revision>2</cp:revision>
  <dcterms:created xsi:type="dcterms:W3CDTF">2024-12-06T10:59:00Z</dcterms:created>
  <dcterms:modified xsi:type="dcterms:W3CDTF">2024-12-06T10:59:00Z</dcterms:modified>
</cp:coreProperties>
</file>