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10" w:rsidRDefault="00A539F5" w:rsidP="006C5310">
      <w:pPr>
        <w:pStyle w:val="Akapitzlist"/>
        <w:spacing w:line="360" w:lineRule="auto"/>
        <w:ind w:left="644"/>
        <w:jc w:val="right"/>
        <w:rPr>
          <w:rFonts w:cstheme="minorHAnsi"/>
          <w:b/>
          <w:sz w:val="20"/>
          <w:szCs w:val="20"/>
        </w:rPr>
      </w:pPr>
      <w:r w:rsidRPr="009A56D0">
        <w:rPr>
          <w:rFonts w:cstheme="minorHAnsi"/>
          <w:b/>
          <w:sz w:val="20"/>
          <w:szCs w:val="20"/>
        </w:rPr>
        <w:t>Załącznik 2</w:t>
      </w:r>
      <w:r w:rsidR="006C5310">
        <w:rPr>
          <w:rFonts w:cstheme="minorHAnsi"/>
          <w:b/>
          <w:sz w:val="20"/>
          <w:szCs w:val="20"/>
        </w:rPr>
        <w:t>.2</w:t>
      </w:r>
    </w:p>
    <w:p w:rsidR="00A539F5" w:rsidRPr="00AD4559" w:rsidRDefault="00A539F5" w:rsidP="004D1854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 w:rsidRPr="00AD4559">
        <w:rPr>
          <w:rFonts w:cstheme="minorHAnsi"/>
          <w:b/>
          <w:sz w:val="20"/>
          <w:szCs w:val="20"/>
        </w:rPr>
        <w:t>Specyfikacja techniczna</w:t>
      </w:r>
    </w:p>
    <w:p w:rsidR="00A539F5" w:rsidRPr="00AD4559" w:rsidRDefault="00A539F5" w:rsidP="00A539F5">
      <w:pPr>
        <w:spacing w:line="360" w:lineRule="auto"/>
        <w:ind w:right="-40" w:firstLine="7502"/>
        <w:rPr>
          <w:rFonts w:cstheme="minorHAnsi"/>
          <w:sz w:val="20"/>
          <w:szCs w:val="20"/>
        </w:rPr>
      </w:pP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924"/>
        <w:gridCol w:w="9574"/>
        <w:gridCol w:w="3645"/>
      </w:tblGrid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574" w:type="dxa"/>
            <w:vAlign w:val="center"/>
          </w:tcPr>
          <w:p w:rsidR="00A539F5" w:rsidRPr="003A458A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472CA0" w:rsidRPr="00AD4559" w:rsidTr="005F0F44">
        <w:trPr>
          <w:trHeight w:val="284"/>
        </w:trPr>
        <w:tc>
          <w:tcPr>
            <w:tcW w:w="924" w:type="dxa"/>
            <w:vAlign w:val="center"/>
          </w:tcPr>
          <w:p w:rsidR="00472CA0" w:rsidRPr="0011283E" w:rsidRDefault="00472CA0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472CA0" w:rsidRPr="003A458A" w:rsidRDefault="00472CA0" w:rsidP="00472CA0">
            <w:pPr>
              <w:pStyle w:val="Akapitzlist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b/>
                <w:sz w:val="20"/>
                <w:szCs w:val="20"/>
              </w:rPr>
              <w:t>Podwozie</w:t>
            </w:r>
          </w:p>
        </w:tc>
        <w:tc>
          <w:tcPr>
            <w:tcW w:w="3645" w:type="dxa"/>
            <w:vAlign w:val="center"/>
          </w:tcPr>
          <w:p w:rsidR="00472CA0" w:rsidRPr="0011283E" w:rsidRDefault="00472CA0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3 osiowe pod zabudowę śmieciarki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E552A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fabrycznie nowe. Rok produkcji 2020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DMC 26000- 28000 kg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Moc silnika Diesla min. 320 KM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Norma emisji spalin Euro 6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E552A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</w:t>
            </w:r>
            <w:r w:rsidR="00E552A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ina pomalowana w kolorze białym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Kabina kierowcy średnia w kolorze białym 3 osobowa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Luk wentylacyjny w dachu kabiny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Układ napędowy 6x2*4 (druga oś napędowa trzecia skrętna)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Rozstaw osi pojazdu 3900-4000 mm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Zawieszenie pojazdu resor przód oraz pneumatyczny tył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Kontrola zawieszenia tylnego za pomocą pilota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Blokada mechanizmu różnicowego osi napędowej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hamulce tarczowe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System kontroli trakcji ESP, ABS i ASR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przedniej min. 8000 kg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napędowej min. 11500 kg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trzeciej min 7400 kg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Opony  o rozmiarze 315/80/R22,5 + p</w:t>
            </w:r>
            <w:bookmarkStart w:id="0" w:name="_GoBack"/>
            <w:bookmarkEnd w:id="0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ełnowymiarowe koło zapasowe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Wszystkie koła osi zabezpieczone osłonami (chlapacze)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Pojemność silnika min 10,0 litrów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Silnik wyposażony w fabryczną przystawkę odbioru mocy </w:t>
            </w:r>
            <w:proofErr w:type="spellStart"/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odsilnikową</w:t>
            </w:r>
            <w:proofErr w:type="spellEnd"/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Stabilizator osi przedniej, stabilizator dodatkowy osi tylnej wleczonej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C3657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Zbiornik paliwa aluminiowy o pojemności min </w:t>
            </w:r>
            <w:r w:rsidR="00C36575"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290</w:t>
            </w: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litrów z zamykanym na klucz korkiem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Skrzynia biegów automatyczna</w:t>
            </w:r>
            <w:r w:rsidR="00C36575"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lub zautomatyzowana bez pedału sprzęgła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Centralny zamek sterowany zdalnie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sterowane szyby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Klimatyzacja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5F0F44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regulowane i podgrzewane lusterka wsteczne</w:t>
            </w:r>
            <w:r w:rsidR="00C36575" w:rsidRPr="005F0F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lub </w:t>
            </w:r>
            <w:r w:rsidR="00C36575" w:rsidRPr="005F0F44">
              <w:rPr>
                <w:rFonts w:asciiTheme="minorHAnsi" w:hAnsiTheme="minorHAnsi" w:cstheme="minorHAnsi"/>
                <w:sz w:val="20"/>
                <w:szCs w:val="20"/>
              </w:rPr>
              <w:t>systemem aerodynamicznych kamer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Światła do jazdy dziennej typu LED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Radio ze złączem USB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lmmobilizer</w:t>
            </w:r>
            <w:proofErr w:type="spellEnd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fabryczny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Tachograf cyfrowy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Gniazdo elektryczne 24V i 12V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Wyłącznik akumulatorów „hebel”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Sygnał dźwiękowy dla włączonego biegu wstecznego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osłony przeciw najazdowe boczne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Wyświetlacz z komputerem pokładowym w języku polskim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Oświetlenie według obowiązujących przepisów: światła stop, postojowe, kierunkowskazy wykonane w technologii LED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Pokrowce na siedzenia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Posiadanie deklaracji zgodności dla podwozia CE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Instrukcja obsługi w języku polskim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Okres gwarancji minimum 24 miesiące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Opona zapasowa na tylną napędową oś tożsama z zamontowanymi na pojeździe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Zbiornik Ad-Blue  pojemności min. 60 L zamykany na kluczyk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3 komplety kluczyków do pojazdu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kliny, podnośnik hydrauliczny, narzędzia do obsługi pojazdu, dwie gaśnice, trójkąt ostrzegawczy, apteczka, trójkąt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Dywaniki gumowe: komplet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CA0" w:rsidRPr="00AD4559" w:rsidTr="005F0F44">
        <w:trPr>
          <w:trHeight w:val="284"/>
        </w:trPr>
        <w:tc>
          <w:tcPr>
            <w:tcW w:w="924" w:type="dxa"/>
            <w:vAlign w:val="center"/>
          </w:tcPr>
          <w:p w:rsidR="00472CA0" w:rsidRPr="0011283E" w:rsidRDefault="00472CA0" w:rsidP="003A458A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472CA0" w:rsidRPr="003A458A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Zabudowa</w:t>
            </w:r>
          </w:p>
        </w:tc>
        <w:tc>
          <w:tcPr>
            <w:tcW w:w="3645" w:type="dxa"/>
            <w:vAlign w:val="center"/>
          </w:tcPr>
          <w:p w:rsidR="00472CA0" w:rsidRPr="0011283E" w:rsidRDefault="00472CA0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2A2" w:rsidRPr="00E552A2" w:rsidTr="005F0F44">
        <w:trPr>
          <w:trHeight w:val="284"/>
        </w:trPr>
        <w:tc>
          <w:tcPr>
            <w:tcW w:w="924" w:type="dxa"/>
            <w:vAlign w:val="center"/>
          </w:tcPr>
          <w:p w:rsidR="00A539F5" w:rsidRPr="00E552A2" w:rsidRDefault="00E552A2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9574" w:type="dxa"/>
            <w:vAlign w:val="center"/>
          </w:tcPr>
          <w:p w:rsidR="00A539F5" w:rsidRPr="00E552A2" w:rsidRDefault="00472CA0" w:rsidP="00E552A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Zabudowa fabrycznie nowa, </w:t>
            </w:r>
            <w:r w:rsidR="00E552A2" w:rsidRPr="00E552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rok produkcji </w:t>
            </w:r>
            <w:r w:rsidRPr="00E552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2020 r.</w:t>
            </w:r>
          </w:p>
        </w:tc>
        <w:tc>
          <w:tcPr>
            <w:tcW w:w="3645" w:type="dxa"/>
            <w:vAlign w:val="center"/>
          </w:tcPr>
          <w:p w:rsidR="00A539F5" w:rsidRPr="00E552A2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5F0F44">
        <w:trPr>
          <w:trHeight w:val="284"/>
        </w:trPr>
        <w:tc>
          <w:tcPr>
            <w:tcW w:w="924" w:type="dxa"/>
            <w:vAlign w:val="center"/>
          </w:tcPr>
          <w:p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A539F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dwukomorowa przeznaczona do zbiórki odpadów z dwoma niezależnymi urządzeniami zasypowymi tylnymi oraz dwoma niezależnie pracującymi odwłokami wykonana zgodnie z normą EN1501-1</w:t>
            </w:r>
          </w:p>
        </w:tc>
        <w:tc>
          <w:tcPr>
            <w:tcW w:w="3645" w:type="dxa"/>
            <w:vAlign w:val="center"/>
          </w:tcPr>
          <w:p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Ściany zabudowy gładkie, bez ożebrowania i bez przetłoczeń wykonane min. z blachy stalowej na gorąco walcowanej S355MC lub innej stali konstrukcyjnej wysokogatunkowej i trudnościeralnej o zbliżonych parametrach o grubości min. 4mm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Pojemność skrzyni ładunkowej strona szersza min. 14 m</w:t>
            </w: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Pojemność skrzyni ładunkowej strona węższa min. 7 m</w:t>
            </w: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Stopień zagęszczania odpadów min 1:5 w obydwu komorach, płyty wypychowe pracujące niezależnie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Urządzenie załadowcze przystosowane do opróżniania pojemników od 80 do 1100 litrów zgodnie z normą EN 840-1,2,3 po stronie szerszej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Urządzenie załadowcze przystosowane do opróżniania pojemników od 80 do 360 litrów zgodnie z normą EN 840-1,2 po stronie węższej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Opróżnianie pojemników 1100 litrów za pomocą łap oraz na grzebieniu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Podłoga skrzyni ładunkowej płaska wykonana ze stali </w:t>
            </w:r>
            <w:proofErr w:type="spellStart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Domex</w:t>
            </w:r>
            <w:proofErr w:type="spellEnd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650, </w:t>
            </w:r>
            <w:proofErr w:type="spellStart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Strenx</w:t>
            </w:r>
            <w:proofErr w:type="spellEnd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500 o grubości min. 4 mm lub innej stali konstrukcyjnej wysokogatunkowej i trudnościeralnej o zbliżonych parametrach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Dno wanny zasypowej wykonane ze stali min. </w:t>
            </w:r>
            <w:proofErr w:type="spellStart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Hardox</w:t>
            </w:r>
            <w:proofErr w:type="spellEnd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400 o grubości min. 8 mm, pozostałe elementy dna odwłoka wykonane ze stali </w:t>
            </w:r>
            <w:proofErr w:type="spellStart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Strenx</w:t>
            </w:r>
            <w:proofErr w:type="spellEnd"/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650 o grubości min. 6 mm lub innych stali konstrukcyjnych wysokogatunkowych i trudnościeralnych zbliżonych parametrach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:rsidTr="005F0F44">
        <w:trPr>
          <w:trHeight w:val="284"/>
        </w:trPr>
        <w:tc>
          <w:tcPr>
            <w:tcW w:w="924" w:type="dxa"/>
            <w:vAlign w:val="center"/>
          </w:tcPr>
          <w:p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DB29C5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Podwójny niezależny system sterowania prasami zagęszczającymi. Cykl automatyczny uruchamiany za pomocą przycisków/włączników umieszczonych po obu stronach odwłoka i dodatkowo niezależny manualny tryb hydrauliczny uruchamiany za pomocą dźwigni hydraulicznych umieszczonych po obu stronach odwłoka, pozwalający na pracę zabudowy w warunkach awarii układu elektrycznego</w:t>
            </w:r>
          </w:p>
        </w:tc>
        <w:tc>
          <w:tcPr>
            <w:tcW w:w="3645" w:type="dxa"/>
            <w:vAlign w:val="center"/>
          </w:tcPr>
          <w:p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:rsidTr="005F0F44">
        <w:trPr>
          <w:trHeight w:val="284"/>
        </w:trPr>
        <w:tc>
          <w:tcPr>
            <w:tcW w:w="924" w:type="dxa"/>
            <w:vAlign w:val="center"/>
          </w:tcPr>
          <w:p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3C6CE7" w:rsidRPr="003A458A" w:rsidRDefault="003A458A" w:rsidP="003A458A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Obsługa urządzenia zasypowego za pomocą dźwigni hydraulicznych umieszczonych po obu stronach odwłoka</w:t>
            </w:r>
          </w:p>
        </w:tc>
        <w:tc>
          <w:tcPr>
            <w:tcW w:w="3645" w:type="dxa"/>
            <w:vAlign w:val="center"/>
          </w:tcPr>
          <w:p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:rsidTr="005F0F44">
        <w:trPr>
          <w:trHeight w:val="284"/>
        </w:trPr>
        <w:tc>
          <w:tcPr>
            <w:tcW w:w="924" w:type="dxa"/>
            <w:vAlign w:val="center"/>
          </w:tcPr>
          <w:p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3C6CE7" w:rsidRPr="003A458A" w:rsidRDefault="003A458A" w:rsidP="003A458A">
            <w:pPr>
              <w:tabs>
                <w:tab w:val="decimal" w:pos="360"/>
              </w:tabs>
              <w:spacing w:after="0" w:line="360" w:lineRule="auto"/>
              <w:ind w:left="0" w:right="216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Siłowniki hydrauliczne umieszczone wewnątrz odwłoka zamontowane tłoczyskami do góry zapewniające załadunek odpadów w każdej pozycji prasy zagęszczającej</w:t>
            </w:r>
          </w:p>
        </w:tc>
        <w:tc>
          <w:tcPr>
            <w:tcW w:w="3645" w:type="dxa"/>
            <w:vAlign w:val="center"/>
          </w:tcPr>
          <w:p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:rsidTr="005F0F44">
        <w:trPr>
          <w:trHeight w:val="284"/>
        </w:trPr>
        <w:tc>
          <w:tcPr>
            <w:tcW w:w="924" w:type="dxa"/>
            <w:vAlign w:val="center"/>
          </w:tcPr>
          <w:p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4" w:type="dxa"/>
            <w:vAlign w:val="center"/>
          </w:tcPr>
          <w:p w:rsidR="003C6CE7" w:rsidRPr="003A458A" w:rsidRDefault="003A458A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58A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Pompa hydrauliczna o zmiennym wydatku i przepływie min 120 l/min. montowana bezpośrednio na PTO (Przystawce Odbioru Mocy)  od silnika</w:t>
            </w:r>
          </w:p>
        </w:tc>
        <w:tc>
          <w:tcPr>
            <w:tcW w:w="3645" w:type="dxa"/>
            <w:vAlign w:val="center"/>
          </w:tcPr>
          <w:p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Pr="00AD4559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sectPr w:rsidR="009C5C90" w:rsidRPr="00AD4559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16EBF"/>
    <w:multiLevelType w:val="hybridMultilevel"/>
    <w:tmpl w:val="DC0E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757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0749F1"/>
    <w:rsid w:val="0011283E"/>
    <w:rsid w:val="0025719D"/>
    <w:rsid w:val="00257D4A"/>
    <w:rsid w:val="003A458A"/>
    <w:rsid w:val="003C6CE7"/>
    <w:rsid w:val="003F3934"/>
    <w:rsid w:val="00464277"/>
    <w:rsid w:val="00472CA0"/>
    <w:rsid w:val="004D1854"/>
    <w:rsid w:val="005F0F44"/>
    <w:rsid w:val="006C5310"/>
    <w:rsid w:val="00980DA0"/>
    <w:rsid w:val="00997D1B"/>
    <w:rsid w:val="009A56D0"/>
    <w:rsid w:val="009C5C90"/>
    <w:rsid w:val="00A539F5"/>
    <w:rsid w:val="00A85951"/>
    <w:rsid w:val="00AD4559"/>
    <w:rsid w:val="00B9760E"/>
    <w:rsid w:val="00C36575"/>
    <w:rsid w:val="00D34CB7"/>
    <w:rsid w:val="00DA7976"/>
    <w:rsid w:val="00DB29C5"/>
    <w:rsid w:val="00E552A2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5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91DA-CA1B-4BD2-B64E-4CFB57F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4</cp:revision>
  <cp:lastPrinted>2020-05-19T05:59:00Z</cp:lastPrinted>
  <dcterms:created xsi:type="dcterms:W3CDTF">2020-06-09T05:18:00Z</dcterms:created>
  <dcterms:modified xsi:type="dcterms:W3CDTF">2020-06-09T09:14:00Z</dcterms:modified>
</cp:coreProperties>
</file>