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F00E83" w:rsidRPr="00941E84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364E6FF0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7A29107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1469B3F9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62A0BFC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061A82B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1B66ADD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FB4CC3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1439A81" w:rsidR="00DE0277" w:rsidRPr="00941E84" w:rsidRDefault="00DE0277" w:rsidP="00CB5E7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CB5E7D" w:rsidRPr="00CB5E7D">
        <w:rPr>
          <w:rFonts w:ascii="Times New Roman" w:eastAsia="Times New Roman" w:hAnsi="Times New Roman" w:cs="Times New Roman"/>
          <w:b/>
          <w:lang w:eastAsia="pl-PL"/>
        </w:rPr>
        <w:t>„</w:t>
      </w:r>
      <w:bookmarkStart w:id="0" w:name="_GoBack"/>
      <w:bookmarkEnd w:id="0"/>
      <w:r w:rsidR="00FB4CC3" w:rsidRPr="00FB4CC3">
        <w:rPr>
          <w:rFonts w:ascii="Times New Roman" w:eastAsia="Times New Roman" w:hAnsi="Times New Roman" w:cs="Times New Roman"/>
          <w:b/>
          <w:lang w:eastAsia="pl-PL"/>
        </w:rPr>
        <w:t>Ubezpieczenie mienia Urzędu Marszałkowskiego Województwa Podlaskiego od wszystkich ryzyk, ubezpieczenie odpowiedzialności cywilnej z tytułu prowadzonej działalności i posiadanego mienia”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5165D3B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82BA9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FC8DC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99149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796FB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AB7DF85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3B06BD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2A5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5CA86" w14:textId="6943A8CF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……………………………... ustawy Pzp. Jednocześnie oświadczam, że w związku z ww. </w:t>
      </w: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B694D4C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1C72C0A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0F11D6D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D02B55E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CB5E7D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E7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B5E7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3F008F8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6D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2F8FAA05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B5E7D"/>
    <w:rsid w:val="00CC6896"/>
    <w:rsid w:val="00CE6400"/>
    <w:rsid w:val="00CF4A74"/>
    <w:rsid w:val="00CF5528"/>
    <w:rsid w:val="00D34D9A"/>
    <w:rsid w:val="00D36DF9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4CC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E075-6ABE-42AD-95B1-B175125E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32</cp:revision>
  <cp:lastPrinted>2016-07-26T08:32:00Z</cp:lastPrinted>
  <dcterms:created xsi:type="dcterms:W3CDTF">2016-12-10T16:12:00Z</dcterms:created>
  <dcterms:modified xsi:type="dcterms:W3CDTF">2021-09-22T09:45:00Z</dcterms:modified>
</cp:coreProperties>
</file>