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dxa"/>
        <w:tblInd w:w="18" w:type="dxa"/>
        <w:tblLayout w:type="fixed"/>
        <w:tblCellMar>
          <w:left w:w="18" w:type="dxa"/>
          <w:right w:w="18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B27A42" w:rsidRPr="00B27A42" w:rsidTr="00191B9D">
        <w:trPr>
          <w:trHeight w:val="850"/>
        </w:trPr>
        <w:tc>
          <w:tcPr>
            <w:tcW w:w="4680" w:type="dxa"/>
          </w:tcPr>
          <w:p w:rsidR="00191B9D" w:rsidRPr="00B27A42" w:rsidRDefault="00191B9D" w:rsidP="00546B57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191B9D" w:rsidRPr="00B27A42" w:rsidRDefault="0049614C" w:rsidP="00AB17E0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B27A42">
              <w:rPr>
                <w:rFonts w:asciiTheme="majorHAnsi" w:hAnsiTheme="majorHAnsi" w:cstheme="majorHAnsi"/>
                <w:sz w:val="20"/>
                <w:szCs w:val="20"/>
              </w:rPr>
              <w:t>WT.237</w:t>
            </w:r>
            <w:r w:rsidR="00AB17E0" w:rsidRPr="00B27A42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DA0F57" w:rsidRPr="00B27A4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="00AB17E0" w:rsidRPr="00B27A42">
              <w:rPr>
                <w:rFonts w:asciiTheme="majorHAnsi" w:hAnsiTheme="majorHAnsi" w:cstheme="majorHAnsi"/>
                <w:sz w:val="20"/>
                <w:szCs w:val="20"/>
              </w:rPr>
              <w:t>02</w:t>
            </w:r>
            <w:r w:rsidR="00B018C7" w:rsidRPr="00B27A4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="00AB17E0" w:rsidRPr="00B27A42"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 w:rsidR="002121DF" w:rsidRPr="00B27A4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="00B073A9" w:rsidRPr="00B27A42">
              <w:rPr>
                <w:rFonts w:asciiTheme="majorHAnsi" w:hAnsiTheme="majorHAnsi" w:cstheme="majorHAnsi"/>
                <w:sz w:val="20"/>
                <w:szCs w:val="20"/>
              </w:rPr>
              <w:t>2022</w:t>
            </w:r>
          </w:p>
        </w:tc>
        <w:tc>
          <w:tcPr>
            <w:tcW w:w="4680" w:type="dxa"/>
            <w:hideMark/>
          </w:tcPr>
          <w:p w:rsidR="00191B9D" w:rsidRPr="00B27A42" w:rsidRDefault="006468B4" w:rsidP="00AB17E0">
            <w:pPr>
              <w:jc w:val="right"/>
              <w:rPr>
                <w:rFonts w:asciiTheme="majorHAnsi" w:hAnsiTheme="majorHAnsi" w:cstheme="majorHAnsi"/>
                <w:iCs/>
                <w:sz w:val="20"/>
                <w:szCs w:val="20"/>
              </w:rPr>
            </w:pPr>
            <w:r w:rsidRPr="00B27A42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Poznań, </w:t>
            </w:r>
            <w:r w:rsidR="00AB17E0" w:rsidRPr="00B27A42">
              <w:rPr>
                <w:rFonts w:asciiTheme="majorHAnsi" w:hAnsiTheme="majorHAnsi" w:cstheme="majorHAnsi"/>
                <w:iCs/>
                <w:sz w:val="20"/>
                <w:szCs w:val="20"/>
              </w:rPr>
              <w:t>30</w:t>
            </w:r>
            <w:r w:rsidR="00191B9D" w:rsidRPr="00B27A42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</w:t>
            </w:r>
            <w:r w:rsidR="00AB17E0" w:rsidRPr="00B27A42">
              <w:rPr>
                <w:rFonts w:asciiTheme="majorHAnsi" w:hAnsiTheme="majorHAnsi" w:cstheme="majorHAnsi"/>
                <w:iCs/>
                <w:sz w:val="20"/>
                <w:szCs w:val="20"/>
              </w:rPr>
              <w:t>września</w:t>
            </w:r>
            <w:r w:rsidR="00191B9D" w:rsidRPr="00B27A42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202</w:t>
            </w:r>
            <w:r w:rsidR="00B073A9" w:rsidRPr="00B27A42">
              <w:rPr>
                <w:rFonts w:asciiTheme="majorHAnsi" w:hAnsiTheme="majorHAnsi" w:cstheme="majorHAnsi"/>
                <w:iCs/>
                <w:sz w:val="20"/>
                <w:szCs w:val="20"/>
              </w:rPr>
              <w:t>2</w:t>
            </w:r>
            <w:r w:rsidR="00191B9D" w:rsidRPr="00B27A42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r. </w:t>
            </w:r>
          </w:p>
        </w:tc>
      </w:tr>
      <w:tr w:rsidR="00B27A42" w:rsidRPr="00B27A42" w:rsidTr="00191B9D">
        <w:trPr>
          <w:trHeight w:val="241"/>
        </w:trPr>
        <w:tc>
          <w:tcPr>
            <w:tcW w:w="4680" w:type="dxa"/>
            <w:tcMar>
              <w:top w:w="0" w:type="dxa"/>
              <w:left w:w="18" w:type="dxa"/>
              <w:bottom w:w="454" w:type="dxa"/>
              <w:right w:w="18" w:type="dxa"/>
            </w:tcMar>
          </w:tcPr>
          <w:p w:rsidR="00191B9D" w:rsidRPr="00B27A42" w:rsidRDefault="00191B9D" w:rsidP="00546B57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680" w:type="dxa"/>
            <w:tcMar>
              <w:top w:w="0" w:type="dxa"/>
              <w:left w:w="18" w:type="dxa"/>
              <w:bottom w:w="454" w:type="dxa"/>
              <w:right w:w="18" w:type="dxa"/>
            </w:tcMar>
          </w:tcPr>
          <w:p w:rsidR="00191B9D" w:rsidRPr="00B27A42" w:rsidRDefault="00191B9D" w:rsidP="00546B57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191B9D" w:rsidRPr="00B27A42" w:rsidRDefault="00191B9D" w:rsidP="00546B57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546B57" w:rsidRPr="00B27A42" w:rsidRDefault="00546B57" w:rsidP="00546B57">
            <w:pPr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B620C0" w:rsidRPr="00B27A42" w:rsidRDefault="00B620C0" w:rsidP="00546B57">
            <w:pPr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191B9D" w:rsidRPr="00B27A42" w:rsidRDefault="000758F2" w:rsidP="00D96850">
            <w:pPr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B27A42">
              <w:rPr>
                <w:rFonts w:asciiTheme="majorHAnsi" w:hAnsiTheme="majorHAnsi" w:cstheme="majorHAnsi"/>
                <w:b/>
                <w:sz w:val="20"/>
                <w:szCs w:val="20"/>
              </w:rPr>
              <w:t>Do uczestników postę</w:t>
            </w:r>
            <w:r w:rsidR="00191B9D" w:rsidRPr="00B27A42">
              <w:rPr>
                <w:rFonts w:asciiTheme="majorHAnsi" w:hAnsiTheme="majorHAnsi" w:cstheme="majorHAnsi"/>
                <w:b/>
                <w:sz w:val="20"/>
                <w:szCs w:val="20"/>
              </w:rPr>
              <w:t>powania</w:t>
            </w:r>
          </w:p>
        </w:tc>
      </w:tr>
      <w:tr w:rsidR="00B27A42" w:rsidRPr="00B27A42" w:rsidTr="00191B9D">
        <w:trPr>
          <w:trHeight w:val="241"/>
        </w:trPr>
        <w:tc>
          <w:tcPr>
            <w:tcW w:w="9360" w:type="dxa"/>
            <w:gridSpan w:val="2"/>
            <w:tcMar>
              <w:top w:w="0" w:type="dxa"/>
              <w:left w:w="18" w:type="dxa"/>
              <w:bottom w:w="454" w:type="dxa"/>
              <w:right w:w="18" w:type="dxa"/>
            </w:tcMar>
            <w:hideMark/>
          </w:tcPr>
          <w:p w:rsidR="00191B9D" w:rsidRPr="00B27A42" w:rsidRDefault="00191B9D" w:rsidP="00DA0F57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B27A42">
              <w:rPr>
                <w:rFonts w:asciiTheme="majorHAnsi" w:hAnsiTheme="majorHAnsi" w:cstheme="majorHAnsi"/>
                <w:sz w:val="20"/>
                <w:szCs w:val="20"/>
              </w:rPr>
              <w:t>Dotyczy: postępowania przetargowego o udzielenie zamówienia pu</w:t>
            </w:r>
            <w:r w:rsidR="00B073A9" w:rsidRPr="00B27A42">
              <w:rPr>
                <w:rFonts w:asciiTheme="majorHAnsi" w:hAnsiTheme="majorHAnsi" w:cstheme="majorHAnsi"/>
                <w:sz w:val="20"/>
                <w:szCs w:val="20"/>
              </w:rPr>
              <w:t>blicznego prowadzonego w trybie </w:t>
            </w:r>
            <w:r w:rsidRPr="00B27A42">
              <w:rPr>
                <w:rFonts w:asciiTheme="majorHAnsi" w:hAnsiTheme="majorHAnsi" w:cstheme="majorHAnsi"/>
                <w:sz w:val="20"/>
                <w:szCs w:val="20"/>
              </w:rPr>
              <w:t xml:space="preserve">przetargu nieograniczonego pn. </w:t>
            </w:r>
            <w:r w:rsidRPr="00B27A42">
              <w:rPr>
                <w:rFonts w:asciiTheme="majorHAnsi" w:hAnsiTheme="majorHAnsi" w:cstheme="majorHAnsi"/>
                <w:b/>
                <w:sz w:val="20"/>
                <w:szCs w:val="20"/>
              </w:rPr>
              <w:t>„</w:t>
            </w:r>
            <w:r w:rsidR="00AB17E0" w:rsidRPr="00B27A42">
              <w:rPr>
                <w:rFonts w:ascii="Calibri Light" w:eastAsia="ArialNarrow" w:hAnsi="Calibri Light" w:cs="Calibri Light"/>
                <w:b/>
                <w:sz w:val="20"/>
                <w:szCs w:val="20"/>
              </w:rPr>
              <w:t>Dostawa 2 sztuk autobusów do przewozu osób (ilość miejsc: min. 30)</w:t>
            </w:r>
            <w:r w:rsidRPr="00B27A42">
              <w:rPr>
                <w:rFonts w:asciiTheme="majorHAnsi" w:hAnsiTheme="majorHAnsi" w:cstheme="majorHAnsi"/>
                <w:b/>
                <w:sz w:val="20"/>
                <w:szCs w:val="20"/>
              </w:rPr>
              <w:t>”</w:t>
            </w:r>
            <w:r w:rsidR="0049614C" w:rsidRPr="00B27A42">
              <w:rPr>
                <w:rFonts w:asciiTheme="majorHAnsi" w:hAnsiTheme="majorHAnsi" w:cstheme="majorHAnsi"/>
                <w:sz w:val="20"/>
                <w:szCs w:val="20"/>
              </w:rPr>
              <w:t xml:space="preserve"> – numer sprawy: WT.237</w:t>
            </w:r>
            <w:r w:rsidR="00AB17E0" w:rsidRPr="00B27A42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2121DF" w:rsidRPr="00B27A4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="00AB17E0" w:rsidRPr="00B27A42">
              <w:rPr>
                <w:rFonts w:asciiTheme="majorHAnsi" w:hAnsiTheme="majorHAnsi" w:cstheme="majorHAnsi"/>
                <w:sz w:val="20"/>
                <w:szCs w:val="20"/>
              </w:rPr>
              <w:t>02</w:t>
            </w:r>
            <w:r w:rsidRPr="00B27A42">
              <w:rPr>
                <w:rFonts w:asciiTheme="majorHAnsi" w:hAnsiTheme="majorHAnsi" w:cstheme="majorHAnsi"/>
                <w:sz w:val="20"/>
                <w:szCs w:val="20"/>
              </w:rPr>
              <w:t>.202</w:t>
            </w:r>
            <w:r w:rsidR="002121DF" w:rsidRPr="00B27A42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Pr="00B27A4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</w:tbl>
    <w:p w:rsidR="006E40ED" w:rsidRPr="00B27A42" w:rsidRDefault="00191B9D" w:rsidP="006E40ED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B27A42">
        <w:rPr>
          <w:rFonts w:asciiTheme="majorHAnsi" w:hAnsiTheme="majorHAnsi" w:cstheme="majorHAnsi"/>
          <w:sz w:val="20"/>
          <w:szCs w:val="20"/>
          <w:shd w:val="clear" w:color="auto" w:fill="FFFFFF"/>
        </w:rPr>
        <w:tab/>
      </w:r>
      <w:r w:rsidR="006E40ED" w:rsidRPr="00B27A42">
        <w:rPr>
          <w:rFonts w:asciiTheme="majorHAnsi" w:hAnsiTheme="majorHAnsi" w:cstheme="majorHAnsi"/>
          <w:sz w:val="20"/>
          <w:szCs w:val="20"/>
        </w:rPr>
        <w:t xml:space="preserve">W związku z </w:t>
      </w:r>
      <w:r w:rsidR="00AB17E0" w:rsidRPr="00B27A42">
        <w:rPr>
          <w:rFonts w:asciiTheme="majorHAnsi" w:hAnsiTheme="majorHAnsi" w:cstheme="majorHAnsi"/>
          <w:sz w:val="20"/>
          <w:szCs w:val="20"/>
        </w:rPr>
        <w:t xml:space="preserve">koniecznością doprecyzowania opisu przedmiotu zamówienia </w:t>
      </w:r>
      <w:r w:rsidR="00AB17E0" w:rsidRPr="00B27A42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Zamawiający na </w:t>
      </w:r>
      <w:r w:rsidR="00AB17E0" w:rsidRPr="00B27A42">
        <w:rPr>
          <w:rFonts w:asciiTheme="majorHAnsi" w:hAnsiTheme="majorHAnsi" w:cstheme="majorHAnsi"/>
          <w:sz w:val="20"/>
          <w:szCs w:val="20"/>
          <w:shd w:val="clear" w:color="auto" w:fill="FFFFFF"/>
        </w:rPr>
        <w:t>podstawie art. </w:t>
      </w:r>
      <w:r w:rsidR="00AB17E0" w:rsidRPr="00B27A42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137 </w:t>
      </w:r>
      <w:r w:rsidR="00AB17E0" w:rsidRPr="00B27A42">
        <w:rPr>
          <w:rFonts w:asciiTheme="majorHAnsi" w:hAnsiTheme="majorHAnsi" w:cstheme="majorHAnsi"/>
          <w:sz w:val="20"/>
          <w:szCs w:val="20"/>
        </w:rPr>
        <w:t>ustawy z </w:t>
      </w:r>
      <w:r w:rsidR="00AB17E0" w:rsidRPr="00B27A42">
        <w:rPr>
          <w:rFonts w:asciiTheme="majorHAnsi" w:hAnsiTheme="majorHAnsi" w:cstheme="majorHAnsi"/>
          <w:sz w:val="20"/>
          <w:szCs w:val="20"/>
        </w:rPr>
        <w:t>dnia 11 września 2019 roku Prawo zamówień publicznych (Dz. U. 2022 r. poz. 1710) zwanej dalej „ustawą p.z.p.”</w:t>
      </w:r>
      <w:r w:rsidR="00AB17E0" w:rsidRPr="00B27A42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zmienia treść specyfikacji warunków zamówienia</w:t>
      </w:r>
      <w:r w:rsidR="00AB17E0" w:rsidRPr="00B27A42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w następujący sposób</w:t>
      </w:r>
      <w:r w:rsidR="006E40ED" w:rsidRPr="00B27A42">
        <w:rPr>
          <w:rFonts w:asciiTheme="majorHAnsi" w:hAnsiTheme="majorHAnsi" w:cstheme="majorHAnsi"/>
          <w:sz w:val="20"/>
          <w:szCs w:val="20"/>
        </w:rPr>
        <w:t>:</w:t>
      </w:r>
    </w:p>
    <w:p w:rsidR="006E40ED" w:rsidRPr="00B27A42" w:rsidRDefault="006E40ED" w:rsidP="006E40ED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AB17E0" w:rsidRPr="00B27A42" w:rsidRDefault="00AB17E0" w:rsidP="00AB17E0">
      <w:pPr>
        <w:pStyle w:val="Akapitzlist"/>
        <w:numPr>
          <w:ilvl w:val="0"/>
          <w:numId w:val="27"/>
        </w:numPr>
        <w:ind w:left="284" w:hanging="284"/>
        <w:jc w:val="both"/>
        <w:rPr>
          <w:rFonts w:asciiTheme="majorHAnsi" w:hAnsiTheme="majorHAnsi" w:cstheme="majorHAnsi"/>
          <w:bCs/>
          <w:sz w:val="20"/>
          <w:szCs w:val="20"/>
          <w:u w:val="single"/>
        </w:rPr>
      </w:pPr>
      <w:r w:rsidRPr="00B27A42">
        <w:rPr>
          <w:rFonts w:asciiTheme="majorHAnsi" w:hAnsiTheme="majorHAnsi" w:cstheme="majorHAnsi"/>
          <w:bCs/>
          <w:sz w:val="20"/>
          <w:szCs w:val="20"/>
          <w:u w:val="single"/>
        </w:rPr>
        <w:t xml:space="preserve">W </w:t>
      </w:r>
      <w:r w:rsidRPr="00B27A42">
        <w:rPr>
          <w:rFonts w:asciiTheme="majorHAnsi" w:hAnsiTheme="majorHAnsi" w:cstheme="majorHAnsi"/>
          <w:bCs/>
          <w:sz w:val="20"/>
          <w:szCs w:val="20"/>
          <w:u w:val="single"/>
        </w:rPr>
        <w:t xml:space="preserve">załączniku nr 3 do SWZ (opis przedmiotu zamówienia) po </w:t>
      </w:r>
      <w:r w:rsidR="00C565BA" w:rsidRPr="00B27A42">
        <w:rPr>
          <w:rFonts w:asciiTheme="majorHAnsi" w:hAnsiTheme="majorHAnsi" w:cstheme="majorHAnsi"/>
          <w:bCs/>
          <w:sz w:val="20"/>
          <w:szCs w:val="20"/>
          <w:u w:val="single"/>
        </w:rPr>
        <w:t>punkcie</w:t>
      </w:r>
      <w:r w:rsidRPr="00B27A42">
        <w:rPr>
          <w:rFonts w:asciiTheme="majorHAnsi" w:hAnsiTheme="majorHAnsi" w:cstheme="majorHAnsi"/>
          <w:bCs/>
          <w:sz w:val="20"/>
          <w:szCs w:val="20"/>
          <w:u w:val="single"/>
        </w:rPr>
        <w:t xml:space="preserve"> </w:t>
      </w:r>
      <w:r w:rsidR="00C565BA" w:rsidRPr="00B27A42">
        <w:rPr>
          <w:rFonts w:asciiTheme="majorHAnsi" w:hAnsiTheme="majorHAnsi" w:cstheme="majorHAnsi"/>
          <w:bCs/>
          <w:sz w:val="20"/>
          <w:szCs w:val="20"/>
          <w:u w:val="single"/>
        </w:rPr>
        <w:t>3.30</w:t>
      </w:r>
      <w:r w:rsidRPr="00B27A42">
        <w:rPr>
          <w:rFonts w:asciiTheme="majorHAnsi" w:hAnsiTheme="majorHAnsi" w:cstheme="majorHAnsi"/>
          <w:bCs/>
          <w:sz w:val="20"/>
          <w:szCs w:val="20"/>
          <w:u w:val="single"/>
        </w:rPr>
        <w:t xml:space="preserve"> dodaje się</w:t>
      </w:r>
      <w:r w:rsidR="00C565BA" w:rsidRPr="00B27A42">
        <w:rPr>
          <w:rFonts w:asciiTheme="majorHAnsi" w:hAnsiTheme="majorHAnsi" w:cstheme="majorHAnsi"/>
          <w:bCs/>
          <w:sz w:val="20"/>
          <w:szCs w:val="20"/>
          <w:u w:val="single"/>
        </w:rPr>
        <w:t xml:space="preserve"> punkt 3.31</w:t>
      </w:r>
      <w:r w:rsidRPr="00B27A42">
        <w:rPr>
          <w:rFonts w:asciiTheme="majorHAnsi" w:hAnsiTheme="majorHAnsi" w:cstheme="majorHAnsi"/>
          <w:bCs/>
          <w:sz w:val="20"/>
          <w:szCs w:val="20"/>
          <w:u w:val="single"/>
        </w:rPr>
        <w:t xml:space="preserve"> </w:t>
      </w:r>
      <w:r w:rsidRPr="00B27A42">
        <w:rPr>
          <w:rFonts w:asciiTheme="majorHAnsi" w:hAnsiTheme="majorHAnsi" w:cstheme="majorHAnsi"/>
          <w:bCs/>
          <w:sz w:val="20"/>
          <w:szCs w:val="20"/>
          <w:u w:val="single"/>
        </w:rPr>
        <w:t>o następującym brzmieniu:</w:t>
      </w:r>
    </w:p>
    <w:p w:rsidR="00AB17E0" w:rsidRPr="00B27A42" w:rsidRDefault="00AB17E0" w:rsidP="006E40E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D96850" w:rsidRPr="00B27A42" w:rsidRDefault="00AB17E0" w:rsidP="005F11F4">
      <w:pPr>
        <w:spacing w:before="60"/>
        <w:ind w:firstLine="284"/>
        <w:jc w:val="both"/>
        <w:rPr>
          <w:rFonts w:asciiTheme="majorHAnsi" w:hAnsiTheme="majorHAnsi" w:cstheme="majorHAnsi"/>
          <w:i/>
          <w:spacing w:val="-2"/>
          <w:sz w:val="20"/>
          <w:szCs w:val="20"/>
        </w:rPr>
      </w:pPr>
      <w:r w:rsidRPr="00B27A42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6E40ED" w:rsidRPr="00B27A42">
        <w:rPr>
          <w:rFonts w:asciiTheme="majorHAnsi" w:hAnsiTheme="majorHAnsi" w:cstheme="majorHAnsi"/>
          <w:i/>
          <w:sz w:val="20"/>
          <w:szCs w:val="20"/>
        </w:rPr>
        <w:t>„</w:t>
      </w:r>
      <w:r w:rsidR="00D96850" w:rsidRPr="00B27A42">
        <w:rPr>
          <w:rFonts w:asciiTheme="majorHAnsi" w:hAnsiTheme="majorHAnsi" w:cstheme="majorHAnsi"/>
          <w:i/>
          <w:spacing w:val="-2"/>
          <w:sz w:val="20"/>
          <w:szCs w:val="20"/>
        </w:rPr>
        <w:t>Pojazd wyposażony w pokładowy system audio-video</w:t>
      </w:r>
      <w:r w:rsidR="00B27A42" w:rsidRPr="00B27A42">
        <w:rPr>
          <w:rFonts w:asciiTheme="majorHAnsi" w:hAnsiTheme="majorHAnsi" w:cstheme="majorHAnsi"/>
          <w:i/>
          <w:spacing w:val="-2"/>
          <w:sz w:val="20"/>
          <w:szCs w:val="20"/>
        </w:rPr>
        <w:t xml:space="preserve"> składający się z </w:t>
      </w:r>
      <w:r w:rsidR="00D96850" w:rsidRPr="00B27A42">
        <w:rPr>
          <w:rFonts w:asciiTheme="majorHAnsi" w:hAnsiTheme="majorHAnsi" w:cstheme="majorHAnsi"/>
          <w:i/>
          <w:spacing w:val="-2"/>
          <w:sz w:val="20"/>
          <w:szCs w:val="20"/>
        </w:rPr>
        <w:t>min. następujących elementów:</w:t>
      </w:r>
    </w:p>
    <w:p w:rsidR="00D96850" w:rsidRPr="00B27A42" w:rsidRDefault="00D96850" w:rsidP="005F11F4">
      <w:pPr>
        <w:pStyle w:val="Akapitzlist"/>
        <w:numPr>
          <w:ilvl w:val="0"/>
          <w:numId w:val="32"/>
        </w:numPr>
        <w:spacing w:before="60" w:line="259" w:lineRule="auto"/>
        <w:ind w:left="709" w:hanging="174"/>
        <w:jc w:val="both"/>
        <w:rPr>
          <w:rFonts w:asciiTheme="majorHAnsi" w:hAnsiTheme="majorHAnsi" w:cstheme="majorHAnsi"/>
          <w:i/>
          <w:spacing w:val="-2"/>
          <w:sz w:val="20"/>
          <w:szCs w:val="20"/>
        </w:rPr>
      </w:pPr>
      <w:r w:rsidRPr="00B27A42">
        <w:rPr>
          <w:rFonts w:asciiTheme="majorHAnsi" w:hAnsiTheme="majorHAnsi" w:cstheme="majorHAnsi"/>
          <w:i/>
          <w:spacing w:val="-2"/>
          <w:sz w:val="20"/>
          <w:szCs w:val="20"/>
        </w:rPr>
        <w:t>odtwarzacz DVD z dwoma monitorami</w:t>
      </w:r>
      <w:r w:rsidR="00B27A42" w:rsidRPr="00B27A42">
        <w:rPr>
          <w:rFonts w:asciiTheme="majorHAnsi" w:hAnsiTheme="majorHAnsi" w:cstheme="majorHAnsi"/>
          <w:i/>
          <w:spacing w:val="-2"/>
          <w:sz w:val="20"/>
          <w:szCs w:val="20"/>
        </w:rPr>
        <w:t xml:space="preserve"> minimum 15 calowymi</w:t>
      </w:r>
      <w:r w:rsidRPr="00B27A42">
        <w:rPr>
          <w:rFonts w:asciiTheme="majorHAnsi" w:hAnsiTheme="majorHAnsi" w:cstheme="majorHAnsi"/>
          <w:i/>
          <w:spacing w:val="-2"/>
          <w:sz w:val="20"/>
          <w:szCs w:val="20"/>
        </w:rPr>
        <w:t>. Jeden monitor umiejscowiony w przedniej części</w:t>
      </w:r>
      <w:r w:rsidR="00B27A42" w:rsidRPr="00B27A42">
        <w:rPr>
          <w:rFonts w:asciiTheme="majorHAnsi" w:hAnsiTheme="majorHAnsi" w:cstheme="majorHAnsi"/>
          <w:i/>
          <w:spacing w:val="-2"/>
          <w:sz w:val="20"/>
          <w:szCs w:val="20"/>
        </w:rPr>
        <w:t xml:space="preserve"> pojazdu,</w:t>
      </w:r>
      <w:r w:rsidRPr="00B27A42">
        <w:rPr>
          <w:rFonts w:asciiTheme="majorHAnsi" w:hAnsiTheme="majorHAnsi" w:cstheme="majorHAnsi"/>
          <w:i/>
          <w:spacing w:val="-2"/>
          <w:sz w:val="20"/>
          <w:szCs w:val="20"/>
        </w:rPr>
        <w:t xml:space="preserve"> drugi w okolicy</w:t>
      </w:r>
      <w:r w:rsidR="00B27A42" w:rsidRPr="00B27A42">
        <w:rPr>
          <w:rFonts w:asciiTheme="majorHAnsi" w:hAnsiTheme="majorHAnsi" w:cstheme="majorHAnsi"/>
          <w:i/>
          <w:spacing w:val="-2"/>
          <w:sz w:val="20"/>
          <w:szCs w:val="20"/>
        </w:rPr>
        <w:t xml:space="preserve"> drugich drzwi</w:t>
      </w:r>
      <w:r w:rsidRPr="00B27A42">
        <w:rPr>
          <w:rFonts w:asciiTheme="majorHAnsi" w:hAnsiTheme="majorHAnsi" w:cstheme="majorHAnsi"/>
          <w:i/>
          <w:spacing w:val="-2"/>
          <w:sz w:val="20"/>
          <w:szCs w:val="20"/>
        </w:rPr>
        <w:t>,</w:t>
      </w:r>
    </w:p>
    <w:p w:rsidR="00D96850" w:rsidRPr="00B27A42" w:rsidRDefault="00D96850" w:rsidP="005F11F4">
      <w:pPr>
        <w:pStyle w:val="Akapitzlist"/>
        <w:numPr>
          <w:ilvl w:val="0"/>
          <w:numId w:val="32"/>
        </w:numPr>
        <w:spacing w:before="60" w:line="259" w:lineRule="auto"/>
        <w:ind w:left="251" w:firstLine="284"/>
        <w:jc w:val="both"/>
        <w:rPr>
          <w:rFonts w:asciiTheme="majorHAnsi" w:hAnsiTheme="majorHAnsi" w:cstheme="majorHAnsi"/>
          <w:i/>
          <w:spacing w:val="-2"/>
          <w:sz w:val="20"/>
          <w:szCs w:val="20"/>
        </w:rPr>
      </w:pPr>
      <w:r w:rsidRPr="00B27A42">
        <w:rPr>
          <w:rFonts w:asciiTheme="majorHAnsi" w:hAnsiTheme="majorHAnsi" w:cstheme="majorHAnsi"/>
          <w:i/>
          <w:spacing w:val="-2"/>
          <w:sz w:val="20"/>
          <w:szCs w:val="20"/>
        </w:rPr>
        <w:t>radioodtwarzacz z odtwarzaczem CD,</w:t>
      </w:r>
    </w:p>
    <w:p w:rsidR="00D96850" w:rsidRPr="00B27A42" w:rsidRDefault="00D96850" w:rsidP="005F11F4">
      <w:pPr>
        <w:pStyle w:val="Akapitzlist"/>
        <w:numPr>
          <w:ilvl w:val="0"/>
          <w:numId w:val="32"/>
        </w:numPr>
        <w:spacing w:before="60" w:line="259" w:lineRule="auto"/>
        <w:ind w:left="251" w:firstLine="284"/>
        <w:jc w:val="both"/>
        <w:rPr>
          <w:rFonts w:asciiTheme="majorHAnsi" w:hAnsiTheme="majorHAnsi" w:cstheme="majorHAnsi"/>
          <w:i/>
          <w:spacing w:val="-2"/>
          <w:sz w:val="20"/>
          <w:szCs w:val="20"/>
        </w:rPr>
      </w:pPr>
      <w:r w:rsidRPr="00B27A42">
        <w:rPr>
          <w:rFonts w:asciiTheme="majorHAnsi" w:hAnsiTheme="majorHAnsi" w:cstheme="majorHAnsi"/>
          <w:i/>
          <w:spacing w:val="-2"/>
          <w:sz w:val="20"/>
          <w:szCs w:val="20"/>
        </w:rPr>
        <w:t>mikrofon dla kierowcy,</w:t>
      </w:r>
    </w:p>
    <w:p w:rsidR="00D96850" w:rsidRPr="00B27A42" w:rsidRDefault="00D96850" w:rsidP="005F11F4">
      <w:pPr>
        <w:pStyle w:val="Akapitzlist"/>
        <w:numPr>
          <w:ilvl w:val="0"/>
          <w:numId w:val="32"/>
        </w:numPr>
        <w:spacing w:before="60" w:line="259" w:lineRule="auto"/>
        <w:ind w:left="251" w:firstLine="284"/>
        <w:jc w:val="both"/>
        <w:rPr>
          <w:rFonts w:asciiTheme="majorHAnsi" w:hAnsiTheme="majorHAnsi" w:cstheme="majorHAnsi"/>
          <w:i/>
          <w:spacing w:val="-2"/>
          <w:sz w:val="20"/>
          <w:szCs w:val="20"/>
        </w:rPr>
      </w:pPr>
      <w:r w:rsidRPr="00B27A42">
        <w:rPr>
          <w:rFonts w:asciiTheme="majorHAnsi" w:hAnsiTheme="majorHAnsi" w:cstheme="majorHAnsi"/>
          <w:i/>
          <w:spacing w:val="-2"/>
          <w:sz w:val="20"/>
          <w:szCs w:val="20"/>
        </w:rPr>
        <w:t>mikrofon dla dowódcy (kierownika grupy),</w:t>
      </w:r>
    </w:p>
    <w:p w:rsidR="00D96850" w:rsidRPr="00B27A42" w:rsidRDefault="00D96850" w:rsidP="005F11F4">
      <w:pPr>
        <w:pStyle w:val="Akapitzlist"/>
        <w:numPr>
          <w:ilvl w:val="0"/>
          <w:numId w:val="32"/>
        </w:numPr>
        <w:spacing w:before="60" w:line="259" w:lineRule="auto"/>
        <w:ind w:left="251" w:firstLine="284"/>
        <w:jc w:val="both"/>
        <w:rPr>
          <w:rFonts w:asciiTheme="majorHAnsi" w:hAnsiTheme="majorHAnsi" w:cstheme="majorHAnsi"/>
          <w:i/>
          <w:spacing w:val="-2"/>
          <w:sz w:val="20"/>
          <w:szCs w:val="20"/>
        </w:rPr>
      </w:pPr>
      <w:r w:rsidRPr="00B27A42">
        <w:rPr>
          <w:rFonts w:asciiTheme="majorHAnsi" w:hAnsiTheme="majorHAnsi" w:cstheme="majorHAnsi"/>
          <w:i/>
          <w:spacing w:val="-2"/>
          <w:sz w:val="20"/>
          <w:szCs w:val="20"/>
        </w:rPr>
        <w:t>wzmacniacz,</w:t>
      </w:r>
    </w:p>
    <w:p w:rsidR="00D96850" w:rsidRPr="00B27A42" w:rsidRDefault="00D96850" w:rsidP="005F11F4">
      <w:pPr>
        <w:pStyle w:val="Akapitzlist"/>
        <w:numPr>
          <w:ilvl w:val="0"/>
          <w:numId w:val="32"/>
        </w:numPr>
        <w:spacing w:before="60" w:line="259" w:lineRule="auto"/>
        <w:ind w:left="251" w:firstLine="284"/>
        <w:jc w:val="both"/>
        <w:rPr>
          <w:rFonts w:asciiTheme="majorHAnsi" w:hAnsiTheme="majorHAnsi" w:cstheme="majorHAnsi"/>
          <w:i/>
          <w:spacing w:val="-2"/>
          <w:sz w:val="20"/>
          <w:szCs w:val="20"/>
        </w:rPr>
      </w:pPr>
      <w:r w:rsidRPr="00B27A42">
        <w:rPr>
          <w:rFonts w:asciiTheme="majorHAnsi" w:hAnsiTheme="majorHAnsi" w:cstheme="majorHAnsi"/>
          <w:i/>
          <w:spacing w:val="-2"/>
          <w:sz w:val="20"/>
          <w:szCs w:val="20"/>
        </w:rPr>
        <w:t>głośnika dla kierowcy zamontowany na desce rozdzielczej pojazdu lub okolicy fotela kierowcy,</w:t>
      </w:r>
    </w:p>
    <w:p w:rsidR="00D96850" w:rsidRPr="00B27A42" w:rsidRDefault="00D96850" w:rsidP="005F11F4">
      <w:pPr>
        <w:pStyle w:val="Akapitzlist"/>
        <w:numPr>
          <w:ilvl w:val="0"/>
          <w:numId w:val="32"/>
        </w:numPr>
        <w:spacing w:before="60" w:line="259" w:lineRule="auto"/>
        <w:ind w:left="251" w:firstLine="284"/>
        <w:jc w:val="both"/>
        <w:rPr>
          <w:rFonts w:asciiTheme="majorHAnsi" w:hAnsiTheme="majorHAnsi" w:cstheme="majorHAnsi"/>
          <w:i/>
          <w:spacing w:val="-2"/>
          <w:sz w:val="20"/>
          <w:szCs w:val="20"/>
        </w:rPr>
      </w:pPr>
      <w:r w:rsidRPr="00B27A42">
        <w:rPr>
          <w:rFonts w:asciiTheme="majorHAnsi" w:hAnsiTheme="majorHAnsi" w:cstheme="majorHAnsi"/>
          <w:i/>
          <w:spacing w:val="-2"/>
          <w:sz w:val="20"/>
          <w:szCs w:val="20"/>
        </w:rPr>
        <w:t>głośników w przedziale pasażerskim,</w:t>
      </w:r>
    </w:p>
    <w:p w:rsidR="00D96850" w:rsidRPr="00B27A42" w:rsidRDefault="00D96850" w:rsidP="000D00D6">
      <w:pPr>
        <w:pStyle w:val="Akapitzlist"/>
        <w:numPr>
          <w:ilvl w:val="0"/>
          <w:numId w:val="32"/>
        </w:numPr>
        <w:spacing w:line="259" w:lineRule="auto"/>
        <w:ind w:left="567" w:hanging="32"/>
        <w:jc w:val="both"/>
        <w:rPr>
          <w:rFonts w:asciiTheme="majorHAnsi" w:hAnsiTheme="majorHAnsi" w:cstheme="majorHAnsi"/>
          <w:i/>
          <w:spacing w:val="-2"/>
          <w:sz w:val="20"/>
          <w:szCs w:val="20"/>
        </w:rPr>
      </w:pPr>
      <w:r w:rsidRPr="00B27A42">
        <w:rPr>
          <w:rFonts w:asciiTheme="majorHAnsi" w:hAnsiTheme="majorHAnsi" w:cstheme="majorHAnsi"/>
          <w:i/>
          <w:spacing w:val="-2"/>
          <w:sz w:val="20"/>
          <w:szCs w:val="20"/>
        </w:rPr>
        <w:t>selektora dźwięku umożliwiającego dokonywanie wyboru źródła transmisji, tj. radio, video, mikrofon czy sygnał ze źródła zewnętrznego</w:t>
      </w:r>
      <w:r w:rsidR="00B27A42" w:rsidRPr="00B27A42">
        <w:rPr>
          <w:rFonts w:asciiTheme="majorHAnsi" w:hAnsiTheme="majorHAnsi" w:cstheme="majorHAnsi"/>
          <w:i/>
          <w:spacing w:val="-2"/>
          <w:sz w:val="20"/>
          <w:szCs w:val="20"/>
        </w:rPr>
        <w:t>.</w:t>
      </w:r>
    </w:p>
    <w:p w:rsidR="006E40ED" w:rsidRPr="00B27A42" w:rsidRDefault="00D96850" w:rsidP="005F11F4">
      <w:pPr>
        <w:autoSpaceDE w:val="0"/>
        <w:autoSpaceDN w:val="0"/>
        <w:adjustRightInd w:val="0"/>
        <w:ind w:firstLine="284"/>
        <w:jc w:val="both"/>
        <w:rPr>
          <w:rFonts w:asciiTheme="majorHAnsi" w:hAnsiTheme="majorHAnsi" w:cstheme="majorHAnsi"/>
          <w:i/>
          <w:sz w:val="20"/>
          <w:szCs w:val="20"/>
        </w:rPr>
      </w:pPr>
      <w:bookmarkStart w:id="0" w:name="_GoBack"/>
      <w:bookmarkEnd w:id="0"/>
      <w:r w:rsidRPr="00B27A42">
        <w:rPr>
          <w:rFonts w:asciiTheme="majorHAnsi" w:hAnsiTheme="majorHAnsi" w:cstheme="majorHAnsi"/>
          <w:i/>
          <w:spacing w:val="-2"/>
          <w:sz w:val="20"/>
          <w:szCs w:val="20"/>
        </w:rPr>
        <w:t>Zestaw gotowy do pracy.</w:t>
      </w:r>
      <w:r w:rsidR="00AB17E0" w:rsidRPr="00B27A42">
        <w:rPr>
          <w:rFonts w:asciiTheme="majorHAnsi" w:hAnsiTheme="majorHAnsi" w:cstheme="majorHAnsi"/>
          <w:i/>
          <w:spacing w:val="-2"/>
          <w:sz w:val="20"/>
          <w:szCs w:val="20"/>
        </w:rPr>
        <w:t>”</w:t>
      </w:r>
    </w:p>
    <w:p w:rsidR="006E40ED" w:rsidRPr="00B27A42" w:rsidRDefault="006E40ED" w:rsidP="006E40E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:rsidR="00AB17E0" w:rsidRPr="00B27A42" w:rsidRDefault="00AB17E0" w:rsidP="00AB17E0">
      <w:pPr>
        <w:pStyle w:val="Akapitzlist"/>
        <w:numPr>
          <w:ilvl w:val="0"/>
          <w:numId w:val="27"/>
        </w:numPr>
        <w:ind w:left="284" w:hanging="284"/>
        <w:jc w:val="both"/>
        <w:rPr>
          <w:rFonts w:asciiTheme="majorHAnsi" w:hAnsiTheme="majorHAnsi" w:cstheme="majorHAnsi"/>
          <w:bCs/>
          <w:sz w:val="20"/>
          <w:szCs w:val="20"/>
          <w:u w:val="single"/>
        </w:rPr>
      </w:pPr>
      <w:r w:rsidRPr="00B27A42">
        <w:rPr>
          <w:rFonts w:asciiTheme="majorHAnsi" w:hAnsiTheme="majorHAnsi" w:cstheme="majorHAnsi"/>
          <w:bCs/>
          <w:sz w:val="20"/>
          <w:szCs w:val="20"/>
          <w:u w:val="single"/>
        </w:rPr>
        <w:t xml:space="preserve">W załączniku nr 3 do SWZ (opis przedmiotu zamówienia) po </w:t>
      </w:r>
      <w:r w:rsidR="00C565BA" w:rsidRPr="00B27A42">
        <w:rPr>
          <w:rFonts w:asciiTheme="majorHAnsi" w:hAnsiTheme="majorHAnsi" w:cstheme="majorHAnsi"/>
          <w:bCs/>
          <w:sz w:val="20"/>
          <w:szCs w:val="20"/>
          <w:u w:val="single"/>
        </w:rPr>
        <w:t>punkcie</w:t>
      </w:r>
      <w:r w:rsidRPr="00B27A42">
        <w:rPr>
          <w:rFonts w:asciiTheme="majorHAnsi" w:hAnsiTheme="majorHAnsi" w:cstheme="majorHAnsi"/>
          <w:bCs/>
          <w:sz w:val="20"/>
          <w:szCs w:val="20"/>
          <w:u w:val="single"/>
        </w:rPr>
        <w:t xml:space="preserve"> </w:t>
      </w:r>
      <w:r w:rsidR="00C565BA" w:rsidRPr="00B27A42">
        <w:rPr>
          <w:rFonts w:asciiTheme="majorHAnsi" w:hAnsiTheme="majorHAnsi" w:cstheme="majorHAnsi"/>
          <w:bCs/>
          <w:sz w:val="20"/>
          <w:szCs w:val="20"/>
          <w:u w:val="single"/>
        </w:rPr>
        <w:t>3.31</w:t>
      </w:r>
      <w:r w:rsidRPr="00B27A42">
        <w:rPr>
          <w:rFonts w:asciiTheme="majorHAnsi" w:hAnsiTheme="majorHAnsi" w:cstheme="majorHAnsi"/>
          <w:bCs/>
          <w:sz w:val="20"/>
          <w:szCs w:val="20"/>
          <w:u w:val="single"/>
        </w:rPr>
        <w:t xml:space="preserve"> dodaje się</w:t>
      </w:r>
      <w:r w:rsidR="00C565BA" w:rsidRPr="00B27A42">
        <w:rPr>
          <w:rFonts w:asciiTheme="majorHAnsi" w:hAnsiTheme="majorHAnsi" w:cstheme="majorHAnsi"/>
          <w:bCs/>
          <w:sz w:val="20"/>
          <w:szCs w:val="20"/>
          <w:u w:val="single"/>
        </w:rPr>
        <w:t xml:space="preserve"> punkt 3.32</w:t>
      </w:r>
      <w:r w:rsidRPr="00B27A42">
        <w:rPr>
          <w:rFonts w:asciiTheme="majorHAnsi" w:hAnsiTheme="majorHAnsi" w:cstheme="majorHAnsi"/>
          <w:bCs/>
          <w:sz w:val="20"/>
          <w:szCs w:val="20"/>
          <w:u w:val="single"/>
        </w:rPr>
        <w:t xml:space="preserve"> o następującym brzmieniu:</w:t>
      </w:r>
    </w:p>
    <w:p w:rsidR="00D96850" w:rsidRPr="00B27A42" w:rsidRDefault="00AB17E0" w:rsidP="005F11F4">
      <w:pPr>
        <w:spacing w:before="60"/>
        <w:ind w:firstLine="284"/>
        <w:jc w:val="both"/>
        <w:rPr>
          <w:rFonts w:asciiTheme="majorHAnsi" w:hAnsiTheme="majorHAnsi" w:cstheme="majorHAnsi"/>
          <w:i/>
          <w:spacing w:val="-2"/>
          <w:sz w:val="20"/>
          <w:szCs w:val="20"/>
        </w:rPr>
      </w:pPr>
      <w:r w:rsidRPr="00B27A42">
        <w:rPr>
          <w:rFonts w:asciiTheme="majorHAnsi" w:hAnsiTheme="majorHAnsi" w:cstheme="majorHAnsi"/>
          <w:i/>
          <w:sz w:val="20"/>
          <w:szCs w:val="20"/>
        </w:rPr>
        <w:t>„</w:t>
      </w:r>
      <w:r w:rsidR="00D96850" w:rsidRPr="00B27A42">
        <w:rPr>
          <w:rFonts w:asciiTheme="majorHAnsi" w:hAnsiTheme="majorHAnsi" w:cstheme="majorHAnsi"/>
          <w:i/>
          <w:spacing w:val="-2"/>
          <w:sz w:val="20"/>
          <w:szCs w:val="20"/>
        </w:rPr>
        <w:t>Pojazd wyposażony w pokładową kuchnie składającą się z min. następujących elementów:</w:t>
      </w:r>
    </w:p>
    <w:p w:rsidR="00D96850" w:rsidRPr="00B27A42" w:rsidRDefault="00D96850" w:rsidP="005F11F4">
      <w:pPr>
        <w:pStyle w:val="Akapitzlist"/>
        <w:numPr>
          <w:ilvl w:val="0"/>
          <w:numId w:val="33"/>
        </w:numPr>
        <w:spacing w:before="60" w:line="259" w:lineRule="auto"/>
        <w:ind w:left="251" w:firstLine="284"/>
        <w:jc w:val="both"/>
        <w:rPr>
          <w:rFonts w:asciiTheme="majorHAnsi" w:hAnsiTheme="majorHAnsi" w:cstheme="majorHAnsi"/>
          <w:i/>
          <w:spacing w:val="-2"/>
          <w:sz w:val="20"/>
          <w:szCs w:val="20"/>
        </w:rPr>
      </w:pPr>
      <w:r w:rsidRPr="00B27A42">
        <w:rPr>
          <w:rFonts w:asciiTheme="majorHAnsi" w:hAnsiTheme="majorHAnsi" w:cstheme="majorHAnsi"/>
          <w:i/>
          <w:spacing w:val="-2"/>
          <w:sz w:val="20"/>
          <w:szCs w:val="20"/>
        </w:rPr>
        <w:t>podgrzewacz wody do wrzątku,</w:t>
      </w:r>
    </w:p>
    <w:p w:rsidR="00D96850" w:rsidRPr="00B27A42" w:rsidRDefault="00D96850" w:rsidP="005F11F4">
      <w:pPr>
        <w:pStyle w:val="Akapitzlist"/>
        <w:numPr>
          <w:ilvl w:val="0"/>
          <w:numId w:val="33"/>
        </w:numPr>
        <w:spacing w:before="60" w:line="259" w:lineRule="auto"/>
        <w:ind w:left="251" w:firstLine="284"/>
        <w:jc w:val="both"/>
        <w:rPr>
          <w:rFonts w:asciiTheme="majorHAnsi" w:hAnsiTheme="majorHAnsi" w:cstheme="majorHAnsi"/>
          <w:i/>
          <w:spacing w:val="-2"/>
          <w:sz w:val="20"/>
          <w:szCs w:val="20"/>
        </w:rPr>
      </w:pPr>
      <w:r w:rsidRPr="00B27A42">
        <w:rPr>
          <w:rFonts w:asciiTheme="majorHAnsi" w:hAnsiTheme="majorHAnsi" w:cstheme="majorHAnsi"/>
          <w:i/>
          <w:spacing w:val="-2"/>
          <w:sz w:val="20"/>
          <w:szCs w:val="20"/>
        </w:rPr>
        <w:t>warnik do potraw,</w:t>
      </w:r>
    </w:p>
    <w:p w:rsidR="00D96850" w:rsidRPr="00B27A42" w:rsidRDefault="00D96850" w:rsidP="005F11F4">
      <w:pPr>
        <w:pStyle w:val="Akapitzlist"/>
        <w:numPr>
          <w:ilvl w:val="0"/>
          <w:numId w:val="33"/>
        </w:numPr>
        <w:spacing w:before="60" w:line="259" w:lineRule="auto"/>
        <w:ind w:left="251" w:firstLine="284"/>
        <w:jc w:val="both"/>
        <w:rPr>
          <w:rFonts w:asciiTheme="majorHAnsi" w:hAnsiTheme="majorHAnsi" w:cstheme="majorHAnsi"/>
          <w:i/>
          <w:spacing w:val="-2"/>
          <w:sz w:val="20"/>
          <w:szCs w:val="20"/>
        </w:rPr>
      </w:pPr>
      <w:r w:rsidRPr="00B27A42">
        <w:rPr>
          <w:rFonts w:asciiTheme="majorHAnsi" w:hAnsiTheme="majorHAnsi" w:cstheme="majorHAnsi"/>
          <w:i/>
          <w:spacing w:val="-2"/>
          <w:sz w:val="20"/>
          <w:szCs w:val="20"/>
        </w:rPr>
        <w:t>zlew,</w:t>
      </w:r>
    </w:p>
    <w:p w:rsidR="00D96850" w:rsidRPr="00B27A42" w:rsidRDefault="00D96850" w:rsidP="005F11F4">
      <w:pPr>
        <w:pStyle w:val="Akapitzlist"/>
        <w:numPr>
          <w:ilvl w:val="0"/>
          <w:numId w:val="33"/>
        </w:numPr>
        <w:spacing w:before="60" w:line="259" w:lineRule="auto"/>
        <w:ind w:left="251" w:firstLine="284"/>
        <w:jc w:val="both"/>
        <w:rPr>
          <w:rFonts w:asciiTheme="majorHAnsi" w:hAnsiTheme="majorHAnsi" w:cstheme="majorHAnsi"/>
          <w:i/>
          <w:spacing w:val="-2"/>
          <w:sz w:val="20"/>
          <w:szCs w:val="20"/>
        </w:rPr>
      </w:pPr>
      <w:r w:rsidRPr="00B27A42">
        <w:rPr>
          <w:rFonts w:asciiTheme="majorHAnsi" w:hAnsiTheme="majorHAnsi" w:cstheme="majorHAnsi"/>
          <w:i/>
          <w:spacing w:val="-2"/>
          <w:sz w:val="20"/>
          <w:szCs w:val="20"/>
        </w:rPr>
        <w:t>oświetlenie wewnętrzne,</w:t>
      </w:r>
    </w:p>
    <w:p w:rsidR="00D96850" w:rsidRPr="00B27A42" w:rsidRDefault="00D96850" w:rsidP="005F11F4">
      <w:pPr>
        <w:pStyle w:val="Akapitzlist"/>
        <w:numPr>
          <w:ilvl w:val="0"/>
          <w:numId w:val="33"/>
        </w:numPr>
        <w:spacing w:before="60" w:line="259" w:lineRule="auto"/>
        <w:ind w:left="251" w:firstLine="284"/>
        <w:jc w:val="both"/>
        <w:rPr>
          <w:rFonts w:asciiTheme="majorHAnsi" w:hAnsiTheme="majorHAnsi" w:cstheme="majorHAnsi"/>
          <w:i/>
          <w:spacing w:val="-2"/>
          <w:sz w:val="20"/>
          <w:szCs w:val="20"/>
        </w:rPr>
      </w:pPr>
      <w:r w:rsidRPr="00B27A42">
        <w:rPr>
          <w:rFonts w:asciiTheme="majorHAnsi" w:hAnsiTheme="majorHAnsi" w:cstheme="majorHAnsi"/>
          <w:i/>
          <w:spacing w:val="-2"/>
          <w:sz w:val="20"/>
          <w:szCs w:val="20"/>
        </w:rPr>
        <w:t>półki (skrzynki magazynowe) na drobne produkty,</w:t>
      </w:r>
    </w:p>
    <w:p w:rsidR="00D96850" w:rsidRPr="00B27A42" w:rsidRDefault="00D96850" w:rsidP="005F11F4">
      <w:pPr>
        <w:pStyle w:val="Akapitzlist"/>
        <w:numPr>
          <w:ilvl w:val="0"/>
          <w:numId w:val="33"/>
        </w:numPr>
        <w:spacing w:before="60" w:line="259" w:lineRule="auto"/>
        <w:ind w:left="251" w:firstLine="284"/>
        <w:jc w:val="both"/>
        <w:rPr>
          <w:rFonts w:asciiTheme="majorHAnsi" w:hAnsiTheme="majorHAnsi" w:cstheme="majorHAnsi"/>
          <w:i/>
          <w:spacing w:val="-2"/>
          <w:sz w:val="20"/>
          <w:szCs w:val="20"/>
        </w:rPr>
      </w:pPr>
      <w:r w:rsidRPr="00B27A42">
        <w:rPr>
          <w:rFonts w:asciiTheme="majorHAnsi" w:hAnsiTheme="majorHAnsi" w:cstheme="majorHAnsi"/>
          <w:i/>
          <w:spacing w:val="-2"/>
          <w:sz w:val="20"/>
          <w:szCs w:val="20"/>
        </w:rPr>
        <w:t>składany stolik,</w:t>
      </w:r>
    </w:p>
    <w:p w:rsidR="00D96850" w:rsidRPr="00B27A42" w:rsidRDefault="00D96850" w:rsidP="005F11F4">
      <w:pPr>
        <w:pStyle w:val="Akapitzlist"/>
        <w:numPr>
          <w:ilvl w:val="0"/>
          <w:numId w:val="33"/>
        </w:numPr>
        <w:spacing w:before="60" w:line="259" w:lineRule="auto"/>
        <w:ind w:left="251" w:firstLine="284"/>
        <w:jc w:val="both"/>
        <w:rPr>
          <w:rFonts w:asciiTheme="majorHAnsi" w:hAnsiTheme="majorHAnsi" w:cstheme="majorHAnsi"/>
          <w:i/>
          <w:spacing w:val="-2"/>
          <w:sz w:val="20"/>
          <w:szCs w:val="20"/>
        </w:rPr>
      </w:pPr>
      <w:r w:rsidRPr="00B27A42">
        <w:rPr>
          <w:rFonts w:asciiTheme="majorHAnsi" w:hAnsiTheme="majorHAnsi" w:cstheme="majorHAnsi"/>
          <w:i/>
          <w:spacing w:val="-2"/>
          <w:sz w:val="20"/>
          <w:szCs w:val="20"/>
        </w:rPr>
        <w:t>siatki bagażowe,</w:t>
      </w:r>
    </w:p>
    <w:p w:rsidR="00D96850" w:rsidRPr="00B27A42" w:rsidRDefault="00D96850" w:rsidP="005F11F4">
      <w:pPr>
        <w:pStyle w:val="Akapitzlist"/>
        <w:numPr>
          <w:ilvl w:val="0"/>
          <w:numId w:val="33"/>
        </w:numPr>
        <w:spacing w:before="60" w:line="259" w:lineRule="auto"/>
        <w:ind w:left="251" w:firstLine="284"/>
        <w:jc w:val="both"/>
        <w:rPr>
          <w:rFonts w:asciiTheme="majorHAnsi" w:hAnsiTheme="majorHAnsi" w:cstheme="majorHAnsi"/>
          <w:i/>
          <w:spacing w:val="-2"/>
          <w:sz w:val="20"/>
          <w:szCs w:val="20"/>
        </w:rPr>
      </w:pPr>
      <w:r w:rsidRPr="00B27A42">
        <w:rPr>
          <w:rFonts w:asciiTheme="majorHAnsi" w:hAnsiTheme="majorHAnsi" w:cstheme="majorHAnsi"/>
          <w:i/>
          <w:spacing w:val="-2"/>
          <w:sz w:val="20"/>
          <w:szCs w:val="20"/>
        </w:rPr>
        <w:t>drzwi zamykane</w:t>
      </w:r>
      <w:r w:rsidR="00B27A42" w:rsidRPr="00B27A42">
        <w:rPr>
          <w:rFonts w:asciiTheme="majorHAnsi" w:hAnsiTheme="majorHAnsi" w:cstheme="majorHAnsi"/>
          <w:i/>
          <w:spacing w:val="-2"/>
          <w:sz w:val="20"/>
          <w:szCs w:val="20"/>
        </w:rPr>
        <w:t>.</w:t>
      </w:r>
    </w:p>
    <w:p w:rsidR="00AB17E0" w:rsidRPr="00B27A42" w:rsidRDefault="00D96850" w:rsidP="005F11F4">
      <w:pPr>
        <w:autoSpaceDE w:val="0"/>
        <w:autoSpaceDN w:val="0"/>
        <w:adjustRightInd w:val="0"/>
        <w:ind w:firstLine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27A42">
        <w:rPr>
          <w:rFonts w:asciiTheme="majorHAnsi" w:hAnsiTheme="majorHAnsi" w:cstheme="majorHAnsi"/>
          <w:i/>
          <w:spacing w:val="-2"/>
          <w:sz w:val="20"/>
          <w:szCs w:val="20"/>
        </w:rPr>
        <w:t>Urządzenie zamontowane w okolicy drugich drzwi.</w:t>
      </w:r>
      <w:r w:rsidR="00AB17E0" w:rsidRPr="00B27A42">
        <w:rPr>
          <w:rFonts w:asciiTheme="majorHAnsi" w:hAnsiTheme="majorHAnsi" w:cstheme="majorHAnsi"/>
          <w:i/>
          <w:spacing w:val="-2"/>
          <w:sz w:val="20"/>
          <w:szCs w:val="20"/>
        </w:rPr>
        <w:t>”</w:t>
      </w:r>
    </w:p>
    <w:p w:rsidR="00AB17E0" w:rsidRPr="00B27A42" w:rsidRDefault="00AB17E0" w:rsidP="00AB17E0">
      <w:pPr>
        <w:pStyle w:val="Tekstpodstawowy"/>
        <w:jc w:val="both"/>
        <w:rPr>
          <w:rFonts w:asciiTheme="majorHAnsi" w:hAnsiTheme="majorHAnsi" w:cstheme="majorHAnsi"/>
          <w:sz w:val="20"/>
          <w:szCs w:val="20"/>
        </w:rPr>
      </w:pPr>
      <w:r w:rsidRPr="00B27A42">
        <w:rPr>
          <w:rFonts w:asciiTheme="majorHAnsi" w:hAnsiTheme="majorHAnsi" w:cstheme="majorHAnsi"/>
          <w:sz w:val="20"/>
          <w:szCs w:val="20"/>
        </w:rPr>
        <w:t xml:space="preserve">Powyższe zmiany </w:t>
      </w:r>
      <w:r w:rsidRPr="00B27A42">
        <w:rPr>
          <w:rFonts w:asciiTheme="majorHAnsi" w:hAnsiTheme="majorHAnsi" w:cstheme="majorHAnsi"/>
          <w:sz w:val="20"/>
          <w:szCs w:val="20"/>
        </w:rPr>
        <w:t xml:space="preserve">nie </w:t>
      </w:r>
      <w:r w:rsidRPr="00B27A42">
        <w:rPr>
          <w:rFonts w:asciiTheme="majorHAnsi" w:hAnsiTheme="majorHAnsi" w:cstheme="majorHAnsi"/>
          <w:sz w:val="20"/>
          <w:szCs w:val="20"/>
        </w:rPr>
        <w:t>prowadzą do</w:t>
      </w:r>
      <w:r w:rsidRPr="00B27A42">
        <w:rPr>
          <w:rFonts w:asciiTheme="majorHAnsi" w:hAnsiTheme="majorHAnsi" w:cstheme="majorHAnsi"/>
          <w:sz w:val="20"/>
          <w:szCs w:val="20"/>
        </w:rPr>
        <w:t xml:space="preserve"> zmiany treści ogłoszenia ale </w:t>
      </w:r>
      <w:r w:rsidRPr="00B27A42">
        <w:rPr>
          <w:rFonts w:asciiTheme="majorHAnsi" w:hAnsiTheme="majorHAnsi" w:cstheme="majorHAnsi"/>
          <w:b/>
          <w:sz w:val="20"/>
          <w:szCs w:val="20"/>
        </w:rPr>
        <w:t>wymagają dodatkowego czasu</w:t>
      </w:r>
      <w:r w:rsidRPr="00B27A42">
        <w:rPr>
          <w:rFonts w:asciiTheme="majorHAnsi" w:hAnsiTheme="majorHAnsi" w:cstheme="majorHAnsi"/>
          <w:sz w:val="20"/>
          <w:szCs w:val="20"/>
        </w:rPr>
        <w:t xml:space="preserve"> na wprowadzenie zmian w ofertach, tym samym Zamawiający przedłuży termin składania ofert oraz termin związania ofertą, tj.:</w:t>
      </w:r>
    </w:p>
    <w:p w:rsidR="00AB17E0" w:rsidRPr="00B27A42" w:rsidRDefault="00AB17E0" w:rsidP="00AB17E0">
      <w:pPr>
        <w:pStyle w:val="Akapitzlist"/>
        <w:numPr>
          <w:ilvl w:val="0"/>
          <w:numId w:val="27"/>
        </w:numPr>
        <w:ind w:left="284" w:hanging="284"/>
        <w:jc w:val="both"/>
        <w:rPr>
          <w:rFonts w:asciiTheme="majorHAnsi" w:hAnsiTheme="majorHAnsi" w:cstheme="majorHAnsi"/>
          <w:bCs/>
          <w:sz w:val="20"/>
          <w:szCs w:val="20"/>
          <w:u w:val="single"/>
        </w:rPr>
      </w:pPr>
      <w:r w:rsidRPr="00B27A42">
        <w:rPr>
          <w:rFonts w:asciiTheme="majorHAnsi" w:hAnsiTheme="majorHAnsi" w:cstheme="majorHAnsi"/>
          <w:bCs/>
          <w:sz w:val="20"/>
          <w:szCs w:val="20"/>
          <w:u w:val="single"/>
        </w:rPr>
        <w:t>W rozdziale XVII ust. 1 SWZ otrzymuje następujące brzmienie:</w:t>
      </w:r>
    </w:p>
    <w:p w:rsidR="00AB17E0" w:rsidRPr="00B27A42" w:rsidRDefault="00AB17E0" w:rsidP="00AB17E0">
      <w:pPr>
        <w:pStyle w:val="Akapitzlist"/>
        <w:ind w:left="284"/>
        <w:jc w:val="both"/>
        <w:rPr>
          <w:rFonts w:asciiTheme="majorHAnsi" w:hAnsiTheme="majorHAnsi" w:cstheme="majorHAnsi"/>
          <w:sz w:val="20"/>
          <w:szCs w:val="20"/>
        </w:rPr>
      </w:pPr>
      <w:r w:rsidRPr="00B27A42">
        <w:rPr>
          <w:rFonts w:asciiTheme="majorHAnsi" w:hAnsiTheme="majorHAnsi" w:cstheme="majorHAnsi"/>
          <w:sz w:val="20"/>
          <w:szCs w:val="20"/>
        </w:rPr>
        <w:t xml:space="preserve">Ofertę wraz z wymaganymi dokumentami należy umieścić na </w:t>
      </w:r>
      <w:hyperlink r:id="rId7" w:history="1">
        <w:r w:rsidRPr="00B27A42">
          <w:rPr>
            <w:rStyle w:val="Hipercze"/>
            <w:rFonts w:asciiTheme="majorHAnsi" w:hAnsiTheme="majorHAnsi" w:cstheme="majorHAnsi"/>
            <w:color w:val="auto"/>
            <w:sz w:val="20"/>
            <w:szCs w:val="20"/>
          </w:rPr>
          <w:t>platformazakupowa.pl</w:t>
        </w:r>
      </w:hyperlink>
      <w:r w:rsidRPr="00B27A42">
        <w:rPr>
          <w:rFonts w:asciiTheme="majorHAnsi" w:hAnsiTheme="majorHAnsi" w:cstheme="majorHAnsi"/>
          <w:sz w:val="20"/>
          <w:szCs w:val="20"/>
        </w:rPr>
        <w:t xml:space="preserve"> pod adresem: </w:t>
      </w:r>
      <w:r w:rsidRPr="00B27A42">
        <w:rPr>
          <w:rFonts w:asciiTheme="majorHAnsi" w:hAnsiTheme="majorHAnsi" w:cstheme="majorHAnsi"/>
          <w:b/>
          <w:sz w:val="20"/>
          <w:szCs w:val="20"/>
        </w:rPr>
        <w:t>https://platformazakupowa.pl/pn/wielkopolska_straz</w:t>
      </w:r>
      <w:r w:rsidRPr="00B27A42">
        <w:rPr>
          <w:rFonts w:asciiTheme="majorHAnsi" w:hAnsiTheme="majorHAnsi" w:cstheme="majorHAnsi"/>
          <w:sz w:val="20"/>
          <w:szCs w:val="20"/>
        </w:rPr>
        <w:t xml:space="preserve"> w myśl Ustawy na stronie internetowej prowadzonego postępowania do dnia: </w:t>
      </w:r>
      <w:r w:rsidR="007C7033" w:rsidRPr="00B27A42">
        <w:rPr>
          <w:rFonts w:asciiTheme="majorHAnsi" w:hAnsiTheme="majorHAnsi" w:cstheme="majorHAnsi"/>
          <w:b/>
          <w:sz w:val="20"/>
          <w:szCs w:val="20"/>
        </w:rPr>
        <w:t>25</w:t>
      </w:r>
      <w:r w:rsidRPr="00B27A42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="007C7033" w:rsidRPr="00B27A42">
        <w:rPr>
          <w:rFonts w:asciiTheme="majorHAnsi" w:hAnsiTheme="majorHAnsi" w:cstheme="majorHAnsi"/>
          <w:b/>
          <w:sz w:val="20"/>
          <w:szCs w:val="20"/>
        </w:rPr>
        <w:t xml:space="preserve">października </w:t>
      </w:r>
      <w:r w:rsidRPr="00B27A42">
        <w:rPr>
          <w:rFonts w:asciiTheme="majorHAnsi" w:hAnsiTheme="majorHAnsi" w:cstheme="majorHAnsi"/>
          <w:b/>
          <w:sz w:val="20"/>
          <w:szCs w:val="20"/>
        </w:rPr>
        <w:t>2022 r. do godziny 11:00</w:t>
      </w:r>
      <w:r w:rsidRPr="00B27A42">
        <w:rPr>
          <w:rFonts w:asciiTheme="majorHAnsi" w:hAnsiTheme="majorHAnsi" w:cstheme="majorHAnsi"/>
          <w:sz w:val="20"/>
          <w:szCs w:val="20"/>
        </w:rPr>
        <w:t>.</w:t>
      </w:r>
    </w:p>
    <w:p w:rsidR="00AB17E0" w:rsidRPr="00B27A42" w:rsidRDefault="00AB17E0" w:rsidP="00AB17E0">
      <w:pPr>
        <w:pStyle w:val="Akapitzlist"/>
        <w:ind w:left="284"/>
        <w:jc w:val="both"/>
        <w:rPr>
          <w:rFonts w:asciiTheme="majorHAnsi" w:hAnsiTheme="majorHAnsi" w:cstheme="majorHAnsi"/>
          <w:bCs/>
          <w:sz w:val="20"/>
          <w:szCs w:val="20"/>
          <w:u w:val="single"/>
        </w:rPr>
      </w:pPr>
    </w:p>
    <w:p w:rsidR="00AB17E0" w:rsidRPr="00B27A42" w:rsidRDefault="00AB17E0" w:rsidP="00AB17E0">
      <w:pPr>
        <w:pStyle w:val="Akapitzlist"/>
        <w:numPr>
          <w:ilvl w:val="0"/>
          <w:numId w:val="27"/>
        </w:numPr>
        <w:ind w:left="284" w:hanging="284"/>
        <w:jc w:val="both"/>
        <w:rPr>
          <w:rFonts w:asciiTheme="majorHAnsi" w:hAnsiTheme="majorHAnsi" w:cstheme="majorHAnsi"/>
          <w:bCs/>
          <w:sz w:val="20"/>
          <w:szCs w:val="20"/>
          <w:u w:val="single"/>
        </w:rPr>
      </w:pPr>
      <w:r w:rsidRPr="00B27A42">
        <w:rPr>
          <w:rFonts w:asciiTheme="majorHAnsi" w:hAnsiTheme="majorHAnsi" w:cstheme="majorHAnsi"/>
          <w:bCs/>
          <w:sz w:val="20"/>
          <w:szCs w:val="20"/>
          <w:u w:val="single"/>
        </w:rPr>
        <w:t>W rozdziale XVIII ust. 1 SWZ otrzymuje następujące brzmienie:</w:t>
      </w:r>
    </w:p>
    <w:p w:rsidR="00AB17E0" w:rsidRPr="00B27A42" w:rsidRDefault="00AB17E0" w:rsidP="00AB17E0">
      <w:pPr>
        <w:pStyle w:val="Akapitzlist"/>
        <w:ind w:left="284"/>
        <w:jc w:val="both"/>
        <w:rPr>
          <w:rFonts w:asciiTheme="majorHAnsi" w:hAnsiTheme="majorHAnsi" w:cstheme="majorHAnsi"/>
          <w:sz w:val="20"/>
          <w:szCs w:val="20"/>
        </w:rPr>
      </w:pPr>
      <w:r w:rsidRPr="00B27A42">
        <w:rPr>
          <w:rFonts w:asciiTheme="majorHAnsi" w:hAnsiTheme="majorHAnsi" w:cstheme="majorHAnsi"/>
          <w:sz w:val="20"/>
          <w:szCs w:val="20"/>
        </w:rPr>
        <w:t xml:space="preserve">Otwarcie ofert następuje niezwłocznie po upływie terminu składania ofert, nie później niż następnego dnia po dniu, w którym upłynął termin składania ofert tj. </w:t>
      </w:r>
      <w:r w:rsidR="007C7033" w:rsidRPr="00B27A42">
        <w:rPr>
          <w:rFonts w:asciiTheme="majorHAnsi" w:hAnsiTheme="majorHAnsi" w:cstheme="majorHAnsi"/>
          <w:b/>
          <w:sz w:val="20"/>
          <w:szCs w:val="20"/>
        </w:rPr>
        <w:t>25</w:t>
      </w:r>
      <w:r w:rsidRPr="00B27A42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="007C7033" w:rsidRPr="00B27A42">
        <w:rPr>
          <w:rFonts w:asciiTheme="majorHAnsi" w:hAnsiTheme="majorHAnsi" w:cstheme="majorHAnsi"/>
          <w:b/>
          <w:sz w:val="20"/>
          <w:szCs w:val="20"/>
        </w:rPr>
        <w:t>października</w:t>
      </w:r>
      <w:r w:rsidRPr="00B27A42">
        <w:rPr>
          <w:rFonts w:asciiTheme="majorHAnsi" w:hAnsiTheme="majorHAnsi" w:cstheme="majorHAnsi"/>
          <w:b/>
          <w:sz w:val="20"/>
          <w:szCs w:val="20"/>
        </w:rPr>
        <w:t xml:space="preserve"> 2022 r. do godziny 11:05.</w:t>
      </w:r>
    </w:p>
    <w:p w:rsidR="00AB17E0" w:rsidRPr="00B27A42" w:rsidRDefault="00AB17E0" w:rsidP="00AB17E0">
      <w:pPr>
        <w:pStyle w:val="Akapitzlist"/>
        <w:rPr>
          <w:rFonts w:asciiTheme="majorHAnsi" w:hAnsiTheme="majorHAnsi" w:cstheme="majorHAnsi"/>
          <w:bCs/>
          <w:sz w:val="20"/>
          <w:szCs w:val="20"/>
          <w:u w:val="single"/>
        </w:rPr>
      </w:pPr>
    </w:p>
    <w:p w:rsidR="00AB17E0" w:rsidRPr="00B27A42" w:rsidRDefault="00AB17E0" w:rsidP="00AB17E0">
      <w:pPr>
        <w:pStyle w:val="Akapitzlist"/>
        <w:numPr>
          <w:ilvl w:val="0"/>
          <w:numId w:val="27"/>
        </w:numPr>
        <w:ind w:left="284" w:hanging="284"/>
        <w:jc w:val="both"/>
        <w:rPr>
          <w:rFonts w:asciiTheme="majorHAnsi" w:hAnsiTheme="majorHAnsi" w:cstheme="majorHAnsi"/>
          <w:bCs/>
          <w:sz w:val="20"/>
          <w:szCs w:val="20"/>
          <w:u w:val="single"/>
        </w:rPr>
      </w:pPr>
      <w:r w:rsidRPr="00B27A42">
        <w:rPr>
          <w:rFonts w:asciiTheme="majorHAnsi" w:hAnsiTheme="majorHAnsi" w:cstheme="majorHAnsi"/>
          <w:bCs/>
          <w:sz w:val="20"/>
          <w:szCs w:val="20"/>
          <w:u w:val="single"/>
        </w:rPr>
        <w:t>W rozdziale XVI ust. 1 SWZ otrzymuje następujące brzmienie:</w:t>
      </w:r>
    </w:p>
    <w:p w:rsidR="00AB17E0" w:rsidRPr="00B27A42" w:rsidRDefault="00AB17E0" w:rsidP="00AB17E0">
      <w:pPr>
        <w:pStyle w:val="Akapitzlist"/>
        <w:ind w:left="284"/>
        <w:jc w:val="both"/>
        <w:rPr>
          <w:rFonts w:asciiTheme="majorHAnsi" w:hAnsiTheme="majorHAnsi" w:cstheme="majorHAnsi"/>
          <w:b/>
          <w:spacing w:val="-2"/>
          <w:sz w:val="20"/>
          <w:szCs w:val="20"/>
        </w:rPr>
      </w:pPr>
      <w:r w:rsidRPr="00B27A42">
        <w:rPr>
          <w:rFonts w:asciiTheme="majorHAnsi" w:hAnsiTheme="majorHAnsi" w:cstheme="majorHAnsi"/>
          <w:spacing w:val="-2"/>
          <w:sz w:val="20"/>
          <w:szCs w:val="20"/>
        </w:rPr>
        <w:t xml:space="preserve">Wykonawca będzie związany ofertą od dnia upływu terminu składania ofert, przy czym pierwszym dniem terminu związania ofertą jest dzień, w którym upływa termin składania ofert, przez okres </w:t>
      </w:r>
      <w:r w:rsidRPr="00B27A42">
        <w:rPr>
          <w:rFonts w:asciiTheme="majorHAnsi" w:hAnsiTheme="majorHAnsi" w:cstheme="majorHAnsi"/>
          <w:b/>
          <w:spacing w:val="-2"/>
          <w:sz w:val="20"/>
          <w:szCs w:val="20"/>
        </w:rPr>
        <w:t xml:space="preserve">90 dni, tj. do dnia </w:t>
      </w:r>
      <w:r w:rsidR="007C7033" w:rsidRPr="00B27A42">
        <w:rPr>
          <w:rFonts w:asciiTheme="majorHAnsi" w:hAnsiTheme="majorHAnsi" w:cstheme="majorHAnsi"/>
          <w:b/>
          <w:spacing w:val="-2"/>
          <w:sz w:val="20"/>
          <w:szCs w:val="20"/>
        </w:rPr>
        <w:t>22</w:t>
      </w:r>
      <w:r w:rsidRPr="00B27A42">
        <w:rPr>
          <w:rFonts w:asciiTheme="majorHAnsi" w:hAnsiTheme="majorHAnsi" w:cstheme="majorHAnsi"/>
          <w:b/>
          <w:spacing w:val="-2"/>
          <w:sz w:val="20"/>
          <w:szCs w:val="20"/>
        </w:rPr>
        <w:t xml:space="preserve"> </w:t>
      </w:r>
      <w:r w:rsidR="007C7033" w:rsidRPr="00B27A42">
        <w:rPr>
          <w:rFonts w:asciiTheme="majorHAnsi" w:hAnsiTheme="majorHAnsi" w:cstheme="majorHAnsi"/>
          <w:b/>
          <w:spacing w:val="-2"/>
          <w:sz w:val="20"/>
          <w:szCs w:val="20"/>
        </w:rPr>
        <w:t>stycznia 202</w:t>
      </w:r>
      <w:r w:rsidR="00A55B5A" w:rsidRPr="00B27A42">
        <w:rPr>
          <w:rFonts w:asciiTheme="majorHAnsi" w:hAnsiTheme="majorHAnsi" w:cstheme="majorHAnsi"/>
          <w:b/>
          <w:spacing w:val="-2"/>
          <w:sz w:val="20"/>
          <w:szCs w:val="20"/>
        </w:rPr>
        <w:t>3</w:t>
      </w:r>
      <w:r w:rsidR="007C7033" w:rsidRPr="00B27A42">
        <w:rPr>
          <w:rFonts w:asciiTheme="majorHAnsi" w:hAnsiTheme="majorHAnsi" w:cstheme="majorHAnsi"/>
          <w:b/>
          <w:spacing w:val="-2"/>
          <w:sz w:val="20"/>
          <w:szCs w:val="20"/>
        </w:rPr>
        <w:t> </w:t>
      </w:r>
      <w:r w:rsidRPr="00B27A42">
        <w:rPr>
          <w:rFonts w:asciiTheme="majorHAnsi" w:hAnsiTheme="majorHAnsi" w:cstheme="majorHAnsi"/>
          <w:b/>
          <w:spacing w:val="-2"/>
          <w:sz w:val="20"/>
          <w:szCs w:val="20"/>
        </w:rPr>
        <w:t>r.</w:t>
      </w:r>
    </w:p>
    <w:p w:rsidR="00AB17E0" w:rsidRPr="00B27A42" w:rsidRDefault="00AB17E0" w:rsidP="00AB17E0">
      <w:pPr>
        <w:pStyle w:val="Akapitzlist"/>
        <w:ind w:left="284"/>
        <w:jc w:val="both"/>
        <w:rPr>
          <w:rFonts w:asciiTheme="majorHAnsi" w:hAnsiTheme="majorHAnsi" w:cstheme="majorHAnsi"/>
          <w:bCs/>
          <w:spacing w:val="-2"/>
          <w:sz w:val="20"/>
          <w:szCs w:val="20"/>
          <w:u w:val="single"/>
        </w:rPr>
      </w:pPr>
    </w:p>
    <w:p w:rsidR="00AB17E0" w:rsidRPr="00B27A42" w:rsidRDefault="007C7033" w:rsidP="00AB17E0">
      <w:pPr>
        <w:pStyle w:val="Akapitzlist"/>
        <w:numPr>
          <w:ilvl w:val="0"/>
          <w:numId w:val="27"/>
        </w:numPr>
        <w:ind w:left="284" w:hanging="284"/>
        <w:jc w:val="both"/>
        <w:rPr>
          <w:rFonts w:asciiTheme="majorHAnsi" w:hAnsiTheme="majorHAnsi" w:cstheme="majorHAnsi"/>
          <w:bCs/>
          <w:sz w:val="20"/>
          <w:szCs w:val="20"/>
          <w:u w:val="single"/>
        </w:rPr>
      </w:pPr>
      <w:r w:rsidRPr="00B27A42">
        <w:rPr>
          <w:rFonts w:asciiTheme="majorHAnsi" w:hAnsiTheme="majorHAnsi" w:cstheme="majorHAnsi"/>
          <w:bCs/>
          <w:sz w:val="20"/>
          <w:szCs w:val="20"/>
          <w:u w:val="single"/>
        </w:rPr>
        <w:t>W załączniku nr 1</w:t>
      </w:r>
      <w:r w:rsidR="00AB17E0" w:rsidRPr="00B27A42">
        <w:rPr>
          <w:rFonts w:asciiTheme="majorHAnsi" w:hAnsiTheme="majorHAnsi" w:cstheme="majorHAnsi"/>
          <w:bCs/>
          <w:sz w:val="20"/>
          <w:szCs w:val="20"/>
          <w:u w:val="single"/>
        </w:rPr>
        <w:t xml:space="preserve"> do SWZ pkt 1</w:t>
      </w:r>
      <w:r w:rsidRPr="00B27A42">
        <w:rPr>
          <w:rFonts w:asciiTheme="majorHAnsi" w:hAnsiTheme="majorHAnsi" w:cstheme="majorHAnsi"/>
          <w:bCs/>
          <w:sz w:val="20"/>
          <w:szCs w:val="20"/>
          <w:u w:val="single"/>
        </w:rPr>
        <w:t>1</w:t>
      </w:r>
      <w:r w:rsidR="00AB17E0" w:rsidRPr="00B27A42">
        <w:rPr>
          <w:rFonts w:asciiTheme="majorHAnsi" w:hAnsiTheme="majorHAnsi" w:cstheme="majorHAnsi"/>
          <w:bCs/>
          <w:sz w:val="20"/>
          <w:szCs w:val="20"/>
          <w:u w:val="single"/>
        </w:rPr>
        <w:t xml:space="preserve"> otrzymuje następujące brzmienie:</w:t>
      </w:r>
    </w:p>
    <w:p w:rsidR="00AB17E0" w:rsidRPr="00B27A42" w:rsidRDefault="00AB17E0" w:rsidP="00AB17E0">
      <w:pPr>
        <w:pStyle w:val="Akapitzlist"/>
        <w:ind w:left="284"/>
        <w:jc w:val="both"/>
        <w:rPr>
          <w:rFonts w:asciiTheme="majorHAnsi" w:hAnsiTheme="majorHAnsi" w:cstheme="majorHAnsi"/>
          <w:sz w:val="20"/>
          <w:szCs w:val="20"/>
        </w:rPr>
      </w:pPr>
      <w:r w:rsidRPr="00B27A42">
        <w:rPr>
          <w:rFonts w:asciiTheme="majorHAnsi" w:hAnsiTheme="majorHAnsi" w:cstheme="majorHAnsi"/>
          <w:sz w:val="20"/>
          <w:szCs w:val="20"/>
        </w:rPr>
        <w:t xml:space="preserve">Oświadczam/y/, że czujemy się związani niniejszą ofertą przez czas wskazany w Specyfikacji Warunków Zamówienia, tj. przez okres </w:t>
      </w:r>
      <w:r w:rsidRPr="00B27A42">
        <w:rPr>
          <w:rFonts w:asciiTheme="majorHAnsi" w:hAnsiTheme="majorHAnsi" w:cstheme="majorHAnsi"/>
          <w:b/>
          <w:sz w:val="20"/>
          <w:szCs w:val="20"/>
        </w:rPr>
        <w:t>90 dni</w:t>
      </w:r>
      <w:r w:rsidRPr="00B27A42">
        <w:rPr>
          <w:rFonts w:asciiTheme="majorHAnsi" w:hAnsiTheme="majorHAnsi" w:cstheme="majorHAnsi"/>
          <w:sz w:val="20"/>
          <w:szCs w:val="20"/>
        </w:rPr>
        <w:t xml:space="preserve">, licząc od terminu składania ofert, czyli do </w:t>
      </w:r>
      <w:r w:rsidR="007C7033" w:rsidRPr="00B27A42">
        <w:rPr>
          <w:rFonts w:asciiTheme="majorHAnsi" w:hAnsiTheme="majorHAnsi" w:cstheme="majorHAnsi"/>
          <w:b/>
          <w:sz w:val="20"/>
          <w:szCs w:val="20"/>
        </w:rPr>
        <w:t>dnia 22</w:t>
      </w:r>
      <w:r w:rsidRPr="00B27A42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="007C7033" w:rsidRPr="00B27A42">
        <w:rPr>
          <w:rFonts w:asciiTheme="majorHAnsi" w:hAnsiTheme="majorHAnsi" w:cstheme="majorHAnsi"/>
          <w:b/>
          <w:sz w:val="20"/>
          <w:szCs w:val="20"/>
        </w:rPr>
        <w:t>stycznia</w:t>
      </w:r>
      <w:r w:rsidRPr="00B27A42">
        <w:rPr>
          <w:rFonts w:asciiTheme="majorHAnsi" w:hAnsiTheme="majorHAnsi" w:cstheme="majorHAnsi"/>
          <w:b/>
          <w:sz w:val="20"/>
          <w:szCs w:val="20"/>
        </w:rPr>
        <w:t xml:space="preserve"> 202</w:t>
      </w:r>
      <w:r w:rsidR="00A55B5A" w:rsidRPr="00B27A42">
        <w:rPr>
          <w:rFonts w:asciiTheme="majorHAnsi" w:hAnsiTheme="majorHAnsi" w:cstheme="majorHAnsi"/>
          <w:b/>
          <w:sz w:val="20"/>
          <w:szCs w:val="20"/>
        </w:rPr>
        <w:t>3</w:t>
      </w:r>
      <w:r w:rsidRPr="00B27A42">
        <w:rPr>
          <w:rFonts w:asciiTheme="majorHAnsi" w:hAnsiTheme="majorHAnsi" w:cstheme="majorHAnsi"/>
          <w:b/>
          <w:sz w:val="20"/>
          <w:szCs w:val="20"/>
        </w:rPr>
        <w:t xml:space="preserve"> r.</w:t>
      </w:r>
    </w:p>
    <w:p w:rsidR="00AB17E0" w:rsidRPr="00B27A42" w:rsidRDefault="00AB17E0" w:rsidP="00AB17E0">
      <w:pPr>
        <w:rPr>
          <w:rFonts w:asciiTheme="majorHAnsi" w:hAnsiTheme="majorHAnsi" w:cstheme="majorHAnsi"/>
          <w:bCs/>
          <w:sz w:val="20"/>
          <w:szCs w:val="20"/>
          <w:u w:val="single"/>
        </w:rPr>
      </w:pPr>
    </w:p>
    <w:p w:rsidR="00AB17E0" w:rsidRPr="00B27A42" w:rsidRDefault="00AB17E0" w:rsidP="00AB17E0">
      <w:pPr>
        <w:pStyle w:val="Tekstpodstawowy"/>
        <w:jc w:val="both"/>
        <w:rPr>
          <w:rFonts w:asciiTheme="majorHAnsi" w:hAnsiTheme="majorHAnsi" w:cstheme="majorHAnsi"/>
          <w:sz w:val="20"/>
          <w:szCs w:val="20"/>
        </w:rPr>
      </w:pPr>
    </w:p>
    <w:p w:rsidR="00AB17E0" w:rsidRPr="00B27A42" w:rsidRDefault="00AB17E0" w:rsidP="00AB17E0">
      <w:pPr>
        <w:pStyle w:val="Tekstpodstawowy"/>
        <w:jc w:val="both"/>
        <w:rPr>
          <w:rFonts w:asciiTheme="majorHAnsi" w:hAnsiTheme="majorHAnsi" w:cstheme="majorHAnsi"/>
          <w:sz w:val="20"/>
          <w:szCs w:val="20"/>
        </w:rPr>
      </w:pPr>
      <w:r w:rsidRPr="00B27A42">
        <w:rPr>
          <w:rFonts w:asciiTheme="majorHAnsi" w:hAnsiTheme="majorHAnsi" w:cstheme="majorHAnsi"/>
          <w:sz w:val="20"/>
          <w:szCs w:val="20"/>
        </w:rPr>
        <w:t>Powyższe zmiany dotyczące treści SWZ są wiążące dla wszystkich uczestników postępowania.</w:t>
      </w:r>
    </w:p>
    <w:p w:rsidR="00AB17E0" w:rsidRPr="00B27A42" w:rsidRDefault="00AB17E0" w:rsidP="009D2BF8">
      <w:pPr>
        <w:pStyle w:val="Tekstpodstawowy"/>
        <w:jc w:val="both"/>
        <w:rPr>
          <w:rFonts w:asciiTheme="majorHAnsi" w:hAnsiTheme="majorHAnsi" w:cstheme="majorHAnsi"/>
          <w:sz w:val="20"/>
          <w:szCs w:val="20"/>
        </w:rPr>
      </w:pPr>
    </w:p>
    <w:p w:rsidR="00D040D4" w:rsidRPr="00B27A42" w:rsidRDefault="00D040D4" w:rsidP="00546B57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013A1A" w:rsidRPr="00B27A42" w:rsidRDefault="00013A1A" w:rsidP="00013A1A">
      <w:pPr>
        <w:pStyle w:val="Akapitzlist"/>
        <w:spacing w:line="276" w:lineRule="auto"/>
        <w:ind w:left="0"/>
        <w:jc w:val="both"/>
        <w:rPr>
          <w:rFonts w:asciiTheme="majorHAnsi" w:hAnsiTheme="majorHAnsi" w:cstheme="majorHAnsi"/>
          <w:sz w:val="20"/>
          <w:szCs w:val="20"/>
        </w:rPr>
      </w:pPr>
    </w:p>
    <w:p w:rsidR="00013A1A" w:rsidRPr="00B27A42" w:rsidRDefault="00013A1A" w:rsidP="00013A1A">
      <w:pPr>
        <w:pStyle w:val="Tekstpodstawowy"/>
        <w:spacing w:after="0" w:line="276" w:lineRule="auto"/>
        <w:ind w:left="4536"/>
        <w:jc w:val="center"/>
        <w:rPr>
          <w:rFonts w:ascii="Calibri Light" w:hAnsi="Calibri Light" w:cs="Calibri Light"/>
          <w:sz w:val="22"/>
          <w:szCs w:val="22"/>
        </w:rPr>
      </w:pPr>
    </w:p>
    <w:p w:rsidR="00013A1A" w:rsidRPr="00B27A42" w:rsidRDefault="00013A1A" w:rsidP="00013A1A">
      <w:pPr>
        <w:pStyle w:val="Tekstpodstawowy"/>
        <w:spacing w:after="0" w:line="276" w:lineRule="auto"/>
        <w:ind w:left="4536"/>
        <w:jc w:val="center"/>
        <w:rPr>
          <w:rFonts w:ascii="Calibri Light" w:hAnsi="Calibri Light" w:cs="Calibri Light"/>
          <w:sz w:val="22"/>
          <w:szCs w:val="22"/>
        </w:rPr>
      </w:pPr>
      <w:r w:rsidRPr="00B27A42">
        <w:rPr>
          <w:rFonts w:ascii="Calibri Light" w:hAnsi="Calibri Light" w:cs="Calibri Light"/>
          <w:sz w:val="22"/>
          <w:szCs w:val="22"/>
        </w:rPr>
        <w:t>………………………………………………………</w:t>
      </w:r>
    </w:p>
    <w:p w:rsidR="00013A1A" w:rsidRPr="00B27A42" w:rsidRDefault="00013A1A" w:rsidP="00013A1A">
      <w:pPr>
        <w:pStyle w:val="Tekstpodstawowy"/>
        <w:spacing w:after="0" w:line="276" w:lineRule="auto"/>
        <w:ind w:left="4536"/>
        <w:jc w:val="center"/>
        <w:rPr>
          <w:rFonts w:ascii="Calibri Light" w:hAnsi="Calibri Light" w:cs="Calibri Light"/>
          <w:sz w:val="14"/>
          <w:szCs w:val="22"/>
        </w:rPr>
      </w:pPr>
      <w:r w:rsidRPr="00B27A42">
        <w:rPr>
          <w:rFonts w:ascii="Calibri Light" w:hAnsi="Calibri Light" w:cs="Calibri Light"/>
          <w:sz w:val="14"/>
          <w:szCs w:val="22"/>
        </w:rPr>
        <w:t xml:space="preserve">(Kierownik zamawiającego </w:t>
      </w:r>
    </w:p>
    <w:p w:rsidR="00013A1A" w:rsidRPr="00B27A42" w:rsidRDefault="00013A1A" w:rsidP="00013A1A">
      <w:pPr>
        <w:pStyle w:val="Tekstpodstawowy"/>
        <w:spacing w:after="0" w:line="276" w:lineRule="auto"/>
        <w:ind w:left="4536"/>
        <w:jc w:val="center"/>
        <w:rPr>
          <w:rFonts w:ascii="Calibri Light" w:hAnsi="Calibri Light" w:cs="Calibri Light"/>
          <w:sz w:val="14"/>
          <w:szCs w:val="22"/>
        </w:rPr>
      </w:pPr>
      <w:r w:rsidRPr="00B27A42">
        <w:rPr>
          <w:rFonts w:ascii="Calibri Light" w:hAnsi="Calibri Light" w:cs="Calibri Light"/>
          <w:sz w:val="14"/>
          <w:szCs w:val="22"/>
        </w:rPr>
        <w:t xml:space="preserve">lub osoba upoważniona do podejmowania </w:t>
      </w:r>
    </w:p>
    <w:p w:rsidR="00013A1A" w:rsidRPr="00B27A42" w:rsidRDefault="00013A1A" w:rsidP="00013A1A">
      <w:pPr>
        <w:pStyle w:val="Tekstpodstawowy"/>
        <w:spacing w:after="0" w:line="276" w:lineRule="auto"/>
        <w:ind w:left="4536"/>
        <w:jc w:val="center"/>
        <w:rPr>
          <w:rFonts w:ascii="Calibri Light" w:hAnsi="Calibri Light" w:cs="Calibri Light"/>
          <w:sz w:val="14"/>
          <w:szCs w:val="22"/>
        </w:rPr>
      </w:pPr>
      <w:r w:rsidRPr="00B27A42">
        <w:rPr>
          <w:rFonts w:ascii="Calibri Light" w:hAnsi="Calibri Light" w:cs="Calibri Light"/>
          <w:sz w:val="14"/>
          <w:szCs w:val="22"/>
        </w:rPr>
        <w:t>czynności w jego imieniu)</w:t>
      </w:r>
    </w:p>
    <w:p w:rsidR="009D2BF8" w:rsidRPr="00B27A42" w:rsidRDefault="009D2BF8" w:rsidP="00546B57">
      <w:pPr>
        <w:jc w:val="both"/>
        <w:rPr>
          <w:rFonts w:asciiTheme="majorHAnsi" w:hAnsiTheme="majorHAnsi" w:cstheme="majorHAnsi"/>
          <w:sz w:val="20"/>
          <w:szCs w:val="20"/>
        </w:rPr>
      </w:pPr>
    </w:p>
    <w:sectPr w:rsidR="009D2BF8" w:rsidRPr="00B27A42" w:rsidSect="009D2BF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01" w:right="1133" w:bottom="2127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49D7" w:rsidRDefault="00D149D7" w:rsidP="000A7875">
      <w:r>
        <w:separator/>
      </w:r>
    </w:p>
  </w:endnote>
  <w:endnote w:type="continuationSeparator" w:id="0">
    <w:p w:rsidR="00D149D7" w:rsidRDefault="00D149D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Narrow">
    <w:altName w:val="Yu Gothic UI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D149D7" w:rsidRDefault="00D149D7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11F4" w:rsidRPr="005F11F4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D149D7" w:rsidRDefault="00D149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49D7" w:rsidRDefault="00D149D7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9D7" w:rsidRPr="00373735" w:rsidRDefault="00D149D7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9D7" w:rsidRPr="00373735" w:rsidRDefault="00D149D7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D149D7" w:rsidRPr="00373735" w:rsidRDefault="00D149D7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9D7" w:rsidRPr="00373735" w:rsidRDefault="00D149D7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D149D7" w:rsidRPr="00373735" w:rsidRDefault="00D149D7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D149D7" w:rsidRPr="00373735" w:rsidRDefault="00D149D7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D149D7" w:rsidRPr="00373735" w:rsidRDefault="00D149D7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D149D7" w:rsidRPr="00373735" w:rsidRDefault="00D149D7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49D7" w:rsidRDefault="00D149D7" w:rsidP="000A7875">
      <w:r>
        <w:separator/>
      </w:r>
    </w:p>
  </w:footnote>
  <w:footnote w:type="continuationSeparator" w:id="0">
    <w:p w:rsidR="00D149D7" w:rsidRDefault="00D149D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49D7" w:rsidRDefault="000D00D6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D149D7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41" name="Obraz 4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49D7" w:rsidRDefault="00D149D7">
    <w:pPr>
      <w:pStyle w:val="Nagwek"/>
      <w:rPr>
        <w:noProof/>
      </w:rPr>
    </w:pPr>
  </w:p>
  <w:p w:rsidR="00D149D7" w:rsidRDefault="00D149D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42" name="Obraz 42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49D7" w:rsidRDefault="00D149D7" w:rsidP="001E2A9D">
    <w:pPr>
      <w:pStyle w:val="Nagwek"/>
      <w:rPr>
        <w:noProof/>
      </w:rPr>
    </w:pPr>
  </w:p>
  <w:p w:rsidR="00D149D7" w:rsidRDefault="00D149D7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149D7" w:rsidRPr="00153491" w:rsidRDefault="00D149D7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D149D7" w:rsidRPr="00153491" w:rsidRDefault="00D149D7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149D7" w:rsidRPr="00153491" w:rsidRDefault="00D149D7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D149D7" w:rsidRPr="00153491" w:rsidRDefault="00D149D7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43" name="Obraz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149D7" w:rsidRDefault="000D00D6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180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D54D3"/>
    <w:multiLevelType w:val="hybridMultilevel"/>
    <w:tmpl w:val="86E0D81A"/>
    <w:lvl w:ilvl="0" w:tplc="2452AD78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5054BE8"/>
    <w:multiLevelType w:val="hybridMultilevel"/>
    <w:tmpl w:val="1C9A8EE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66A75"/>
    <w:multiLevelType w:val="hybridMultilevel"/>
    <w:tmpl w:val="D4322FF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071010B4"/>
    <w:multiLevelType w:val="hybridMultilevel"/>
    <w:tmpl w:val="D38ACD9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0E9406F0"/>
    <w:multiLevelType w:val="hybridMultilevel"/>
    <w:tmpl w:val="B0F4333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04E27F9"/>
    <w:multiLevelType w:val="hybridMultilevel"/>
    <w:tmpl w:val="7F2C1D18"/>
    <w:lvl w:ilvl="0" w:tplc="59301942">
      <w:numFmt w:val="bullet"/>
      <w:lvlText w:val="·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6745AB"/>
    <w:multiLevelType w:val="hybridMultilevel"/>
    <w:tmpl w:val="E52087A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6C3161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F10A77"/>
    <w:multiLevelType w:val="hybridMultilevel"/>
    <w:tmpl w:val="2B6C48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FD4B75"/>
    <w:multiLevelType w:val="hybridMultilevel"/>
    <w:tmpl w:val="FFD684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1C445E"/>
    <w:multiLevelType w:val="hybridMultilevel"/>
    <w:tmpl w:val="22187F1A"/>
    <w:lvl w:ilvl="0" w:tplc="939E886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C50B9C"/>
    <w:multiLevelType w:val="hybridMultilevel"/>
    <w:tmpl w:val="373671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094720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9F0255"/>
    <w:multiLevelType w:val="hybridMultilevel"/>
    <w:tmpl w:val="71ECFDC0"/>
    <w:lvl w:ilvl="0" w:tplc="9F48FD9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 w15:restartNumberingAfterBreak="0">
    <w:nsid w:val="228A3EC2"/>
    <w:multiLevelType w:val="hybridMultilevel"/>
    <w:tmpl w:val="A1F8327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0917FF"/>
    <w:multiLevelType w:val="hybridMultilevel"/>
    <w:tmpl w:val="5F9A0C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BF003C"/>
    <w:multiLevelType w:val="hybridMultilevel"/>
    <w:tmpl w:val="44C6D9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2232D8"/>
    <w:multiLevelType w:val="hybridMultilevel"/>
    <w:tmpl w:val="A97A61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90632F"/>
    <w:multiLevelType w:val="hybridMultilevel"/>
    <w:tmpl w:val="2716D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E46043"/>
    <w:multiLevelType w:val="hybridMultilevel"/>
    <w:tmpl w:val="8C10B37A"/>
    <w:lvl w:ilvl="0" w:tplc="C1CA033C">
      <w:start w:val="1"/>
      <w:numFmt w:val="lowerLetter"/>
      <w:lvlText w:val="%1)"/>
      <w:lvlJc w:val="left"/>
      <w:pPr>
        <w:ind w:left="1429" w:hanging="360"/>
      </w:pPr>
      <w:rPr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45E35600"/>
    <w:multiLevelType w:val="multilevel"/>
    <w:tmpl w:val="BA20D5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9BB46C4"/>
    <w:multiLevelType w:val="hybridMultilevel"/>
    <w:tmpl w:val="986257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D11528"/>
    <w:multiLevelType w:val="hybridMultilevel"/>
    <w:tmpl w:val="89E8FF3C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4" w15:restartNumberingAfterBreak="0">
    <w:nsid w:val="53C8594B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8A18DB"/>
    <w:multiLevelType w:val="hybridMultilevel"/>
    <w:tmpl w:val="5D8636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1F31EA"/>
    <w:multiLevelType w:val="hybridMultilevel"/>
    <w:tmpl w:val="890034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4E16E7"/>
    <w:multiLevelType w:val="hybridMultilevel"/>
    <w:tmpl w:val="0D12D710"/>
    <w:lvl w:ilvl="0" w:tplc="539CF252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color w:val="000000"/>
        <w:sz w:val="20"/>
        <w:szCs w:val="20"/>
      </w:rPr>
    </w:lvl>
    <w:lvl w:ilvl="1" w:tplc="40008CF6">
      <w:start w:val="1"/>
      <w:numFmt w:val="decimal"/>
      <w:lvlText w:val="%2)"/>
      <w:lvlJc w:val="left"/>
      <w:pPr>
        <w:ind w:left="1440" w:hanging="360"/>
      </w:pPr>
      <w:rPr>
        <w:rFonts w:ascii="Calibri" w:hAnsi="Calibri" w:cs="Calibri" w:hint="default"/>
        <w:b/>
        <w:color w:val="000000"/>
        <w:sz w:val="20"/>
        <w:szCs w:val="2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A62B8B"/>
    <w:multiLevelType w:val="hybridMultilevel"/>
    <w:tmpl w:val="7332C91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6FE9141C"/>
    <w:multiLevelType w:val="hybridMultilevel"/>
    <w:tmpl w:val="66F67C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EA7199"/>
    <w:multiLevelType w:val="hybridMultilevel"/>
    <w:tmpl w:val="6B96E97A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7"/>
  </w:num>
  <w:num w:numId="2">
    <w:abstractNumId w:val="26"/>
  </w:num>
  <w:num w:numId="3">
    <w:abstractNumId w:val="8"/>
  </w:num>
  <w:num w:numId="4">
    <w:abstractNumId w:val="9"/>
  </w:num>
  <w:num w:numId="5">
    <w:abstractNumId w:val="24"/>
  </w:num>
  <w:num w:numId="6">
    <w:abstractNumId w:val="3"/>
  </w:num>
  <w:num w:numId="7">
    <w:abstractNumId w:val="19"/>
  </w:num>
  <w:num w:numId="8">
    <w:abstractNumId w:val="22"/>
  </w:num>
  <w:num w:numId="9">
    <w:abstractNumId w:val="27"/>
  </w:num>
  <w:num w:numId="10">
    <w:abstractNumId w:val="14"/>
  </w:num>
  <w:num w:numId="11">
    <w:abstractNumId w:val="0"/>
  </w:num>
  <w:num w:numId="12">
    <w:abstractNumId w:val="11"/>
  </w:num>
  <w:num w:numId="13">
    <w:abstractNumId w:val="13"/>
  </w:num>
  <w:num w:numId="14">
    <w:abstractNumId w:val="4"/>
  </w:num>
  <w:num w:numId="15">
    <w:abstractNumId w:val="2"/>
  </w:num>
  <w:num w:numId="16">
    <w:abstractNumId w:val="29"/>
  </w:num>
  <w:num w:numId="17">
    <w:abstractNumId w:val="30"/>
  </w:num>
  <w:num w:numId="18">
    <w:abstractNumId w:val="5"/>
  </w:num>
  <w:num w:numId="19">
    <w:abstractNumId w:val="16"/>
  </w:num>
  <w:num w:numId="20">
    <w:abstractNumId w:val="17"/>
  </w:num>
  <w:num w:numId="21">
    <w:abstractNumId w:val="10"/>
  </w:num>
  <w:num w:numId="22">
    <w:abstractNumId w:val="23"/>
  </w:num>
  <w:num w:numId="23">
    <w:abstractNumId w:val="12"/>
  </w:num>
  <w:num w:numId="24">
    <w:abstractNumId w:val="32"/>
  </w:num>
  <w:num w:numId="25">
    <w:abstractNumId w:val="31"/>
  </w:num>
  <w:num w:numId="26">
    <w:abstractNumId w:val="15"/>
  </w:num>
  <w:num w:numId="27">
    <w:abstractNumId w:val="18"/>
  </w:num>
  <w:num w:numId="28">
    <w:abstractNumId w:val="20"/>
  </w:num>
  <w:num w:numId="29">
    <w:abstractNumId w:val="1"/>
  </w:num>
  <w:num w:numId="30">
    <w:abstractNumId w:val="21"/>
  </w:num>
  <w:num w:numId="31">
    <w:abstractNumId w:val="28"/>
  </w:num>
  <w:num w:numId="32">
    <w:abstractNumId w:val="25"/>
  </w:num>
  <w:num w:numId="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10556"/>
    <w:rsid w:val="00013A1A"/>
    <w:rsid w:val="00016F78"/>
    <w:rsid w:val="00034006"/>
    <w:rsid w:val="00055336"/>
    <w:rsid w:val="00062F66"/>
    <w:rsid w:val="000758F2"/>
    <w:rsid w:val="0008276F"/>
    <w:rsid w:val="000923D1"/>
    <w:rsid w:val="000A7875"/>
    <w:rsid w:val="000D00D6"/>
    <w:rsid w:val="000D402A"/>
    <w:rsid w:val="000E391F"/>
    <w:rsid w:val="000E7851"/>
    <w:rsid w:val="0011077F"/>
    <w:rsid w:val="00123BBD"/>
    <w:rsid w:val="001313E9"/>
    <w:rsid w:val="00142607"/>
    <w:rsid w:val="00142B05"/>
    <w:rsid w:val="00153491"/>
    <w:rsid w:val="0018512C"/>
    <w:rsid w:val="00191B9D"/>
    <w:rsid w:val="00193E27"/>
    <w:rsid w:val="001A1885"/>
    <w:rsid w:val="001A47D0"/>
    <w:rsid w:val="001B0D9F"/>
    <w:rsid w:val="001D5214"/>
    <w:rsid w:val="001E0CEB"/>
    <w:rsid w:val="001E2A9D"/>
    <w:rsid w:val="001E46D2"/>
    <w:rsid w:val="001F1E4B"/>
    <w:rsid w:val="001F4572"/>
    <w:rsid w:val="002049E5"/>
    <w:rsid w:val="00211499"/>
    <w:rsid w:val="002121DF"/>
    <w:rsid w:val="00222288"/>
    <w:rsid w:val="00252BC3"/>
    <w:rsid w:val="00273B58"/>
    <w:rsid w:val="00287458"/>
    <w:rsid w:val="00294031"/>
    <w:rsid w:val="002A7A8A"/>
    <w:rsid w:val="002D24CD"/>
    <w:rsid w:val="00306160"/>
    <w:rsid w:val="003111E5"/>
    <w:rsid w:val="0032273E"/>
    <w:rsid w:val="0033215E"/>
    <w:rsid w:val="00345EA8"/>
    <w:rsid w:val="00350D62"/>
    <w:rsid w:val="00354FD3"/>
    <w:rsid w:val="00364614"/>
    <w:rsid w:val="00373735"/>
    <w:rsid w:val="00373F0C"/>
    <w:rsid w:val="0037426C"/>
    <w:rsid w:val="00385A6E"/>
    <w:rsid w:val="00386DC3"/>
    <w:rsid w:val="00397929"/>
    <w:rsid w:val="003B1469"/>
    <w:rsid w:val="003C48BD"/>
    <w:rsid w:val="003E0299"/>
    <w:rsid w:val="003F65F6"/>
    <w:rsid w:val="00400928"/>
    <w:rsid w:val="00431E05"/>
    <w:rsid w:val="00434BAD"/>
    <w:rsid w:val="0043546A"/>
    <w:rsid w:val="0044112C"/>
    <w:rsid w:val="00475C6A"/>
    <w:rsid w:val="0048320A"/>
    <w:rsid w:val="00484042"/>
    <w:rsid w:val="00487FBC"/>
    <w:rsid w:val="00491DB8"/>
    <w:rsid w:val="0049614C"/>
    <w:rsid w:val="00496921"/>
    <w:rsid w:val="004B546F"/>
    <w:rsid w:val="004C2792"/>
    <w:rsid w:val="004D73A9"/>
    <w:rsid w:val="004E0D77"/>
    <w:rsid w:val="005236D0"/>
    <w:rsid w:val="005314AE"/>
    <w:rsid w:val="00546B57"/>
    <w:rsid w:val="0054741A"/>
    <w:rsid w:val="00553953"/>
    <w:rsid w:val="00572FCA"/>
    <w:rsid w:val="005A5DF0"/>
    <w:rsid w:val="005C4163"/>
    <w:rsid w:val="005C5DF1"/>
    <w:rsid w:val="005E043B"/>
    <w:rsid w:val="005E11C8"/>
    <w:rsid w:val="005F11F4"/>
    <w:rsid w:val="00611C1A"/>
    <w:rsid w:val="00617CED"/>
    <w:rsid w:val="0063474F"/>
    <w:rsid w:val="00642E99"/>
    <w:rsid w:val="00644633"/>
    <w:rsid w:val="006468B4"/>
    <w:rsid w:val="006507F8"/>
    <w:rsid w:val="006544AF"/>
    <w:rsid w:val="006547C8"/>
    <w:rsid w:val="00655222"/>
    <w:rsid w:val="0066098B"/>
    <w:rsid w:val="0066413C"/>
    <w:rsid w:val="00676C97"/>
    <w:rsid w:val="00685688"/>
    <w:rsid w:val="00691626"/>
    <w:rsid w:val="006A01D2"/>
    <w:rsid w:val="006A7142"/>
    <w:rsid w:val="006B0D3B"/>
    <w:rsid w:val="006B6A65"/>
    <w:rsid w:val="006E40ED"/>
    <w:rsid w:val="006F1BA7"/>
    <w:rsid w:val="006F3486"/>
    <w:rsid w:val="006F43C7"/>
    <w:rsid w:val="00710CA3"/>
    <w:rsid w:val="00711E37"/>
    <w:rsid w:val="0071286A"/>
    <w:rsid w:val="0071387F"/>
    <w:rsid w:val="00733B5C"/>
    <w:rsid w:val="007507DC"/>
    <w:rsid w:val="0075731E"/>
    <w:rsid w:val="00772791"/>
    <w:rsid w:val="00772F3B"/>
    <w:rsid w:val="007A2D21"/>
    <w:rsid w:val="007B4C6F"/>
    <w:rsid w:val="007C31E9"/>
    <w:rsid w:val="007C58D8"/>
    <w:rsid w:val="007C7033"/>
    <w:rsid w:val="00800FD4"/>
    <w:rsid w:val="00856E33"/>
    <w:rsid w:val="0086213E"/>
    <w:rsid w:val="008652BE"/>
    <w:rsid w:val="00866F9E"/>
    <w:rsid w:val="00885B57"/>
    <w:rsid w:val="008B7812"/>
    <w:rsid w:val="008D4670"/>
    <w:rsid w:val="008D7606"/>
    <w:rsid w:val="008E71E0"/>
    <w:rsid w:val="008F478A"/>
    <w:rsid w:val="0092711C"/>
    <w:rsid w:val="00934CDF"/>
    <w:rsid w:val="009430DC"/>
    <w:rsid w:val="00970581"/>
    <w:rsid w:val="00993502"/>
    <w:rsid w:val="009A5A50"/>
    <w:rsid w:val="009D2BF8"/>
    <w:rsid w:val="009D7AEB"/>
    <w:rsid w:val="009D7B89"/>
    <w:rsid w:val="009F2A08"/>
    <w:rsid w:val="00A048EE"/>
    <w:rsid w:val="00A070EC"/>
    <w:rsid w:val="00A1090E"/>
    <w:rsid w:val="00A2363B"/>
    <w:rsid w:val="00A2799A"/>
    <w:rsid w:val="00A37B6F"/>
    <w:rsid w:val="00A5346D"/>
    <w:rsid w:val="00A55B5A"/>
    <w:rsid w:val="00A641AD"/>
    <w:rsid w:val="00A80E2E"/>
    <w:rsid w:val="00A811B2"/>
    <w:rsid w:val="00A91F4F"/>
    <w:rsid w:val="00AA0793"/>
    <w:rsid w:val="00AB17E0"/>
    <w:rsid w:val="00AB6349"/>
    <w:rsid w:val="00AF487B"/>
    <w:rsid w:val="00B018C7"/>
    <w:rsid w:val="00B04C74"/>
    <w:rsid w:val="00B073A9"/>
    <w:rsid w:val="00B27A42"/>
    <w:rsid w:val="00B34D29"/>
    <w:rsid w:val="00B42359"/>
    <w:rsid w:val="00B620C0"/>
    <w:rsid w:val="00BA0E9F"/>
    <w:rsid w:val="00BB45F2"/>
    <w:rsid w:val="00BD6DFA"/>
    <w:rsid w:val="00BE336D"/>
    <w:rsid w:val="00BF3496"/>
    <w:rsid w:val="00BF4993"/>
    <w:rsid w:val="00C11090"/>
    <w:rsid w:val="00C1201D"/>
    <w:rsid w:val="00C12C28"/>
    <w:rsid w:val="00C157C7"/>
    <w:rsid w:val="00C350D4"/>
    <w:rsid w:val="00C5503D"/>
    <w:rsid w:val="00C565BA"/>
    <w:rsid w:val="00C75070"/>
    <w:rsid w:val="00C97CDD"/>
    <w:rsid w:val="00CE6349"/>
    <w:rsid w:val="00CF2D78"/>
    <w:rsid w:val="00D040D4"/>
    <w:rsid w:val="00D063E2"/>
    <w:rsid w:val="00D149D7"/>
    <w:rsid w:val="00D31D4D"/>
    <w:rsid w:val="00D3712A"/>
    <w:rsid w:val="00D37410"/>
    <w:rsid w:val="00D43D13"/>
    <w:rsid w:val="00D515F4"/>
    <w:rsid w:val="00D641CD"/>
    <w:rsid w:val="00D649C8"/>
    <w:rsid w:val="00D65684"/>
    <w:rsid w:val="00D91254"/>
    <w:rsid w:val="00D93F70"/>
    <w:rsid w:val="00D96850"/>
    <w:rsid w:val="00DA049F"/>
    <w:rsid w:val="00DA0F57"/>
    <w:rsid w:val="00DA7822"/>
    <w:rsid w:val="00DB2650"/>
    <w:rsid w:val="00DC0DE0"/>
    <w:rsid w:val="00DD5502"/>
    <w:rsid w:val="00DE2757"/>
    <w:rsid w:val="00DF47F2"/>
    <w:rsid w:val="00E0788D"/>
    <w:rsid w:val="00E440D4"/>
    <w:rsid w:val="00E468BD"/>
    <w:rsid w:val="00E55889"/>
    <w:rsid w:val="00E60679"/>
    <w:rsid w:val="00E8172A"/>
    <w:rsid w:val="00E841B8"/>
    <w:rsid w:val="00EA7F78"/>
    <w:rsid w:val="00EB1C25"/>
    <w:rsid w:val="00EC5A96"/>
    <w:rsid w:val="00EC613A"/>
    <w:rsid w:val="00ED7101"/>
    <w:rsid w:val="00EE5CA1"/>
    <w:rsid w:val="00EE7E79"/>
    <w:rsid w:val="00EF65C9"/>
    <w:rsid w:val="00F11D37"/>
    <w:rsid w:val="00F33EEC"/>
    <w:rsid w:val="00F37F49"/>
    <w:rsid w:val="00F448ED"/>
    <w:rsid w:val="00F464FA"/>
    <w:rsid w:val="00F56887"/>
    <w:rsid w:val="00F57C2E"/>
    <w:rsid w:val="00F82C64"/>
    <w:rsid w:val="00F96E9A"/>
    <w:rsid w:val="00FA3D07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1AFB36A7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,Nagłowek 3,Preambuła,Akapit z listą BS,Kolorowa lista — akcent 11,Dot pt,F5 List Paragraph,Recommendation,List Paragraph11,lp1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,Nagłowek 3 Znak,Preambuła Znak,Akapit z listą BS Znak,Dot pt Znak,lp1 Znak"/>
    <w:link w:val="Akapitzlist"/>
    <w:uiPriority w:val="99"/>
    <w:qFormat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Default">
    <w:name w:val="Default"/>
    <w:rsid w:val="00191B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18C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18C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18C7"/>
    <w:rPr>
      <w:vertAlign w:val="superscript"/>
    </w:rPr>
  </w:style>
  <w:style w:type="character" w:customStyle="1" w:styleId="markedcontent">
    <w:name w:val="markedcontent"/>
    <w:basedOn w:val="Domylnaczcionkaakapitu"/>
    <w:rsid w:val="00D063E2"/>
  </w:style>
  <w:style w:type="character" w:customStyle="1" w:styleId="Teksttreci">
    <w:name w:val="Tekst treści_"/>
    <w:basedOn w:val="Domylnaczcionkaakapitu"/>
    <w:link w:val="Teksttreci0"/>
    <w:rsid w:val="00AA0793"/>
    <w:rPr>
      <w:spacing w:val="2"/>
      <w:sz w:val="21"/>
      <w:szCs w:val="21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AA0793"/>
    <w:pPr>
      <w:shd w:val="clear" w:color="auto" w:fill="FFFFFF"/>
      <w:spacing w:line="240" w:lineRule="atLeast"/>
      <w:ind w:hanging="360"/>
    </w:pPr>
    <w:rPr>
      <w:rFonts w:asciiTheme="minorHAnsi" w:eastAsiaTheme="minorHAnsi" w:hAnsiTheme="minorHAnsi" w:cstheme="minorBidi"/>
      <w:spacing w:val="2"/>
      <w:sz w:val="21"/>
      <w:szCs w:val="21"/>
      <w:shd w:val="clear" w:color="auto" w:fill="FFFFFF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50D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50D4"/>
    <w:rPr>
      <w:rFonts w:ascii="Segoe UI" w:eastAsia="Times New Roman" w:hAnsi="Segoe UI" w:cs="Segoe UI"/>
      <w:sz w:val="18"/>
      <w:szCs w:val="18"/>
      <w:lang w:eastAsia="pl-PL"/>
    </w:rPr>
  </w:style>
  <w:style w:type="paragraph" w:styleId="Zwykytekst">
    <w:name w:val="Plain Text"/>
    <w:basedOn w:val="Normalny"/>
    <w:link w:val="ZwykytekstZnak"/>
    <w:uiPriority w:val="99"/>
    <w:rsid w:val="00772F3B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772F3B"/>
    <w:rPr>
      <w:rFonts w:ascii="Courier New" w:eastAsia="Times New Roman" w:hAnsi="Courier New" w:cs="Times New Roman"/>
      <w:w w:val="89"/>
      <w:sz w:val="25"/>
      <w:szCs w:val="20"/>
      <w:lang w:val="x-none" w:eastAsia="x-none"/>
    </w:rPr>
  </w:style>
  <w:style w:type="character" w:customStyle="1" w:styleId="apple-converted-space">
    <w:name w:val="apple-converted-space"/>
    <w:basedOn w:val="Domylnaczcionkaakapitu"/>
    <w:rsid w:val="001D5214"/>
    <w:rPr>
      <w:rFonts w:cs="Times New Roman"/>
    </w:rPr>
  </w:style>
  <w:style w:type="character" w:styleId="Pogrubienie">
    <w:name w:val="Strong"/>
    <w:basedOn w:val="Domylnaczcionkaakapitu"/>
    <w:uiPriority w:val="22"/>
    <w:qFormat/>
    <w:rsid w:val="001D5214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507DC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507DC"/>
    <w:rPr>
      <w:sz w:val="20"/>
      <w:szCs w:val="20"/>
    </w:rPr>
  </w:style>
  <w:style w:type="paragraph" w:customStyle="1" w:styleId="pkt">
    <w:name w:val="pkt"/>
    <w:basedOn w:val="Normalny"/>
    <w:link w:val="pktZnak"/>
    <w:rsid w:val="006544AF"/>
    <w:pPr>
      <w:spacing w:before="60" w:after="60"/>
      <w:ind w:left="851" w:hanging="295"/>
      <w:jc w:val="both"/>
    </w:pPr>
    <w:rPr>
      <w:rFonts w:eastAsiaTheme="minorEastAsia"/>
      <w:szCs w:val="20"/>
    </w:rPr>
  </w:style>
  <w:style w:type="character" w:customStyle="1" w:styleId="pktZnak">
    <w:name w:val="pkt Znak"/>
    <w:link w:val="pkt"/>
    <w:locked/>
    <w:rsid w:val="006544AF"/>
    <w:rPr>
      <w:rFonts w:ascii="Times New Roman" w:eastAsiaTheme="minorEastAsia" w:hAnsi="Times New Roman" w:cs="Times New Roman"/>
      <w:sz w:val="24"/>
      <w:szCs w:val="20"/>
      <w:lang w:eastAsia="pl-PL"/>
    </w:rPr>
  </w:style>
  <w:style w:type="paragraph" w:styleId="NormalnyWeb">
    <w:name w:val="Normal (Web)"/>
    <w:basedOn w:val="Normalny"/>
    <w:uiPriority w:val="99"/>
    <w:unhideWhenUsed/>
    <w:rsid w:val="005236D0"/>
    <w:rPr>
      <w:rFonts w:eastAsiaTheme="minorHAnsi"/>
    </w:rPr>
  </w:style>
  <w:style w:type="paragraph" w:styleId="Lista">
    <w:name w:val="List"/>
    <w:basedOn w:val="Normalny"/>
    <w:uiPriority w:val="99"/>
    <w:unhideWhenUsed/>
    <w:rsid w:val="00D3712A"/>
    <w:pPr>
      <w:spacing w:after="160" w:line="259" w:lineRule="auto"/>
      <w:ind w:left="283" w:hanging="283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platformazakupowa.pl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1658</TotalTime>
  <Pages>2</Pages>
  <Words>485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3392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KW Marcin Goliński</cp:lastModifiedBy>
  <cp:revision>105</cp:revision>
  <cp:lastPrinted>2022-09-30T08:07:00Z</cp:lastPrinted>
  <dcterms:created xsi:type="dcterms:W3CDTF">2021-08-27T10:29:00Z</dcterms:created>
  <dcterms:modified xsi:type="dcterms:W3CDTF">2022-09-30T08:10:00Z</dcterms:modified>
</cp:coreProperties>
</file>