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NIEPRZEKRACZAJĄCEJ PROGÓW UNIJNYCH, </w:t>
      </w:r>
      <w:bookmarkStart w:id="0" w:name="_GoBack"/>
      <w:bookmarkEnd w:id="0"/>
      <w:r w:rsidRPr="00F961F3">
        <w:rPr>
          <w:rFonts w:ascii="Times New Roman" w:eastAsia="Times New Roman" w:hAnsi="Times New Roman" w:cs="Times New Roman"/>
          <w:sz w:val="24"/>
          <w:szCs w:val="24"/>
          <w:lang w:eastAsia="pl-PL"/>
        </w:rPr>
        <w:t>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BUDOWA </w:t>
      </w:r>
      <w:r w:rsidR="00BD6D46">
        <w:rPr>
          <w:rFonts w:ascii="Times New Roman" w:eastAsia="Times New Roman" w:hAnsi="Times New Roman" w:cs="Times New Roman"/>
          <w:sz w:val="24"/>
          <w:szCs w:val="24"/>
          <w:lang w:eastAsia="pl-PL"/>
        </w:rPr>
        <w:t>KANALIZACJI SANITARNEJ I PRZEPOMPOWNI ŚCIEKÓW NA TERENIE OSIEDLA BORKI</w:t>
      </w:r>
      <w:r>
        <w:rPr>
          <w:rFonts w:ascii="Times New Roman" w:eastAsia="Times New Roman" w:hAnsi="Times New Roman" w:cs="Times New Roman"/>
          <w:sz w:val="24"/>
          <w:szCs w:val="24"/>
          <w:lang w:eastAsia="pl-PL"/>
        </w:rPr>
        <w:t xml:space="preserve"> W BIAŁOBRZEGACH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BD6D46">
        <w:rPr>
          <w:rFonts w:ascii="Times New Roman" w:eastAsia="Times New Roman" w:hAnsi="Times New Roman" w:cs="Times New Roman"/>
          <w:sz w:val="24"/>
          <w:szCs w:val="24"/>
          <w:lang w:eastAsia="pl-PL"/>
        </w:rPr>
        <w:t>stępowania: I.271.6</w:t>
      </w:r>
      <w:r w:rsidR="00621EE2">
        <w:rPr>
          <w:rFonts w:ascii="Times New Roman" w:eastAsia="Times New Roman" w:hAnsi="Times New Roman" w:cs="Times New Roman"/>
          <w:sz w:val="24"/>
          <w:szCs w:val="24"/>
          <w:lang w:eastAsia="pl-PL"/>
        </w:rPr>
        <w:t>.2021</w:t>
      </w:r>
    </w:p>
    <w:p w:rsidR="00F961F3" w:rsidRDefault="00F961F3" w:rsidP="00BC657C">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BD6D46" w:rsidRDefault="00F961F3" w:rsidP="00F961F3">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BD6D46">
        <w:rPr>
          <w:rFonts w:ascii="Times New Roman" w:eastAsia="Times New Roman" w:hAnsi="Times New Roman" w:cs="Times New Roman"/>
          <w:sz w:val="20"/>
          <w:szCs w:val="20"/>
          <w:lang w:eastAsia="pl-PL"/>
        </w:rPr>
        <w:t>(podpis Kierownika Zamawiającego)</w:t>
      </w:r>
    </w:p>
    <w:p w:rsidR="00F961F3" w:rsidRDefault="00BC657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074AE">
        <w:rPr>
          <w:rFonts w:ascii="Times New Roman" w:eastAsia="Times New Roman" w:hAnsi="Times New Roman" w:cs="Times New Roman"/>
          <w:sz w:val="24"/>
          <w:szCs w:val="24"/>
          <w:lang w:eastAsia="pl-PL"/>
        </w:rPr>
        <w:t>7</w:t>
      </w:r>
      <w:r w:rsidR="00621EE2">
        <w:rPr>
          <w:rFonts w:ascii="Times New Roman" w:eastAsia="Times New Roman" w:hAnsi="Times New Roman" w:cs="Times New Roman"/>
          <w:sz w:val="24"/>
          <w:szCs w:val="24"/>
          <w:lang w:eastAsia="pl-PL"/>
        </w:rPr>
        <w:t xml:space="preserve"> marca</w:t>
      </w:r>
      <w:r w:rsidR="00F961F3" w:rsidRPr="00F961F3">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Dane osobowe wykonawcy zawarte w protokole postępowania będą przechowywane przez okres 4 lat, od dnia zakończenia postępowania o udzielenie zamówienia, a jeżeli </w:t>
      </w:r>
      <w:r w:rsidRPr="004E4A88">
        <w:rPr>
          <w:rFonts w:ascii="Times New Roman" w:eastAsia="Times New Roman" w:hAnsi="Times New Roman" w:cs="Times New Roman"/>
          <w:sz w:val="24"/>
          <w:szCs w:val="24"/>
          <w:lang w:eastAsia="pl-PL"/>
        </w:rPr>
        <w:lastRenderedPageBreak/>
        <w:t>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zabezpieczeniach, o których mowa w art. 46 </w:t>
      </w:r>
      <w:r w:rsidRPr="00F961F3">
        <w:rPr>
          <w:rFonts w:ascii="Times New Roman" w:eastAsia="Times New Roman" w:hAnsi="Times New Roman" w:cs="Times New Roman"/>
          <w:sz w:val="24"/>
          <w:szCs w:val="24"/>
          <w:lang w:eastAsia="pl-PL"/>
        </w:rPr>
        <w:lastRenderedPageBreak/>
        <w:t>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5A2E1C" w:rsidRDefault="00F961F3" w:rsidP="00BC657C">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r w:rsidR="00BC657C">
        <w:rPr>
          <w:rFonts w:ascii="Times New Roman" w:eastAsia="Times New Roman" w:hAnsi="Times New Roman" w:cs="Times New Roman"/>
          <w:sz w:val="24"/>
          <w:szCs w:val="24"/>
          <w:lang w:eastAsia="pl-PL"/>
        </w:rPr>
        <w:t>.</w:t>
      </w:r>
    </w:p>
    <w:p w:rsidR="00BC657C" w:rsidRPr="009C239C" w:rsidRDefault="00BC657C"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C239C">
        <w:rPr>
          <w:rFonts w:ascii="Times New Roman" w:hAnsi="Times New Roman"/>
          <w:sz w:val="24"/>
          <w:szCs w:val="24"/>
        </w:rPr>
        <w:t xml:space="preserve">Zamówienie stanowi realizację części projektu pn. „Uporządkowanie gospodarki wodno-ściekowej w gminie Białobrzegi – etap II” </w:t>
      </w:r>
      <w:r w:rsidRPr="009C239C">
        <w:rPr>
          <w:rFonts w:ascii="Times New Roman" w:hAnsi="Times New Roman"/>
          <w:b/>
          <w:sz w:val="24"/>
          <w:szCs w:val="24"/>
        </w:rPr>
        <w:t xml:space="preserve">współfinansowanego z  </w:t>
      </w:r>
      <w:r w:rsidR="009C239C" w:rsidRPr="009C239C">
        <w:rPr>
          <w:rFonts w:ascii="Times New Roman" w:hAnsi="Times New Roman"/>
          <w:b/>
          <w:sz w:val="24"/>
          <w:szCs w:val="24"/>
        </w:rPr>
        <w:t>Funduszu Spójności</w:t>
      </w:r>
      <w:r w:rsidR="009C239C" w:rsidRPr="009C239C">
        <w:rPr>
          <w:rFonts w:ascii="Times New Roman" w:hAnsi="Times New Roman"/>
          <w:sz w:val="24"/>
          <w:szCs w:val="24"/>
        </w:rPr>
        <w:t xml:space="preserve"> w ramach D</w:t>
      </w:r>
      <w:r w:rsidRPr="009C239C">
        <w:rPr>
          <w:rFonts w:ascii="Times New Roman" w:hAnsi="Times New Roman"/>
          <w:sz w:val="24"/>
          <w:szCs w:val="24"/>
        </w:rPr>
        <w:t>ziałania 2.3 Gospodarka wodno-ściekowa w aglomeracjach</w:t>
      </w:r>
      <w:r w:rsidR="009C239C" w:rsidRPr="009C239C">
        <w:rPr>
          <w:rFonts w:ascii="Times New Roman" w:hAnsi="Times New Roman"/>
          <w:sz w:val="24"/>
          <w:szCs w:val="24"/>
        </w:rPr>
        <w:t>,</w:t>
      </w:r>
      <w:r w:rsidRPr="009C239C">
        <w:rPr>
          <w:rFonts w:ascii="Times New Roman" w:hAnsi="Times New Roman"/>
          <w:sz w:val="24"/>
          <w:szCs w:val="24"/>
        </w:rPr>
        <w:t xml:space="preserve"> oś priorytetowa II Ochrona środowiska, w tym adaptacja do zmian klimatu </w:t>
      </w:r>
      <w:r w:rsidRPr="009C239C">
        <w:rPr>
          <w:rFonts w:ascii="Times New Roman" w:hAnsi="Times New Roman"/>
          <w:b/>
          <w:sz w:val="24"/>
          <w:szCs w:val="24"/>
        </w:rPr>
        <w:t>Program Operacyjny Infrastruktura i Środowisko 2014-2020</w:t>
      </w:r>
      <w:r w:rsidR="009C239C" w:rsidRPr="009C239C">
        <w:rPr>
          <w:rFonts w:ascii="Times New Roman" w:hAnsi="Times New Roman"/>
          <w:sz w:val="24"/>
          <w:szCs w:val="24"/>
        </w:rPr>
        <w:t>.</w:t>
      </w:r>
    </w:p>
    <w:p w:rsidR="009C239C" w:rsidRPr="009C239C" w:rsidRDefault="009C239C"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C239C">
        <w:rPr>
          <w:rFonts w:ascii="Times New Roman" w:hAnsi="Times New Roman"/>
          <w:sz w:val="24"/>
          <w:szCs w:val="24"/>
        </w:rPr>
        <w:t xml:space="preserve">Zamawiający </w:t>
      </w:r>
      <w:r w:rsidRPr="009C239C">
        <w:rPr>
          <w:rFonts w:ascii="Times New Roman" w:hAnsi="Times New Roman"/>
          <w:b/>
          <w:sz w:val="24"/>
          <w:szCs w:val="24"/>
        </w:rPr>
        <w:t>zastrzega możliwość unieważnienia postępowania</w:t>
      </w:r>
      <w:r w:rsidRPr="009C239C">
        <w:rPr>
          <w:rFonts w:ascii="Times New Roman" w:hAnsi="Times New Roman"/>
          <w:sz w:val="24"/>
          <w:szCs w:val="24"/>
        </w:rPr>
        <w:t xml:space="preserve"> o udzielenie zamówienia, w przypadku jeżeli środki publiczne, które Zamawiający zamierza przeznaczyć na sfinansowanie zamówienia nie zostaną przyznane.</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26 czerwca 1974 r. - Kodeks pracy (Dz. U. z 2019 r. poz. 1040, 1043 i 1495) obejmują następujące rodzaje czynności: roboty związane z wykonaniem wodociągu. Wymóg nie dotyczy czynności wykonywanych przez osoby kierujące budową: kierownika budowy, </w:t>
      </w:r>
      <w:r w:rsidRPr="005A2E1C">
        <w:rPr>
          <w:rFonts w:ascii="Times New Roman" w:eastAsia="Times New Roman" w:hAnsi="Times New Roman" w:cs="Times New Roman"/>
          <w:sz w:val="24"/>
          <w:szCs w:val="24"/>
          <w:lang w:eastAsia="pl-PL"/>
        </w:rPr>
        <w:lastRenderedPageBreak/>
        <w:t>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nie określa dodatkowych wymagań związanych z zatrudnianiem osób, </w:t>
      </w:r>
      <w:r w:rsidR="00A55245">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A55245">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Przedmiotem zamówienia jest realizacja</w:t>
      </w:r>
      <w:r w:rsidR="00BD6D46">
        <w:rPr>
          <w:rFonts w:ascii="Times New Roman" w:eastAsia="Times New Roman" w:hAnsi="Times New Roman" w:cs="Times New Roman"/>
          <w:sz w:val="24"/>
          <w:szCs w:val="24"/>
          <w:lang w:eastAsia="pl-PL"/>
        </w:rPr>
        <w:t xml:space="preserve"> robót budowlanych w ramach</w:t>
      </w:r>
      <w:r w:rsidRPr="005A2E1C">
        <w:rPr>
          <w:rFonts w:ascii="Times New Roman" w:eastAsia="Times New Roman" w:hAnsi="Times New Roman" w:cs="Times New Roman"/>
          <w:sz w:val="24"/>
          <w:szCs w:val="24"/>
          <w:lang w:eastAsia="pl-PL"/>
        </w:rPr>
        <w:t xml:space="preserve"> zadania pn. </w:t>
      </w:r>
      <w:r w:rsidR="00BD6D46">
        <w:rPr>
          <w:rFonts w:ascii="Times New Roman" w:eastAsia="Times New Roman" w:hAnsi="Times New Roman" w:cs="Times New Roman"/>
          <w:sz w:val="24"/>
          <w:szCs w:val="24"/>
          <w:lang w:eastAsia="pl-PL"/>
        </w:rPr>
        <w:t>„Budowa kanalizacji sanitarnej i przepompowni ścieków na terenie osiedla Borki</w:t>
      </w:r>
      <w:r w:rsidR="00621EE2">
        <w:rPr>
          <w:rFonts w:ascii="Times New Roman" w:eastAsia="Times New Roman" w:hAnsi="Times New Roman" w:cs="Times New Roman"/>
          <w:sz w:val="24"/>
          <w:szCs w:val="24"/>
          <w:lang w:eastAsia="pl-PL"/>
        </w:rPr>
        <w:t xml:space="preserve"> </w:t>
      </w:r>
      <w:r w:rsidR="00A55245">
        <w:rPr>
          <w:rFonts w:ascii="Times New Roman" w:eastAsia="Times New Roman" w:hAnsi="Times New Roman" w:cs="Times New Roman"/>
          <w:sz w:val="24"/>
          <w:szCs w:val="24"/>
          <w:lang w:eastAsia="pl-PL"/>
        </w:rPr>
        <w:t xml:space="preserve">                      </w:t>
      </w:r>
      <w:r w:rsidR="00621EE2">
        <w:rPr>
          <w:rFonts w:ascii="Times New Roman" w:eastAsia="Times New Roman" w:hAnsi="Times New Roman" w:cs="Times New Roman"/>
          <w:sz w:val="24"/>
          <w:szCs w:val="24"/>
          <w:lang w:eastAsia="pl-PL"/>
        </w:rPr>
        <w:t>w Białobrzegach”.</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P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45230000-8</w:t>
      </w:r>
      <w:r w:rsidR="00621EE2" w:rsidRPr="00621EE2">
        <w:rPr>
          <w:rFonts w:ascii="Times New Roman" w:eastAsia="Times New Roman" w:hAnsi="Times New Roman" w:cs="Times New Roman"/>
          <w:sz w:val="24"/>
          <w:szCs w:val="24"/>
          <w:lang w:eastAsia="pl-PL"/>
        </w:rPr>
        <w:t xml:space="preserve"> </w:t>
      </w:r>
      <w:r w:rsidR="00F961F3" w:rsidRPr="00621EE2">
        <w:rPr>
          <w:rFonts w:ascii="Times New Roman" w:eastAsia="Times New Roman" w:hAnsi="Times New Roman" w:cs="Times New Roman"/>
          <w:sz w:val="24"/>
          <w:szCs w:val="24"/>
          <w:lang w:eastAsia="pl-PL"/>
        </w:rPr>
        <w:t xml:space="preserve"> Roboty budowlane</w:t>
      </w:r>
      <w:r>
        <w:rPr>
          <w:rFonts w:ascii="Times New Roman" w:eastAsia="Times New Roman" w:hAnsi="Times New Roman" w:cs="Times New Roman"/>
          <w:sz w:val="24"/>
          <w:szCs w:val="24"/>
          <w:lang w:eastAsia="pl-PL"/>
        </w:rPr>
        <w:t xml:space="preserve"> w zakresie budowy rurociągów, linii komunikacyjnych i elektroenergetycznych, autostrad, dróg, lotnisk i kolei; wyrównywanie terenu</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F961F3" w:rsidRP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45110000-1 Roboty w zakresie burzenia i rozbiórki obiektów budowlanych; roboty ziemne</w:t>
      </w:r>
    </w:p>
    <w:p w:rsid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45113000-2 Roboty na placu budowy</w:t>
      </w:r>
    </w:p>
    <w:p w:rsidR="00BD6D46"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45231300-8 Roboty budowlane w zakresie budowy wodociągów i rurociągów do odprowadzania ścieków</w:t>
      </w:r>
    </w:p>
    <w:p w:rsidR="00BD6D46"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45232420-2 Roboty w zakresie ścieków</w:t>
      </w:r>
    </w:p>
    <w:p w:rsidR="00BD6D46"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45232423-3 Przepompownie ścieków</w:t>
      </w:r>
    </w:p>
    <w:p w:rsidR="00BD6D46" w:rsidRP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45100000-8 Przygotowanie terenu pod budowę</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p>
    <w:p w:rsidR="00A55245" w:rsidRDefault="00F961F3" w:rsidP="00B42D6F">
      <w:pPr>
        <w:spacing w:after="0" w:line="240" w:lineRule="auto"/>
        <w:ind w:left="425"/>
        <w:jc w:val="both"/>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 xml:space="preserve">Zakres przedmiotu zamówienia obejmuje: </w:t>
      </w:r>
      <w:r w:rsidR="00B42D6F">
        <w:rPr>
          <w:rFonts w:ascii="Times New Roman" w:eastAsia="Times New Roman" w:hAnsi="Times New Roman" w:cs="Times New Roman"/>
          <w:sz w:val="24"/>
          <w:szCs w:val="24"/>
          <w:lang w:eastAsia="pl-PL"/>
        </w:rPr>
        <w:t>wykonanie drugiego etapu budowy</w:t>
      </w:r>
      <w:r w:rsidR="00A55245">
        <w:rPr>
          <w:rFonts w:ascii="Times New Roman" w:eastAsia="Times New Roman" w:hAnsi="Times New Roman" w:cs="Times New Roman"/>
          <w:sz w:val="24"/>
          <w:szCs w:val="24"/>
          <w:lang w:eastAsia="pl-PL"/>
        </w:rPr>
        <w:t xml:space="preserve"> sieci kanalizacji sanitarnej w systemie grawitacyjno-tłocznym o długościach:</w:t>
      </w:r>
    </w:p>
    <w:p w:rsidR="00A55245" w:rsidRDefault="00A55245"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610B8">
        <w:rPr>
          <w:rFonts w:ascii="Times New Roman" w:eastAsia="Times New Roman" w:hAnsi="Times New Roman" w:cs="Times New Roman"/>
          <w:sz w:val="24"/>
          <w:szCs w:val="24"/>
          <w:lang w:eastAsia="pl-PL"/>
        </w:rPr>
        <w:t>z rur PVC-U SDR34 200/5,9mm – długość łączna 2 444,5m</w:t>
      </w:r>
      <w:r w:rsidR="00C154AD">
        <w:rPr>
          <w:rFonts w:ascii="Times New Roman" w:eastAsia="Times New Roman" w:hAnsi="Times New Roman" w:cs="Times New Roman"/>
          <w:sz w:val="24"/>
          <w:szCs w:val="24"/>
          <w:lang w:eastAsia="pl-PL"/>
        </w:rPr>
        <w:t>;</w:t>
      </w:r>
    </w:p>
    <w:p w:rsidR="00A610B8" w:rsidRDefault="00A610B8"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 rur PE RC 200/11,9mm – długość 28,5mb / przewiert/</w:t>
      </w:r>
      <w:r w:rsidR="00C154AD">
        <w:rPr>
          <w:rFonts w:ascii="Times New Roman" w:eastAsia="Times New Roman" w:hAnsi="Times New Roman" w:cs="Times New Roman"/>
          <w:sz w:val="24"/>
          <w:szCs w:val="24"/>
          <w:lang w:eastAsia="pl-PL"/>
        </w:rPr>
        <w:t>;</w:t>
      </w:r>
    </w:p>
    <w:p w:rsidR="00A610B8" w:rsidRDefault="00A610B8"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 rur PE 90/5,4mm – długość łączna 485m</w:t>
      </w:r>
      <w:r w:rsidR="00C154AD">
        <w:rPr>
          <w:rFonts w:ascii="Times New Roman" w:eastAsia="Times New Roman" w:hAnsi="Times New Roman" w:cs="Times New Roman"/>
          <w:sz w:val="24"/>
          <w:szCs w:val="24"/>
          <w:lang w:eastAsia="pl-PL"/>
        </w:rPr>
        <w:t>;</w:t>
      </w:r>
    </w:p>
    <w:p w:rsidR="00A610B8" w:rsidRDefault="00A610B8"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 rur PE 110/6,6mm – długość łączna 300m</w:t>
      </w:r>
      <w:r w:rsidR="00C154AD">
        <w:rPr>
          <w:rFonts w:ascii="Times New Roman" w:eastAsia="Times New Roman" w:hAnsi="Times New Roman" w:cs="Times New Roman"/>
          <w:sz w:val="24"/>
          <w:szCs w:val="24"/>
          <w:lang w:eastAsia="pl-PL"/>
        </w:rPr>
        <w:t>;</w:t>
      </w:r>
    </w:p>
    <w:p w:rsidR="00A610B8" w:rsidRDefault="00A610B8"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 rur PE RC 110/6,6mm – długość łączna 446m / przewiert/</w:t>
      </w:r>
      <w:r w:rsidR="00C154AD">
        <w:rPr>
          <w:rFonts w:ascii="Times New Roman" w:eastAsia="Times New Roman" w:hAnsi="Times New Roman" w:cs="Times New Roman"/>
          <w:sz w:val="24"/>
          <w:szCs w:val="24"/>
          <w:lang w:eastAsia="pl-PL"/>
        </w:rPr>
        <w:t>;</w:t>
      </w:r>
    </w:p>
    <w:p w:rsidR="00A610B8" w:rsidRDefault="00A610B8"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 rur PE 63/3,8mm – długość 60m</w:t>
      </w:r>
      <w:r w:rsidR="00C154AD">
        <w:rPr>
          <w:rFonts w:ascii="Times New Roman" w:eastAsia="Times New Roman" w:hAnsi="Times New Roman" w:cs="Times New Roman"/>
          <w:sz w:val="24"/>
          <w:szCs w:val="24"/>
          <w:lang w:eastAsia="pl-PL"/>
        </w:rPr>
        <w:t>;</w:t>
      </w:r>
    </w:p>
    <w:p w:rsidR="00A610B8" w:rsidRDefault="00A610B8" w:rsidP="00B42D6F">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wraz z montażem </w:t>
      </w:r>
      <w:r w:rsidR="00C154AD">
        <w:rPr>
          <w:rFonts w:ascii="Times New Roman" w:eastAsia="Times New Roman" w:hAnsi="Times New Roman" w:cs="Times New Roman"/>
          <w:sz w:val="24"/>
          <w:szCs w:val="24"/>
          <w:lang w:eastAsia="pl-PL"/>
        </w:rPr>
        <w:t xml:space="preserve">3 </w:t>
      </w:r>
      <w:proofErr w:type="spellStart"/>
      <w:r w:rsidR="00C154AD">
        <w:rPr>
          <w:rFonts w:ascii="Times New Roman" w:eastAsia="Times New Roman" w:hAnsi="Times New Roman" w:cs="Times New Roman"/>
          <w:sz w:val="24"/>
          <w:szCs w:val="24"/>
          <w:lang w:eastAsia="pl-PL"/>
        </w:rPr>
        <w:t>kpl</w:t>
      </w:r>
      <w:proofErr w:type="spellEnd"/>
      <w:r w:rsidR="00C154AD">
        <w:rPr>
          <w:rFonts w:ascii="Times New Roman" w:eastAsia="Times New Roman" w:hAnsi="Times New Roman" w:cs="Times New Roman"/>
          <w:sz w:val="24"/>
          <w:szCs w:val="24"/>
          <w:lang w:eastAsia="pl-PL"/>
        </w:rPr>
        <w:t xml:space="preserve">. sieciowych przepompowni ścieków ze zbiornikami z </w:t>
      </w:r>
      <w:proofErr w:type="spellStart"/>
      <w:r w:rsidR="00C154AD">
        <w:rPr>
          <w:rFonts w:ascii="Times New Roman" w:eastAsia="Times New Roman" w:hAnsi="Times New Roman" w:cs="Times New Roman"/>
          <w:sz w:val="24"/>
          <w:szCs w:val="24"/>
          <w:lang w:eastAsia="pl-PL"/>
        </w:rPr>
        <w:t>polimerobetonu</w:t>
      </w:r>
      <w:proofErr w:type="spellEnd"/>
      <w:r w:rsidR="00C154AD">
        <w:rPr>
          <w:rFonts w:ascii="Times New Roman" w:eastAsia="Times New Roman" w:hAnsi="Times New Roman" w:cs="Times New Roman"/>
          <w:sz w:val="24"/>
          <w:szCs w:val="24"/>
          <w:lang w:eastAsia="pl-PL"/>
        </w:rPr>
        <w:t xml:space="preserve"> oraz 1 </w:t>
      </w:r>
      <w:proofErr w:type="spellStart"/>
      <w:r w:rsidR="00C154AD">
        <w:rPr>
          <w:rFonts w:ascii="Times New Roman" w:eastAsia="Times New Roman" w:hAnsi="Times New Roman" w:cs="Times New Roman"/>
          <w:sz w:val="24"/>
          <w:szCs w:val="24"/>
          <w:lang w:eastAsia="pl-PL"/>
        </w:rPr>
        <w:t>kpl</w:t>
      </w:r>
      <w:proofErr w:type="spellEnd"/>
      <w:r w:rsidR="00C154AD">
        <w:rPr>
          <w:rFonts w:ascii="Times New Roman" w:eastAsia="Times New Roman" w:hAnsi="Times New Roman" w:cs="Times New Roman"/>
          <w:sz w:val="24"/>
          <w:szCs w:val="24"/>
          <w:lang w:eastAsia="pl-PL"/>
        </w:rPr>
        <w:t>. przepompowni przydomowej;</w:t>
      </w:r>
    </w:p>
    <w:p w:rsidR="00C154AD" w:rsidRDefault="00C154AD" w:rsidP="00B42D6F">
      <w:pPr>
        <w:spacing w:after="0" w:line="240" w:lineRule="auto"/>
        <w:ind w:left="425"/>
        <w:jc w:val="both"/>
        <w:rPr>
          <w:rFonts w:ascii="Times New Roman" w:eastAsia="Times New Roman" w:hAnsi="Times New Roman" w:cs="Times New Roman"/>
          <w:sz w:val="24"/>
          <w:szCs w:val="24"/>
          <w:lang w:eastAsia="pl-PL"/>
        </w:rPr>
      </w:pPr>
      <w:r w:rsidRPr="00C074AE">
        <w:rPr>
          <w:rFonts w:ascii="Times New Roman" w:eastAsia="Times New Roman" w:hAnsi="Times New Roman" w:cs="Times New Roman"/>
          <w:sz w:val="24"/>
          <w:szCs w:val="24"/>
          <w:lang w:eastAsia="pl-PL"/>
        </w:rPr>
        <w:t xml:space="preserve">- </w:t>
      </w:r>
      <w:r w:rsidR="00B42D6F" w:rsidRPr="00C074AE">
        <w:rPr>
          <w:rFonts w:ascii="Times New Roman" w:eastAsia="Times New Roman" w:hAnsi="Times New Roman" w:cs="Times New Roman"/>
          <w:sz w:val="24"/>
          <w:szCs w:val="24"/>
          <w:lang w:eastAsia="pl-PL"/>
        </w:rPr>
        <w:t xml:space="preserve">oraz </w:t>
      </w:r>
      <w:r w:rsidRPr="00C074AE">
        <w:rPr>
          <w:rFonts w:ascii="Times New Roman" w:eastAsia="Times New Roman" w:hAnsi="Times New Roman" w:cs="Times New Roman"/>
          <w:sz w:val="24"/>
          <w:szCs w:val="24"/>
          <w:lang w:eastAsia="pl-PL"/>
        </w:rPr>
        <w:t xml:space="preserve">z rur </w:t>
      </w:r>
      <w:r w:rsidR="00C074AE" w:rsidRPr="00C074AE">
        <w:rPr>
          <w:rFonts w:ascii="Times New Roman" w:eastAsia="Times New Roman" w:hAnsi="Times New Roman" w:cs="Times New Roman"/>
          <w:sz w:val="24"/>
          <w:szCs w:val="24"/>
          <w:lang w:eastAsia="pl-PL"/>
        </w:rPr>
        <w:t>PVC 160/4,7mm – długość łączna 38</w:t>
      </w:r>
      <w:r w:rsidRPr="00C074AE">
        <w:rPr>
          <w:rFonts w:ascii="Times New Roman" w:eastAsia="Times New Roman" w:hAnsi="Times New Roman" w:cs="Times New Roman"/>
          <w:sz w:val="24"/>
          <w:szCs w:val="24"/>
          <w:lang w:eastAsia="pl-PL"/>
        </w:rPr>
        <w:t>7m /odnogi boczne sieci (fragmenty</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przykanalików</w:t>
      </w:r>
      <w:proofErr w:type="spellEnd"/>
      <w:r>
        <w:rPr>
          <w:rFonts w:ascii="Times New Roman" w:eastAsia="Times New Roman" w:hAnsi="Times New Roman" w:cs="Times New Roman"/>
          <w:sz w:val="24"/>
          <w:szCs w:val="24"/>
          <w:lang w:eastAsia="pl-PL"/>
        </w:rPr>
        <w:t>) na odcinkach od kanału sanitarnego do granic działek/;</w:t>
      </w:r>
    </w:p>
    <w:p w:rsidR="00F961F3" w:rsidRDefault="00A55245" w:rsidP="00B42D6F">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ramach zadania pn. </w:t>
      </w:r>
      <w:r w:rsidR="00621EE2" w:rsidRPr="00621E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Budowa kanalizacji sanitarnej i przepompowni ścieków na terenie osiedla Borki w Białobrzegach</w:t>
      </w:r>
      <w:r w:rsidR="00621EE2" w:rsidRPr="00621E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Zakres</w:t>
      </w:r>
      <w:r w:rsidR="00F961F3" w:rsidRPr="00621E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przedmiotu zamówienia został szczegółowo </w:t>
      </w:r>
      <w:r w:rsidR="00621EE2" w:rsidRPr="00621EE2">
        <w:rPr>
          <w:rFonts w:ascii="Times New Roman" w:eastAsia="Times New Roman" w:hAnsi="Times New Roman" w:cs="Times New Roman"/>
          <w:sz w:val="24"/>
          <w:szCs w:val="24"/>
          <w:lang w:eastAsia="pl-PL"/>
        </w:rPr>
        <w:t>określon</w:t>
      </w:r>
      <w:r>
        <w:rPr>
          <w:rFonts w:ascii="Times New Roman" w:eastAsia="Times New Roman" w:hAnsi="Times New Roman" w:cs="Times New Roman"/>
          <w:sz w:val="24"/>
          <w:szCs w:val="24"/>
          <w:lang w:eastAsia="pl-PL"/>
        </w:rPr>
        <w:t>y</w:t>
      </w:r>
      <w:r w:rsidR="00F961F3" w:rsidRPr="00621EE2">
        <w:rPr>
          <w:rFonts w:ascii="Times New Roman" w:eastAsia="Times New Roman" w:hAnsi="Times New Roman" w:cs="Times New Roman"/>
          <w:sz w:val="24"/>
          <w:szCs w:val="24"/>
          <w:lang w:eastAsia="pl-PL"/>
        </w:rPr>
        <w:t xml:space="preserve"> w dokumentacji stanowiącej załączniki</w:t>
      </w:r>
      <w:r w:rsidR="00621EE2" w:rsidRPr="00621EE2">
        <w:rPr>
          <w:rFonts w:ascii="Times New Roman" w:eastAsia="Times New Roman" w:hAnsi="Times New Roman" w:cs="Times New Roman"/>
          <w:sz w:val="24"/>
          <w:szCs w:val="24"/>
          <w:lang w:eastAsia="pl-PL"/>
        </w:rPr>
        <w:t xml:space="preserve"> do Specyfikacji</w:t>
      </w:r>
      <w:r w:rsidR="00F961F3" w:rsidRPr="00621E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B42D6F" w:rsidRDefault="00B42D6F" w:rsidP="00621EE2">
      <w:pPr>
        <w:spacing w:after="0" w:line="240" w:lineRule="auto"/>
        <w:ind w:left="425"/>
        <w:rPr>
          <w:rFonts w:ascii="Times New Roman" w:eastAsia="Times New Roman" w:hAnsi="Times New Roman" w:cs="Times New Roman"/>
          <w:sz w:val="24"/>
          <w:szCs w:val="24"/>
          <w:lang w:eastAsia="pl-PL"/>
        </w:rPr>
      </w:pPr>
    </w:p>
    <w:p w:rsidR="00B42D6F" w:rsidRDefault="00B42D6F"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Informujemy, że:</w:t>
      </w:r>
    </w:p>
    <w:p w:rsidR="00B42D6F" w:rsidRPr="00B42D6F" w:rsidRDefault="00B42D6F" w:rsidP="0030486D">
      <w:pPr>
        <w:pStyle w:val="Akapitzlist"/>
        <w:numPr>
          <w:ilvl w:val="0"/>
          <w:numId w:val="28"/>
        </w:numPr>
        <w:spacing w:after="0" w:line="240" w:lineRule="auto"/>
        <w:ind w:left="851"/>
        <w:jc w:val="both"/>
        <w:rPr>
          <w:rFonts w:ascii="Times New Roman" w:eastAsia="Times New Roman" w:hAnsi="Times New Roman" w:cs="Times New Roman"/>
          <w:sz w:val="24"/>
          <w:szCs w:val="24"/>
          <w:lang w:eastAsia="pl-PL"/>
        </w:rPr>
      </w:pPr>
      <w:r w:rsidRPr="00B42D6F">
        <w:rPr>
          <w:rFonts w:ascii="Times New Roman" w:eastAsia="Times New Roman" w:hAnsi="Times New Roman" w:cs="Times New Roman"/>
          <w:sz w:val="24"/>
          <w:szCs w:val="24"/>
          <w:lang w:eastAsia="pl-PL"/>
        </w:rPr>
        <w:t xml:space="preserve">w pierwszym etapie budowy sieci kanalizacji sanitarnej objętej projektami będącymi załącznikami do SWZ Zamawiający wykonał </w:t>
      </w:r>
      <w:proofErr w:type="spellStart"/>
      <w:r w:rsidRPr="00B42D6F">
        <w:rPr>
          <w:rFonts w:ascii="Times New Roman" w:eastAsia="Times New Roman" w:hAnsi="Times New Roman" w:cs="Times New Roman"/>
          <w:sz w:val="24"/>
          <w:szCs w:val="24"/>
          <w:lang w:eastAsia="pl-PL"/>
        </w:rPr>
        <w:t>przeciski</w:t>
      </w:r>
      <w:proofErr w:type="spellEnd"/>
      <w:r w:rsidRPr="00B42D6F">
        <w:rPr>
          <w:rFonts w:ascii="Times New Roman" w:eastAsia="Times New Roman" w:hAnsi="Times New Roman" w:cs="Times New Roman"/>
          <w:sz w:val="24"/>
          <w:szCs w:val="24"/>
          <w:lang w:eastAsia="pl-PL"/>
        </w:rPr>
        <w:t xml:space="preserve"> w pasie drogi krajowej nr 48 – ul. Kościelna pomiędzy studniami S</w:t>
      </w:r>
      <w:r w:rsidRPr="00B42D6F">
        <w:rPr>
          <w:rFonts w:ascii="Times New Roman" w:eastAsia="Times New Roman" w:hAnsi="Times New Roman" w:cs="Times New Roman"/>
          <w:sz w:val="24"/>
          <w:szCs w:val="24"/>
          <w:vertAlign w:val="subscript"/>
          <w:lang w:eastAsia="pl-PL"/>
        </w:rPr>
        <w:t>3</w:t>
      </w:r>
      <w:r w:rsidRPr="00B42D6F">
        <w:rPr>
          <w:rFonts w:ascii="Times New Roman" w:eastAsia="Times New Roman" w:hAnsi="Times New Roman" w:cs="Times New Roman"/>
          <w:sz w:val="24"/>
          <w:szCs w:val="24"/>
          <w:lang w:eastAsia="pl-PL"/>
        </w:rPr>
        <w:t xml:space="preserve"> – S</w:t>
      </w:r>
      <w:r w:rsidRPr="00B42D6F">
        <w:rPr>
          <w:rFonts w:ascii="Times New Roman" w:eastAsia="Times New Roman" w:hAnsi="Times New Roman" w:cs="Times New Roman"/>
          <w:sz w:val="24"/>
          <w:szCs w:val="24"/>
          <w:vertAlign w:val="subscript"/>
          <w:lang w:eastAsia="pl-PL"/>
        </w:rPr>
        <w:t>4</w:t>
      </w:r>
      <w:r w:rsidRPr="00B42D6F">
        <w:rPr>
          <w:rFonts w:ascii="Times New Roman" w:eastAsia="Times New Roman" w:hAnsi="Times New Roman" w:cs="Times New Roman"/>
          <w:sz w:val="24"/>
          <w:szCs w:val="24"/>
          <w:lang w:eastAsia="pl-PL"/>
        </w:rPr>
        <w:t xml:space="preserve"> oraz S</w:t>
      </w:r>
      <w:r w:rsidRPr="00B42D6F">
        <w:rPr>
          <w:rFonts w:ascii="Times New Roman" w:eastAsia="Times New Roman" w:hAnsi="Times New Roman" w:cs="Times New Roman"/>
          <w:sz w:val="24"/>
          <w:szCs w:val="24"/>
          <w:vertAlign w:val="subscript"/>
          <w:lang w:eastAsia="pl-PL"/>
        </w:rPr>
        <w:t>33</w:t>
      </w:r>
      <w:r w:rsidRPr="00B42D6F">
        <w:rPr>
          <w:rFonts w:ascii="Times New Roman" w:eastAsia="Times New Roman" w:hAnsi="Times New Roman" w:cs="Times New Roman"/>
          <w:sz w:val="24"/>
          <w:szCs w:val="24"/>
          <w:lang w:eastAsia="pl-PL"/>
        </w:rPr>
        <w:t xml:space="preserve"> – S</w:t>
      </w:r>
      <w:r w:rsidRPr="00B42D6F">
        <w:rPr>
          <w:rFonts w:ascii="Times New Roman" w:eastAsia="Times New Roman" w:hAnsi="Times New Roman" w:cs="Times New Roman"/>
          <w:sz w:val="24"/>
          <w:szCs w:val="24"/>
          <w:vertAlign w:val="subscript"/>
          <w:lang w:eastAsia="pl-PL"/>
        </w:rPr>
        <w:t>33.1</w:t>
      </w:r>
      <w:r w:rsidRPr="00B42D6F">
        <w:rPr>
          <w:rFonts w:ascii="Times New Roman" w:eastAsia="Times New Roman" w:hAnsi="Times New Roman" w:cs="Times New Roman"/>
          <w:sz w:val="24"/>
          <w:szCs w:val="24"/>
          <w:lang w:eastAsia="pl-PL"/>
        </w:rPr>
        <w:t>;</w:t>
      </w:r>
    </w:p>
    <w:p w:rsidR="00B42D6F" w:rsidRPr="00B42D6F" w:rsidRDefault="00B42D6F" w:rsidP="0030486D">
      <w:pPr>
        <w:pStyle w:val="Akapitzlist"/>
        <w:numPr>
          <w:ilvl w:val="0"/>
          <w:numId w:val="28"/>
        </w:numPr>
        <w:spacing w:after="0" w:line="240" w:lineRule="auto"/>
        <w:ind w:left="851"/>
        <w:jc w:val="both"/>
        <w:rPr>
          <w:rFonts w:ascii="Times New Roman" w:eastAsia="Times New Roman" w:hAnsi="Times New Roman" w:cs="Times New Roman"/>
          <w:sz w:val="24"/>
          <w:szCs w:val="24"/>
          <w:lang w:eastAsia="pl-PL"/>
        </w:rPr>
      </w:pPr>
      <w:r w:rsidRPr="00B42D6F">
        <w:rPr>
          <w:rFonts w:ascii="Times New Roman" w:eastAsia="Times New Roman" w:hAnsi="Times New Roman" w:cs="Times New Roman"/>
          <w:sz w:val="24"/>
          <w:szCs w:val="24"/>
          <w:lang w:eastAsia="pl-PL"/>
        </w:rPr>
        <w:t>do trzeciego etapu budowy sieci kanalizacyjnej przeniesiono kanalizację biegnącą od studni S</w:t>
      </w:r>
      <w:r w:rsidRPr="00B42D6F">
        <w:rPr>
          <w:rFonts w:ascii="Times New Roman" w:eastAsia="Times New Roman" w:hAnsi="Times New Roman" w:cs="Times New Roman"/>
          <w:sz w:val="24"/>
          <w:szCs w:val="24"/>
          <w:vertAlign w:val="subscript"/>
          <w:lang w:eastAsia="pl-PL"/>
        </w:rPr>
        <w:t>34</w:t>
      </w:r>
      <w:r w:rsidRPr="00B42D6F">
        <w:rPr>
          <w:rFonts w:ascii="Times New Roman" w:eastAsia="Times New Roman" w:hAnsi="Times New Roman" w:cs="Times New Roman"/>
          <w:sz w:val="24"/>
          <w:szCs w:val="24"/>
          <w:lang w:eastAsia="pl-PL"/>
        </w:rPr>
        <w:t xml:space="preserve"> w kierunku południowo-zachodnim.</w:t>
      </w:r>
    </w:p>
    <w:p w:rsidR="00621EE2" w:rsidRDefault="00621EE2" w:rsidP="00621EE2">
      <w:pPr>
        <w:spacing w:after="0" w:line="240" w:lineRule="auto"/>
        <w:ind w:left="425"/>
        <w:rPr>
          <w:rFonts w:ascii="Times New Roman" w:eastAsia="Times New Roman" w:hAnsi="Times New Roman" w:cs="Times New Roman"/>
          <w:sz w:val="24"/>
          <w:szCs w:val="24"/>
          <w:u w:val="single"/>
          <w:lang w:eastAsia="pl-PL"/>
        </w:rPr>
      </w:pP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Szczegółowy opis przedmiotu zamówienia określa</w:t>
      </w:r>
      <w:r w:rsidR="00931ACB">
        <w:rPr>
          <w:rFonts w:ascii="Times New Roman" w:eastAsia="Times New Roman" w:hAnsi="Times New Roman" w:cs="Times New Roman"/>
          <w:sz w:val="24"/>
          <w:szCs w:val="24"/>
          <w:u w:val="single"/>
          <w:lang w:eastAsia="pl-PL"/>
        </w:rPr>
        <w:t>ją</w:t>
      </w:r>
      <w:r w:rsidRPr="005A2E1C">
        <w:rPr>
          <w:rFonts w:ascii="Times New Roman" w:eastAsia="Times New Roman" w:hAnsi="Times New Roman" w:cs="Times New Roman"/>
          <w:sz w:val="24"/>
          <w:szCs w:val="24"/>
          <w:u w:val="single"/>
          <w:lang w:eastAsia="pl-PL"/>
        </w:rPr>
        <w:t xml:space="preserve">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00BC657C">
        <w:rPr>
          <w:rFonts w:ascii="Times New Roman" w:eastAsia="Times New Roman" w:hAnsi="Times New Roman" w:cs="Times New Roman"/>
          <w:b/>
          <w:sz w:val="24"/>
          <w:szCs w:val="24"/>
          <w:u w:val="single"/>
          <w:lang w:eastAsia="pl-PL"/>
        </w:rPr>
        <w:t xml:space="preserve"> nr 4 </w:t>
      </w:r>
      <w:r w:rsidRPr="005A2E1C">
        <w:rPr>
          <w:rFonts w:ascii="Times New Roman" w:eastAsia="Times New Roman" w:hAnsi="Times New Roman" w:cs="Times New Roman"/>
          <w:sz w:val="24"/>
          <w:szCs w:val="24"/>
          <w:u w:val="single"/>
          <w:lang w:eastAsia="pl-PL"/>
        </w:rPr>
        <w:t>.</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xml:space="preserve">- </w:t>
      </w:r>
      <w:r w:rsidR="00C154AD">
        <w:rPr>
          <w:rFonts w:ascii="Times New Roman" w:hAnsi="Times New Roman"/>
        </w:rPr>
        <w:t>Dokumentacja projektowa (projekty budowlane 3 komplety</w:t>
      </w:r>
      <w:r>
        <w:rPr>
          <w:rFonts w:ascii="Times New Roman" w:hAnsi="Times New Roman"/>
        </w:rPr>
        <w:t xml:space="preserve"> wraz z </w:t>
      </w:r>
      <w:r w:rsidR="00C154AD">
        <w:rPr>
          <w:rFonts w:ascii="Times New Roman" w:hAnsi="Times New Roman"/>
        </w:rPr>
        <w:t>3 przedmiarami</w:t>
      </w:r>
      <w:r>
        <w:rPr>
          <w:rFonts w:ascii="Times New Roman" w:hAnsi="Times New Roman"/>
        </w:rPr>
        <w:t xml:space="preserve"> robót</w:t>
      </w:r>
      <w:r w:rsidRPr="005862AA">
        <w:rPr>
          <w:rFonts w:ascii="Times New Roman" w:hAnsi="Times New Roman"/>
        </w:rPr>
        <w:t xml:space="preserve">) - </w:t>
      </w:r>
      <w:r w:rsidRPr="00931ACB">
        <w:rPr>
          <w:rFonts w:ascii="Times New Roman" w:hAnsi="Times New Roman"/>
          <w:b/>
        </w:rPr>
        <w:t>załącznik nr 4 do SWZ</w:t>
      </w:r>
      <w:r w:rsidR="00C154AD">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w:t>
      </w:r>
      <w:r w:rsidR="00E259C7">
        <w:rPr>
          <w:rFonts w:ascii="Times New Roman" w:eastAsia="Times New Roman" w:hAnsi="Times New Roman" w:cs="Times New Roman"/>
          <w:sz w:val="24"/>
          <w:szCs w:val="24"/>
          <w:lang w:eastAsia="pl-PL"/>
        </w:rPr>
        <w:t>ych robót budowlanych</w:t>
      </w:r>
      <w:r w:rsidRPr="005A2E1C">
        <w:rPr>
          <w:rFonts w:ascii="Times New Roman" w:eastAsia="Times New Roman" w:hAnsi="Times New Roman" w:cs="Times New Roman"/>
          <w:sz w:val="24"/>
          <w:szCs w:val="24"/>
          <w:lang w:eastAsia="pl-PL"/>
        </w:rPr>
        <w:t>.</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E259C7">
        <w:rPr>
          <w:rFonts w:ascii="Times New Roman" w:eastAsia="Times New Roman" w:hAnsi="Times New Roman" w:cs="Times New Roman"/>
          <w:b/>
          <w:sz w:val="24"/>
          <w:szCs w:val="24"/>
          <w:lang w:eastAsia="pl-PL"/>
        </w:rPr>
        <w:t>6 miesięcy</w:t>
      </w:r>
      <w:r w:rsidRPr="005A2E1C">
        <w:rPr>
          <w:rFonts w:ascii="Times New Roman" w:eastAsia="Times New Roman" w:hAnsi="Times New Roman" w:cs="Times New Roman"/>
          <w:b/>
          <w:sz w:val="24"/>
          <w:szCs w:val="24"/>
          <w:lang w:eastAsia="pl-PL"/>
        </w:rPr>
        <w:t xml:space="preserve">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(t</w:t>
      </w:r>
      <w:r w:rsidR="00E259C7">
        <w:rPr>
          <w:rFonts w:ascii="Times New Roman" w:hAnsi="Times New Roman"/>
          <w:sz w:val="24"/>
          <w:szCs w:val="24"/>
        </w:rPr>
        <w:t xml:space="preserve">j. zakończyli) co najmniej </w:t>
      </w:r>
      <w:r w:rsidR="002B0941">
        <w:rPr>
          <w:rFonts w:ascii="Times New Roman" w:hAnsi="Times New Roman"/>
          <w:sz w:val="24"/>
          <w:szCs w:val="24"/>
        </w:rPr>
        <w:t>dwie</w:t>
      </w:r>
      <w:r w:rsidR="00E259C7">
        <w:rPr>
          <w:rFonts w:ascii="Times New Roman" w:hAnsi="Times New Roman"/>
          <w:sz w:val="24"/>
          <w:szCs w:val="24"/>
        </w:rPr>
        <w:t xml:space="preserve"> roboty</w:t>
      </w:r>
      <w:r w:rsidRPr="001A7B32">
        <w:rPr>
          <w:rFonts w:ascii="Times New Roman" w:hAnsi="Times New Roman"/>
          <w:sz w:val="24"/>
          <w:szCs w:val="24"/>
        </w:rPr>
        <w:t xml:space="preserve">, </w:t>
      </w:r>
      <w:r w:rsidR="00E259C7">
        <w:rPr>
          <w:rFonts w:ascii="Times New Roman" w:hAnsi="Times New Roman"/>
          <w:bCs/>
          <w:sz w:val="24"/>
          <w:szCs w:val="24"/>
        </w:rPr>
        <w:t>polegające</w:t>
      </w:r>
      <w:r w:rsidRPr="001A7B32">
        <w:rPr>
          <w:rFonts w:ascii="Times New Roman" w:hAnsi="Times New Roman"/>
          <w:bCs/>
          <w:sz w:val="24"/>
          <w:szCs w:val="24"/>
        </w:rPr>
        <w:t xml:space="preserve"> na</w:t>
      </w:r>
      <w:r w:rsidRPr="001A7B32">
        <w:rPr>
          <w:rFonts w:ascii="Times New Roman" w:hAnsi="Times New Roman"/>
          <w:b/>
          <w:bCs/>
          <w:sz w:val="24"/>
          <w:szCs w:val="24"/>
        </w:rPr>
        <w:t xml:space="preserve"> budowie </w:t>
      </w:r>
      <w:r w:rsidR="00E259C7">
        <w:rPr>
          <w:rFonts w:ascii="Times New Roman" w:hAnsi="Times New Roman"/>
          <w:b/>
          <w:bCs/>
          <w:sz w:val="24"/>
          <w:szCs w:val="24"/>
        </w:rPr>
        <w:t xml:space="preserve">sieci kanalizacyjnych o </w:t>
      </w:r>
      <w:r w:rsidR="00E259C7">
        <w:rPr>
          <w:rFonts w:ascii="Times New Roman" w:hAnsi="Times New Roman"/>
          <w:b/>
          <w:bCs/>
          <w:sz w:val="24"/>
          <w:szCs w:val="24"/>
        </w:rPr>
        <w:lastRenderedPageBreak/>
        <w:t>długości co najmniej 2 000 m</w:t>
      </w:r>
      <w:r w:rsidRPr="001A7B32">
        <w:rPr>
          <w:rFonts w:ascii="Times New Roman" w:hAnsi="Times New Roman"/>
          <w:b/>
          <w:bCs/>
          <w:sz w:val="24"/>
          <w:szCs w:val="24"/>
        </w:rPr>
        <w:t xml:space="preserve"> </w:t>
      </w:r>
      <w:r w:rsidR="00E259C7">
        <w:rPr>
          <w:rFonts w:ascii="Times New Roman" w:hAnsi="Times New Roman"/>
          <w:b/>
          <w:bCs/>
          <w:sz w:val="24"/>
          <w:szCs w:val="24"/>
        </w:rPr>
        <w:t>każda oraz o wartości wykonanego zamówienia</w:t>
      </w:r>
      <w:r w:rsidRPr="001A7B32">
        <w:rPr>
          <w:rFonts w:ascii="Times New Roman" w:hAnsi="Times New Roman"/>
          <w:b/>
          <w:bCs/>
          <w:sz w:val="24"/>
          <w:szCs w:val="24"/>
        </w:rPr>
        <w:t xml:space="preserve"> minimum </w:t>
      </w:r>
      <w:r w:rsidR="00FC7D2A">
        <w:rPr>
          <w:rFonts w:ascii="Times New Roman" w:hAnsi="Times New Roman"/>
          <w:b/>
          <w:bCs/>
          <w:sz w:val="24"/>
          <w:szCs w:val="24"/>
        </w:rPr>
        <w:t>7</w:t>
      </w:r>
      <w:r w:rsidRPr="001A7B32">
        <w:rPr>
          <w:rFonts w:ascii="Times New Roman" w:hAnsi="Times New Roman"/>
          <w:b/>
          <w:bCs/>
          <w:sz w:val="24"/>
          <w:szCs w:val="24"/>
        </w:rPr>
        <w:t>00.000 zł brutto</w:t>
      </w:r>
      <w:r w:rsidR="00E259C7">
        <w:rPr>
          <w:rFonts w:ascii="Times New Roman" w:hAnsi="Times New Roman"/>
          <w:b/>
          <w:bCs/>
          <w:sz w:val="24"/>
          <w:szCs w:val="24"/>
        </w:rPr>
        <w:t xml:space="preserve"> każde.</w:t>
      </w:r>
      <w:r w:rsidRPr="001A7B32">
        <w:rPr>
          <w:rFonts w:ascii="Times New Roman" w:hAnsi="Times New Roman"/>
          <w:b/>
          <w:bCs/>
          <w:sz w:val="24"/>
          <w:szCs w:val="24"/>
        </w:rPr>
        <w:t xml:space="preserve">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Default="001A7B32" w:rsidP="001A7B32">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 xml:space="preserve">najmniej </w:t>
      </w:r>
      <w:r w:rsidRPr="001A7B32">
        <w:rPr>
          <w:rFonts w:ascii="Times New Roman" w:hAnsi="Times New Roman"/>
          <w:b/>
        </w:rPr>
        <w:t xml:space="preserve">jedną osobą posiadającą uprawnienia budowlane </w:t>
      </w:r>
      <w:r w:rsidRPr="001A7B32">
        <w:rPr>
          <w:rFonts w:ascii="Times New Roman" w:hAnsi="Times New Roman"/>
          <w:b/>
          <w:bCs/>
        </w:rPr>
        <w:t xml:space="preserve">do kierowania robotami budowlanymi w specjalności </w:t>
      </w:r>
      <w:r w:rsidR="002B0941">
        <w:rPr>
          <w:rFonts w:ascii="Times New Roman" w:hAnsi="Times New Roman"/>
          <w:b/>
          <w:bCs/>
        </w:rPr>
        <w:t>instalacyjnej w zakresie sieci, instalacji i urządzeń wodociągowych i kanalizacyjnych</w:t>
      </w:r>
      <w:r w:rsidRPr="008C0E40">
        <w:rPr>
          <w:rFonts w:ascii="Times New Roman" w:hAnsi="Times New Roman"/>
          <w:bCs/>
        </w:rPr>
        <w:t xml:space="preserve"> - do pełnienia funkcji kierownika budowy </w:t>
      </w:r>
      <w:r>
        <w:rPr>
          <w:rFonts w:ascii="Times New Roman" w:hAnsi="Times New Roman"/>
          <w:color w:val="000000"/>
        </w:rPr>
        <w:t>oraz należącą</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w:t>
      </w:r>
      <w:r w:rsidR="002B0941">
        <w:rPr>
          <w:rFonts w:ascii="Times New Roman" w:eastAsia="Times New Roman" w:hAnsi="Times New Roman" w:cs="Times New Roman"/>
          <w:sz w:val="24"/>
          <w:szCs w:val="24"/>
          <w:lang w:eastAsia="pl-PL"/>
        </w:rPr>
        <w:t>ianie warunku przez Wykonawców</w:t>
      </w:r>
      <w:r w:rsidRPr="00040247">
        <w:rPr>
          <w:rFonts w:ascii="Times New Roman" w:eastAsia="Times New Roman" w:hAnsi="Times New Roman" w:cs="Times New Roman"/>
          <w:sz w:val="24"/>
          <w:szCs w:val="24"/>
          <w:lang w:eastAsia="pl-PL"/>
        </w:rPr>
        <w:t>.</w:t>
      </w:r>
    </w:p>
    <w:p w:rsidR="00040247" w:rsidRPr="00BC657C" w:rsidRDefault="00F961F3" w:rsidP="00BC657C">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sidR="00D76FBD">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sidR="00D76FBD">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rsidR="00816C60" w:rsidRDefault="005777DB"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Wykonawcy, w zakresie </w:t>
      </w:r>
      <w:r w:rsidR="00063A75">
        <w:rPr>
          <w:rFonts w:ascii="Times New Roman" w:eastAsia="Times New Roman" w:hAnsi="Times New Roman" w:cs="Times New Roman"/>
          <w:sz w:val="24"/>
          <w:szCs w:val="24"/>
          <w:lang w:eastAsia="pl-PL"/>
        </w:rPr>
        <w:t>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77975">
        <w:rPr>
          <w:rFonts w:ascii="Times New Roman" w:eastAsia="Times New Roman" w:hAnsi="Times New Roman" w:cs="Times New Roman"/>
          <w:sz w:val="24"/>
          <w:szCs w:val="24"/>
          <w:lang w:eastAsia="pl-PL"/>
        </w:rPr>
        <w:t xml:space="preserve">Załącznik nr </w:t>
      </w:r>
      <w:r w:rsidR="00577975" w:rsidRPr="00577975">
        <w:rPr>
          <w:rFonts w:ascii="Times New Roman" w:eastAsia="Times New Roman" w:hAnsi="Times New Roman" w:cs="Times New Roman"/>
          <w:sz w:val="24"/>
          <w:szCs w:val="24"/>
          <w:lang w:eastAsia="pl-PL"/>
        </w:rPr>
        <w:t>8</w:t>
      </w:r>
      <w:r w:rsidRPr="00577975">
        <w:rPr>
          <w:rFonts w:ascii="Times New Roman" w:eastAsia="Times New Roman" w:hAnsi="Times New Roman" w:cs="Times New Roman"/>
          <w:sz w:val="24"/>
          <w:szCs w:val="24"/>
          <w:lang w:eastAsia="pl-PL"/>
        </w:rPr>
        <w:t xml:space="preserve"> do SWZ</w:t>
      </w:r>
      <w:r>
        <w:rPr>
          <w:rFonts w:ascii="Times New Roman" w:eastAsia="Times New Roman" w:hAnsi="Times New Roman" w:cs="Times New Roman"/>
          <w:sz w:val="24"/>
          <w:szCs w:val="24"/>
          <w:lang w:eastAsia="pl-PL"/>
        </w:rPr>
        <w:t>.</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w:t>
      </w:r>
      <w:r w:rsidR="00D64617">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w:t>
      </w:r>
      <w:r w:rsidR="005D520A">
        <w:rPr>
          <w:rFonts w:ascii="Times New Roman" w:eastAsia="Times New Roman" w:hAnsi="Times New Roman" w:cs="Times New Roman"/>
          <w:sz w:val="24"/>
          <w:szCs w:val="24"/>
          <w:lang w:eastAsia="pl-PL"/>
        </w:rPr>
        <w:t xml:space="preserve"> o podstawie </w:t>
      </w:r>
      <w:r w:rsidR="00D64617">
        <w:rPr>
          <w:rFonts w:ascii="Times New Roman" w:eastAsia="Times New Roman" w:hAnsi="Times New Roman" w:cs="Times New Roman"/>
          <w:sz w:val="24"/>
          <w:szCs w:val="24"/>
          <w:lang w:eastAsia="pl-PL"/>
        </w:rPr>
        <w:t xml:space="preserve">dysponowania tymi osobami – </w:t>
      </w:r>
      <w:r w:rsidR="00D64617" w:rsidRPr="00577975">
        <w:rPr>
          <w:rFonts w:ascii="Times New Roman" w:eastAsia="Times New Roman" w:hAnsi="Times New Roman" w:cs="Times New Roman"/>
          <w:sz w:val="24"/>
          <w:szCs w:val="24"/>
          <w:lang w:eastAsia="pl-PL"/>
        </w:rPr>
        <w:t xml:space="preserve">Załącznik nr </w:t>
      </w:r>
      <w:r w:rsidR="00577975" w:rsidRPr="00577975">
        <w:rPr>
          <w:rFonts w:ascii="Times New Roman" w:eastAsia="Times New Roman" w:hAnsi="Times New Roman" w:cs="Times New Roman"/>
          <w:sz w:val="24"/>
          <w:szCs w:val="24"/>
          <w:lang w:eastAsia="pl-PL"/>
        </w:rPr>
        <w:t>9</w:t>
      </w:r>
      <w:r w:rsidR="00D64617" w:rsidRPr="00577975">
        <w:rPr>
          <w:rFonts w:ascii="Times New Roman" w:eastAsia="Times New Roman" w:hAnsi="Times New Roman" w:cs="Times New Roman"/>
          <w:sz w:val="24"/>
          <w:szCs w:val="24"/>
          <w:lang w:eastAsia="pl-PL"/>
        </w:rPr>
        <w:t xml:space="preserve"> do SWZ</w:t>
      </w:r>
      <w:r w:rsidR="00D64617">
        <w:rPr>
          <w:rFonts w:ascii="Times New Roman" w:eastAsia="Times New Roman" w:hAnsi="Times New Roman" w:cs="Times New Roman"/>
          <w:sz w:val="24"/>
          <w:szCs w:val="24"/>
          <w:lang w:eastAsia="pl-PL"/>
        </w:rPr>
        <w:t>.</w:t>
      </w:r>
    </w:p>
    <w:p w:rsidR="00D64617"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495C75"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w:t>
      </w:r>
      <w:r w:rsidRPr="00495C75">
        <w:rPr>
          <w:rFonts w:ascii="Times New Roman" w:eastAsia="Times New Roman" w:hAnsi="Times New Roman" w:cs="Times New Roman"/>
          <w:sz w:val="24"/>
          <w:szCs w:val="24"/>
          <w:lang w:eastAsia="pl-PL"/>
        </w:rPr>
        <w:lastRenderedPageBreak/>
        <w:t>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C7D2A">
        <w:rPr>
          <w:rFonts w:ascii="Times New Roman" w:eastAsia="Times New Roman" w:hAnsi="Times New Roman" w:cs="Times New Roman"/>
          <w:sz w:val="24"/>
          <w:szCs w:val="24"/>
          <w:lang w:eastAsia="pl-PL"/>
        </w:rPr>
        <w:t xml:space="preserve"> Wzór zobowiązania stanowi Załącznik nr 10 do SWZ.</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lastRenderedPageBreak/>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F5BA9">
        <w:rPr>
          <w:rFonts w:ascii="Times New Roman" w:eastAsia="Times New Roman" w:hAnsi="Times New Roman" w:cs="Times New Roman"/>
          <w:b/>
          <w:sz w:val="24"/>
          <w:szCs w:val="24"/>
          <w:lang w:eastAsia="pl-PL"/>
        </w:rPr>
        <w:t>Zamawiający nie ponosi odpowiedzialności za złożenie oferty w sposób niezgodny z Instrukcją</w:t>
      </w:r>
      <w:r w:rsidRPr="001B41FD">
        <w:rPr>
          <w:rFonts w:ascii="Times New Roman" w:eastAsia="Times New Roman" w:hAnsi="Times New Roman" w:cs="Times New Roman"/>
          <w:sz w:val="24"/>
          <w:szCs w:val="24"/>
          <w:lang w:eastAsia="pl-PL"/>
        </w:rPr>
        <w:t xml:space="preserve">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zaistnienia jednej z sytuacji określonych w art. 65 ust. 1, art. 66 i art. 69 (możliwość odstąpienia przez Zamawiającego od wymagania użycia środków komunikacji elektronicznej, możliwość wymagania przez Zamawiającego użycia </w:t>
      </w:r>
      <w:r w:rsidRPr="001B41FD">
        <w:rPr>
          <w:rFonts w:ascii="Times New Roman" w:eastAsia="Times New Roman" w:hAnsi="Times New Roman" w:cs="Times New Roman"/>
          <w:sz w:val="24"/>
          <w:szCs w:val="24"/>
          <w:lang w:eastAsia="pl-PL"/>
        </w:rPr>
        <w:lastRenderedPageBreak/>
        <w:t>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1F5BA9">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1F5BA9" w:rsidRPr="001F5BA9">
        <w:rPr>
          <w:rFonts w:ascii="Times New Roman" w:hAnsi="Times New Roman" w:cs="Times New Roman"/>
          <w:b/>
          <w:sz w:val="24"/>
          <w:szCs w:val="24"/>
        </w:rPr>
        <w:t>15</w:t>
      </w:r>
      <w:r w:rsidR="00DC079B">
        <w:rPr>
          <w:rFonts w:ascii="Times New Roman" w:hAnsi="Times New Roman" w:cs="Times New Roman"/>
          <w:b/>
          <w:bCs/>
          <w:sz w:val="24"/>
          <w:szCs w:val="24"/>
        </w:rPr>
        <w:t>.000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1F5BA9">
        <w:rPr>
          <w:rFonts w:ascii="Times New Roman" w:hAnsi="Times New Roman" w:cs="Times New Roman"/>
          <w:b/>
          <w:bCs/>
          <w:sz w:val="24"/>
          <w:szCs w:val="24"/>
        </w:rPr>
        <w:t>piętnaście</w:t>
      </w:r>
      <w:r w:rsidR="00DC079B">
        <w:rPr>
          <w:rFonts w:ascii="Times New Roman" w:hAnsi="Times New Roman" w:cs="Times New Roman"/>
          <w:b/>
          <w:bCs/>
          <w:sz w:val="24"/>
          <w:szCs w:val="24"/>
        </w:rPr>
        <w:t xml:space="preserve"> </w:t>
      </w:r>
      <w:r w:rsidR="001F5BA9">
        <w:rPr>
          <w:rFonts w:ascii="Times New Roman" w:hAnsi="Times New Roman" w:cs="Times New Roman"/>
          <w:b/>
          <w:sz w:val="24"/>
          <w:szCs w:val="24"/>
        </w:rPr>
        <w:t>tysięcy</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30486D">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30486D">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w:t>
      </w:r>
      <w:r w:rsidRPr="007B0727">
        <w:rPr>
          <w:rFonts w:ascii="Times New Roman" w:hAnsi="Times New Roman" w:cs="Times New Roman"/>
          <w:sz w:val="24"/>
          <w:szCs w:val="24"/>
        </w:rPr>
        <w:lastRenderedPageBreak/>
        <w:t xml:space="preserve">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30486D">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1F5BA9">
        <w:rPr>
          <w:rFonts w:ascii="Times New Roman" w:hAnsi="Times New Roman" w:cs="Times New Roman"/>
          <w:sz w:val="24"/>
          <w:szCs w:val="24"/>
        </w:rPr>
        <w:t>adium do przetargu I.271.6</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C074AE">
        <w:rPr>
          <w:rFonts w:ascii="Times New Roman" w:eastAsia="Times New Roman" w:hAnsi="Times New Roman" w:cs="Times New Roman"/>
          <w:sz w:val="24"/>
          <w:szCs w:val="24"/>
          <w:lang w:eastAsia="pl-PL"/>
        </w:rPr>
        <w:t xml:space="preserve">7 maja </w:t>
      </w:r>
      <w:r w:rsidRPr="00CC2D44">
        <w:rPr>
          <w:rFonts w:ascii="Times New Roman" w:eastAsia="Times New Roman" w:hAnsi="Times New Roman" w:cs="Times New Roman"/>
          <w:sz w:val="24"/>
          <w:szCs w:val="24"/>
          <w:lang w:eastAsia="pl-PL"/>
        </w:rPr>
        <w:t>2021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C074AE">
        <w:rPr>
          <w:rFonts w:ascii="Times New Roman" w:eastAsia="Times New Roman" w:hAnsi="Times New Roman" w:cs="Times New Roman"/>
          <w:b/>
          <w:sz w:val="24"/>
          <w:szCs w:val="24"/>
          <w:lang w:eastAsia="pl-PL"/>
        </w:rPr>
        <w:t>do dnia 7 kwietni</w:t>
      </w:r>
      <w:r w:rsidR="00BF086D" w:rsidRPr="004559A2">
        <w:rPr>
          <w:rFonts w:ascii="Times New Roman" w:eastAsia="Times New Roman" w:hAnsi="Times New Roman" w:cs="Times New Roman"/>
          <w:b/>
          <w:sz w:val="24"/>
          <w:szCs w:val="24"/>
          <w:lang w:eastAsia="pl-PL"/>
        </w:rPr>
        <w:t>a 2021 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C074AE">
        <w:rPr>
          <w:rFonts w:ascii="Times New Roman" w:eastAsia="Times New Roman" w:hAnsi="Times New Roman" w:cs="Times New Roman"/>
          <w:b/>
          <w:sz w:val="24"/>
          <w:szCs w:val="24"/>
          <w:lang w:eastAsia="pl-PL"/>
        </w:rPr>
        <w:t>7 kwietni</w:t>
      </w:r>
      <w:r w:rsidR="00BF086D" w:rsidRPr="004559A2">
        <w:rPr>
          <w:rFonts w:ascii="Times New Roman" w:eastAsia="Times New Roman" w:hAnsi="Times New Roman" w:cs="Times New Roman"/>
          <w:b/>
          <w:sz w:val="24"/>
          <w:szCs w:val="24"/>
          <w:lang w:eastAsia="pl-PL"/>
        </w:rPr>
        <w:t xml:space="preserve">a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Wykonawca, którego oferta zostanie uznana za najkorzystniejszą, będzie zobowiązany przed podpisaniem umowy do wniesienia zabezpieczenia należytego wykonania umowy </w:t>
      </w:r>
      <w:r w:rsidRPr="00CC1AB9">
        <w:rPr>
          <w:rFonts w:ascii="Times New Roman" w:eastAsia="Times New Roman" w:hAnsi="Times New Roman" w:cs="Times New Roman"/>
          <w:sz w:val="24"/>
          <w:szCs w:val="24"/>
          <w:lang w:eastAsia="pl-PL"/>
        </w:rPr>
        <w:lastRenderedPageBreak/>
        <w:t>(jeżeli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577975">
        <w:rPr>
          <w:rFonts w:ascii="Times New Roman" w:eastAsia="Times New Roman" w:hAnsi="Times New Roman" w:cs="Times New Roman"/>
          <w:b/>
          <w:i/>
          <w:sz w:val="24"/>
          <w:szCs w:val="24"/>
          <w:lang w:eastAsia="pl-PL"/>
        </w:rPr>
        <w:t>6</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291CC0">
        <w:rPr>
          <w:rFonts w:ascii="Times New Roman" w:eastAsia="Times New Roman" w:hAnsi="Times New Roman" w:cs="Times New Roman"/>
          <w:sz w:val="24"/>
          <w:szCs w:val="24"/>
          <w:lang w:eastAsia="pl-PL"/>
        </w:rPr>
        <w:lastRenderedPageBreak/>
        <w:t>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4 Dokumentacja projektowa</w:t>
      </w:r>
      <w:r w:rsidR="00482C63">
        <w:rPr>
          <w:rFonts w:ascii="Times New Roman" w:eastAsia="Times New Roman" w:hAnsi="Times New Roman" w:cs="Times New Roman"/>
          <w:sz w:val="24"/>
          <w:szCs w:val="24"/>
          <w:lang w:eastAsia="pl-PL"/>
        </w:rPr>
        <w:t xml:space="preserve"> + przedmiar</w:t>
      </w:r>
      <w:r w:rsidR="00577975">
        <w:rPr>
          <w:rFonts w:ascii="Times New Roman" w:eastAsia="Times New Roman" w:hAnsi="Times New Roman" w:cs="Times New Roman"/>
          <w:sz w:val="24"/>
          <w:szCs w:val="24"/>
          <w:lang w:eastAsia="pl-PL"/>
        </w:rPr>
        <w:t>y</w:t>
      </w:r>
      <w:r w:rsidR="00482C63">
        <w:rPr>
          <w:rFonts w:ascii="Times New Roman" w:eastAsia="Times New Roman" w:hAnsi="Times New Roman" w:cs="Times New Roman"/>
          <w:sz w:val="24"/>
          <w:szCs w:val="24"/>
          <w:lang w:eastAsia="pl-PL"/>
        </w:rPr>
        <w:t xml:space="preserve"> robót</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577975" w:rsidRDefault="00577975"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8 Wykaz robót</w:t>
      </w:r>
    </w:p>
    <w:p w:rsidR="00577975" w:rsidRDefault="00577975"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Wykaz osób</w:t>
      </w:r>
    </w:p>
    <w:p w:rsidR="00FC7D2A" w:rsidRDefault="00FC7D2A"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10 Wzór zobowiązania innego podmiotu do oddania wykonawcy do dyspozycji niezbędnych zasobów na potrzeby realizacji zamówienia.</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B8" w:rsidRDefault="00A610B8" w:rsidP="00DC13EF">
      <w:pPr>
        <w:spacing w:after="0" w:line="240" w:lineRule="auto"/>
      </w:pPr>
      <w:r>
        <w:separator/>
      </w:r>
    </w:p>
  </w:endnote>
  <w:endnote w:type="continuationSeparator" w:id="0">
    <w:p w:rsidR="00A610B8" w:rsidRDefault="00A610B8"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32084"/>
      <w:docPartObj>
        <w:docPartGallery w:val="Page Numbers (Bottom of Page)"/>
        <w:docPartUnique/>
      </w:docPartObj>
    </w:sdtPr>
    <w:sdtEndPr/>
    <w:sdtContent>
      <w:p w:rsidR="00BC657C" w:rsidRDefault="00BC657C" w:rsidP="00BC657C">
        <w:pPr>
          <w:pStyle w:val="Stopka"/>
          <w:jc w:val="right"/>
        </w:pPr>
        <w:r>
          <w:fldChar w:fldCharType="begin"/>
        </w:r>
        <w:r>
          <w:instrText>PAGE   \* MERGEFORMAT</w:instrText>
        </w:r>
        <w:r>
          <w:fldChar w:fldCharType="separate"/>
        </w:r>
        <w:r w:rsidR="00C074AE">
          <w:rPr>
            <w:noProof/>
          </w:rPr>
          <w:t>1</w:t>
        </w:r>
        <w:r>
          <w:fldChar w:fldCharType="end"/>
        </w:r>
      </w:p>
    </w:sdtContent>
  </w:sdt>
  <w:tbl>
    <w:tblPr>
      <w:tblW w:w="9176" w:type="dxa"/>
      <w:tblBorders>
        <w:top w:val="single" w:sz="4" w:space="0" w:color="000000"/>
        <w:insideH w:val="single" w:sz="4" w:space="0" w:color="000000"/>
      </w:tblBorders>
      <w:tblLook w:val="04A0" w:firstRow="1" w:lastRow="0" w:firstColumn="1" w:lastColumn="0" w:noHBand="0" w:noVBand="1"/>
    </w:tblPr>
    <w:tblGrid>
      <w:gridCol w:w="2798"/>
      <w:gridCol w:w="3258"/>
      <w:gridCol w:w="3232"/>
    </w:tblGrid>
    <w:tr w:rsidR="00BC657C" w:rsidRPr="0003391D" w:rsidTr="009E3480">
      <w:trPr>
        <w:trHeight w:val="1029"/>
      </w:trPr>
      <w:tc>
        <w:tcPr>
          <w:tcW w:w="3302" w:type="dxa"/>
        </w:tcPr>
        <w:p w:rsidR="00BC657C" w:rsidRPr="0003391D" w:rsidRDefault="00BC657C" w:rsidP="009E3480">
          <w:pPr>
            <w:spacing w:after="0" w:line="240" w:lineRule="auto"/>
            <w:rPr>
              <w:rFonts w:ascii="Times New Roman" w:hAnsi="Times New Roman"/>
              <w:i/>
              <w:lang w:val="en-US"/>
            </w:rPr>
          </w:pPr>
          <w:r w:rsidRPr="0003391D">
            <w:object w:dxaOrig="286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1.75pt" o:ole="">
                <v:imagedata r:id="rId1" o:title=""/>
              </v:shape>
              <o:OLEObject Type="Embed" ProgID="PBrush" ShapeID="_x0000_i1025" DrawAspect="Content" ObjectID="_1677482349" r:id="rId2"/>
            </w:object>
          </w:r>
        </w:p>
      </w:tc>
      <w:tc>
        <w:tcPr>
          <w:tcW w:w="2313" w:type="dxa"/>
        </w:tcPr>
        <w:p w:rsidR="00BC657C" w:rsidRPr="0003391D" w:rsidRDefault="00BC657C" w:rsidP="009E3480">
          <w:pPr>
            <w:spacing w:after="0" w:line="240" w:lineRule="auto"/>
            <w:jc w:val="center"/>
            <w:rPr>
              <w:rFonts w:ascii="Times New Roman" w:eastAsia="Times New Roman" w:hAnsi="Times New Roman"/>
              <w:sz w:val="12"/>
              <w:szCs w:val="12"/>
              <w:lang w:eastAsia="pl-PL"/>
            </w:rPr>
          </w:pPr>
        </w:p>
        <w:p w:rsidR="00BC657C" w:rsidRPr="0003391D" w:rsidRDefault="00BC657C" w:rsidP="009E3480">
          <w:pPr>
            <w:spacing w:after="0" w:line="240" w:lineRule="auto"/>
            <w:ind w:right="313"/>
            <w:jc w:val="center"/>
            <w:rPr>
              <w:rFonts w:ascii="Times New Roman" w:hAnsi="Times New Roman"/>
              <w:i/>
              <w:lang w:val="en-US"/>
            </w:rPr>
          </w:pPr>
          <w:r w:rsidRPr="0003391D">
            <w:object w:dxaOrig="7410" w:dyaOrig="2430">
              <v:shape id="_x0000_i1026" type="#_x0000_t75" style="width:153pt;height:44.25pt" o:ole="">
                <v:imagedata r:id="rId3" o:title=""/>
              </v:shape>
              <o:OLEObject Type="Embed" ProgID="PBrush" ShapeID="_x0000_i1026" DrawAspect="Content" ObjectID="_1677482350" r:id="rId4"/>
            </w:object>
          </w:r>
        </w:p>
      </w:tc>
      <w:tc>
        <w:tcPr>
          <w:tcW w:w="3561" w:type="dxa"/>
        </w:tcPr>
        <w:p w:rsidR="00BC657C" w:rsidRPr="0003391D" w:rsidRDefault="00BC657C" w:rsidP="009E3480">
          <w:pPr>
            <w:spacing w:after="0" w:line="240" w:lineRule="auto"/>
            <w:jc w:val="right"/>
            <w:rPr>
              <w:rFonts w:ascii="Times New Roman" w:hAnsi="Times New Roman"/>
            </w:rPr>
          </w:pPr>
          <w:r w:rsidRPr="0003391D">
            <w:object w:dxaOrig="3345" w:dyaOrig="885">
              <v:shape id="_x0000_i1027" type="#_x0000_t75" style="width:167.25pt;height:44.25pt" o:ole="">
                <v:imagedata r:id="rId5" o:title=""/>
              </v:shape>
              <o:OLEObject Type="Embed" ProgID="PBrush" ShapeID="_x0000_i1027" DrawAspect="Content" ObjectID="_1677482351" r:id="rId6"/>
            </w:object>
          </w:r>
        </w:p>
      </w:tc>
    </w:tr>
  </w:tbl>
  <w:p w:rsidR="00A610B8" w:rsidRDefault="00A610B8" w:rsidP="00BC65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B8" w:rsidRDefault="00A610B8" w:rsidP="00DC13EF">
      <w:pPr>
        <w:spacing w:after="0" w:line="240" w:lineRule="auto"/>
      </w:pPr>
      <w:r>
        <w:separator/>
      </w:r>
    </w:p>
  </w:footnote>
  <w:footnote w:type="continuationSeparator" w:id="0">
    <w:p w:rsidR="00A610B8" w:rsidRDefault="00A610B8"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8" w:rsidRDefault="00BC657C" w:rsidP="00BC657C">
    <w:pPr>
      <w:pStyle w:val="Nagwek"/>
    </w:pPr>
    <w:r>
      <w:rPr>
        <w:rFonts w:asciiTheme="majorHAnsi" w:eastAsiaTheme="majorEastAsia" w:hAnsiTheme="majorHAnsi" w:cstheme="majorBidi"/>
      </w:rPr>
      <w:t>postępowanie I.271.6.2021</w:t>
    </w:r>
    <w:r>
      <w:rPr>
        <w:rFonts w:asciiTheme="majorHAnsi" w:eastAsiaTheme="majorEastAsia" w:hAnsiTheme="majorHAnsi" w:cstheme="majorBidi"/>
      </w:rPr>
      <w:tab/>
    </w:r>
    <w:r>
      <w:rPr>
        <w:rFonts w:asciiTheme="majorHAnsi" w:eastAsiaTheme="majorEastAsia" w:hAnsiTheme="majorHAnsi" w:cstheme="majorBidi"/>
      </w:rPr>
      <w:tab/>
    </w:r>
    <w:r w:rsidR="00A610B8" w:rsidRPr="006E240A">
      <w:rPr>
        <w:rFonts w:ascii="Times New Roman" w:hAnsi="Times New Roman"/>
        <w:b/>
        <w:noProof/>
        <w:sz w:val="24"/>
        <w:szCs w:val="24"/>
        <w:lang w:eastAsia="pl-PL"/>
      </w:rPr>
      <w:drawing>
        <wp:inline distT="0" distB="0" distL="0" distR="0" wp14:anchorId="22CDAD54" wp14:editId="477F3C7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BE4DBD"/>
    <w:multiLevelType w:val="hybridMultilevel"/>
    <w:tmpl w:val="89D0790A"/>
    <w:lvl w:ilvl="0" w:tplc="ABB8263A">
      <w:start w:val="1"/>
      <w:numFmt w:val="decimal"/>
      <w:lvlText w:val="%1."/>
      <w:lvlJc w:val="left"/>
      <w:pPr>
        <w:ind w:left="720" w:hanging="360"/>
      </w:pPr>
      <w:rPr>
        <w:rFonts w:hint="default"/>
      </w:rPr>
    </w:lvl>
    <w:lvl w:ilvl="1" w:tplc="02306E5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A41484"/>
    <w:multiLevelType w:val="hybridMultilevel"/>
    <w:tmpl w:val="A1CEFC2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24"/>
  </w:num>
  <w:num w:numId="2">
    <w:abstractNumId w:val="27"/>
  </w:num>
  <w:num w:numId="3">
    <w:abstractNumId w:val="3"/>
  </w:num>
  <w:num w:numId="4">
    <w:abstractNumId w:val="29"/>
  </w:num>
  <w:num w:numId="5">
    <w:abstractNumId w:val="6"/>
  </w:num>
  <w:num w:numId="6">
    <w:abstractNumId w:val="21"/>
  </w:num>
  <w:num w:numId="7">
    <w:abstractNumId w:val="13"/>
  </w:num>
  <w:num w:numId="8">
    <w:abstractNumId w:val="25"/>
  </w:num>
  <w:num w:numId="9">
    <w:abstractNumId w:val="9"/>
  </w:num>
  <w:num w:numId="10">
    <w:abstractNumId w:val="1"/>
  </w:num>
  <w:num w:numId="11">
    <w:abstractNumId w:val="5"/>
  </w:num>
  <w:num w:numId="12">
    <w:abstractNumId w:val="22"/>
  </w:num>
  <w:num w:numId="13">
    <w:abstractNumId w:val="16"/>
  </w:num>
  <w:num w:numId="14">
    <w:abstractNumId w:val="4"/>
  </w:num>
  <w:num w:numId="15">
    <w:abstractNumId w:val="7"/>
  </w:num>
  <w:num w:numId="16">
    <w:abstractNumId w:val="28"/>
  </w:num>
  <w:num w:numId="17">
    <w:abstractNumId w:val="15"/>
  </w:num>
  <w:num w:numId="18">
    <w:abstractNumId w:val="26"/>
  </w:num>
  <w:num w:numId="19">
    <w:abstractNumId w:val="23"/>
  </w:num>
  <w:num w:numId="20">
    <w:abstractNumId w:val="17"/>
  </w:num>
  <w:num w:numId="21">
    <w:abstractNumId w:val="8"/>
  </w:num>
  <w:num w:numId="22">
    <w:abstractNumId w:val="20"/>
  </w:num>
  <w:num w:numId="23">
    <w:abstractNumId w:val="14"/>
  </w:num>
  <w:num w:numId="24">
    <w:abstractNumId w:val="18"/>
  </w:num>
  <w:num w:numId="25">
    <w:abstractNumId w:val="11"/>
  </w:num>
  <w:num w:numId="26">
    <w:abstractNumId w:val="12"/>
  </w:num>
  <w:num w:numId="27">
    <w:abstractNumId w:val="19"/>
  </w:num>
  <w:num w:numId="28">
    <w:abstractNumId w:val="30"/>
  </w:num>
  <w:num w:numId="29">
    <w:abstractNumId w:val="2"/>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63A75"/>
    <w:rsid w:val="000A76A6"/>
    <w:rsid w:val="00121DC2"/>
    <w:rsid w:val="001A7B32"/>
    <w:rsid w:val="001B41FD"/>
    <w:rsid w:val="001F5BA9"/>
    <w:rsid w:val="001F6813"/>
    <w:rsid w:val="00291CC0"/>
    <w:rsid w:val="002B0941"/>
    <w:rsid w:val="0030486D"/>
    <w:rsid w:val="00382B5C"/>
    <w:rsid w:val="003C35B2"/>
    <w:rsid w:val="004559A2"/>
    <w:rsid w:val="00482C63"/>
    <w:rsid w:val="00491C5E"/>
    <w:rsid w:val="00495C75"/>
    <w:rsid w:val="004E4A88"/>
    <w:rsid w:val="005019F0"/>
    <w:rsid w:val="0050539E"/>
    <w:rsid w:val="00505B63"/>
    <w:rsid w:val="0054292E"/>
    <w:rsid w:val="005777DB"/>
    <w:rsid w:val="00577975"/>
    <w:rsid w:val="005838B9"/>
    <w:rsid w:val="00595414"/>
    <w:rsid w:val="005A2E1C"/>
    <w:rsid w:val="005D2DF7"/>
    <w:rsid w:val="005D520A"/>
    <w:rsid w:val="006046A9"/>
    <w:rsid w:val="00621EE2"/>
    <w:rsid w:val="006728F4"/>
    <w:rsid w:val="006A2E81"/>
    <w:rsid w:val="0078464E"/>
    <w:rsid w:val="007B0727"/>
    <w:rsid w:val="00800118"/>
    <w:rsid w:val="00816C60"/>
    <w:rsid w:val="008601D9"/>
    <w:rsid w:val="008A7210"/>
    <w:rsid w:val="008E415E"/>
    <w:rsid w:val="00931ACB"/>
    <w:rsid w:val="00976DAF"/>
    <w:rsid w:val="009C239C"/>
    <w:rsid w:val="00A55245"/>
    <w:rsid w:val="00A610B8"/>
    <w:rsid w:val="00AA0BC0"/>
    <w:rsid w:val="00AF4EDA"/>
    <w:rsid w:val="00B42D6F"/>
    <w:rsid w:val="00BC657C"/>
    <w:rsid w:val="00BD6D46"/>
    <w:rsid w:val="00BF086D"/>
    <w:rsid w:val="00C074AE"/>
    <w:rsid w:val="00C154AD"/>
    <w:rsid w:val="00CC1AB9"/>
    <w:rsid w:val="00CC2D44"/>
    <w:rsid w:val="00D64617"/>
    <w:rsid w:val="00D7124C"/>
    <w:rsid w:val="00D76FBD"/>
    <w:rsid w:val="00D94CA2"/>
    <w:rsid w:val="00DC079B"/>
    <w:rsid w:val="00DC13EF"/>
    <w:rsid w:val="00DD12BE"/>
    <w:rsid w:val="00E025C1"/>
    <w:rsid w:val="00E259C7"/>
    <w:rsid w:val="00E41ABF"/>
    <w:rsid w:val="00E45E9E"/>
    <w:rsid w:val="00EE22FC"/>
    <w:rsid w:val="00F961F3"/>
    <w:rsid w:val="00FA0FA0"/>
    <w:rsid w:val="00FC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6" Type="http://schemas.openxmlformats.org/officeDocument/2006/relationships/oleObject" Target="embeddings/oleObject3.bin"/><Relationship Id="rId5"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23</Pages>
  <Words>8464</Words>
  <Characters>50785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8</cp:revision>
  <dcterms:created xsi:type="dcterms:W3CDTF">2021-03-12T08:10:00Z</dcterms:created>
  <dcterms:modified xsi:type="dcterms:W3CDTF">2021-03-17T09:33:00Z</dcterms:modified>
</cp:coreProperties>
</file>