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GoBack"/>
      <w:bookmarkEnd w:id="0"/>
    </w:p>
    <w:p w14:paraId="320823D7" w14:textId="77777777" w:rsidR="00A7114D" w:rsidRDefault="00A7114D" w:rsidP="003A6CBC">
      <w:pPr>
        <w:spacing w:line="360" w:lineRule="auto"/>
        <w:rPr>
          <w:rFonts w:cstheme="minorHAnsi"/>
          <w:lang w:val="pl-PL"/>
        </w:rPr>
      </w:pPr>
    </w:p>
    <w:p w14:paraId="13C02E83" w14:textId="25770DBE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 xml:space="preserve">Załącznik nr </w:t>
      </w:r>
      <w:r w:rsidR="008E221C">
        <w:rPr>
          <w:rFonts w:cstheme="minorHAnsi"/>
          <w:lang w:val="pl-PL"/>
        </w:rPr>
        <w:t>1</w:t>
      </w:r>
      <w:r w:rsidRPr="003A6CBC">
        <w:rPr>
          <w:rFonts w:cstheme="minorHAnsi"/>
          <w:lang w:val="pl-PL"/>
        </w:rPr>
        <w:t xml:space="preserve"> do Zapytania Ofertowego</w:t>
      </w:r>
      <w:r w:rsidR="008E221C">
        <w:rPr>
          <w:rFonts w:cstheme="minorHAnsi"/>
          <w:lang w:val="pl-PL"/>
        </w:rPr>
        <w:t xml:space="preserve"> Nr ZZP.262.</w:t>
      </w:r>
      <w:r w:rsidR="008B30D9">
        <w:rPr>
          <w:rFonts w:cstheme="minorHAnsi"/>
          <w:lang w:val="pl-PL"/>
        </w:rPr>
        <w:t>4</w:t>
      </w:r>
      <w:r w:rsidR="0033293D">
        <w:rPr>
          <w:rFonts w:cstheme="minorHAnsi"/>
          <w:lang w:val="pl-PL"/>
        </w:rPr>
        <w:t>6</w:t>
      </w:r>
      <w:r w:rsidR="008E221C">
        <w:rPr>
          <w:rFonts w:cstheme="minorHAnsi"/>
          <w:lang w:val="pl-PL"/>
        </w:rPr>
        <w:t>.2024.</w:t>
      </w:r>
      <w:r w:rsidR="008B30D9">
        <w:rPr>
          <w:rFonts w:cstheme="minorHAnsi"/>
          <w:lang w:val="pl-PL"/>
        </w:rPr>
        <w:t>MD</w:t>
      </w:r>
    </w:p>
    <w:p w14:paraId="4EC51B40" w14:textId="39AE236C" w:rsidR="003A6CBC" w:rsidRDefault="008E221C" w:rsidP="001A78D6">
      <w:pPr>
        <w:pStyle w:val="Nagwek1"/>
        <w:spacing w:after="240"/>
        <w:rPr>
          <w:lang w:val="pl-PL"/>
        </w:rPr>
      </w:pPr>
      <w:r>
        <w:rPr>
          <w:lang w:val="pl-PL"/>
        </w:rPr>
        <w:t>Opis przedmiotu zamówienia</w:t>
      </w:r>
    </w:p>
    <w:p w14:paraId="6891A938" w14:textId="77777777" w:rsidR="008B30D9" w:rsidRPr="008B30D9" w:rsidRDefault="008B30D9" w:rsidP="008B30D9">
      <w:pPr>
        <w:rPr>
          <w:lang w:val="pl-PL"/>
        </w:rPr>
      </w:pPr>
    </w:p>
    <w:p w14:paraId="29B787BD" w14:textId="77777777" w:rsidR="008B30D9" w:rsidRPr="008B30D9" w:rsidRDefault="008B30D9" w:rsidP="008B30D9">
      <w:pPr>
        <w:numPr>
          <w:ilvl w:val="0"/>
          <w:numId w:val="15"/>
        </w:numPr>
        <w:spacing w:line="360" w:lineRule="auto"/>
        <w:contextualSpacing/>
        <w:jc w:val="both"/>
        <w:rPr>
          <w:rFonts w:eastAsia="Calibri" w:cstheme="minorHAnsi"/>
          <w:b/>
          <w:bCs/>
          <w:iCs/>
          <w:color w:val="C00000"/>
          <w:lang w:val="pl-PL"/>
        </w:rPr>
      </w:pPr>
      <w:r w:rsidRPr="008B30D9">
        <w:rPr>
          <w:rFonts w:eastAsia="Calibri" w:cstheme="minorHAnsi"/>
          <w:b/>
          <w:lang w:val="pl-PL"/>
        </w:rPr>
        <w:t xml:space="preserve">Przedmiot zamówienia: </w:t>
      </w:r>
    </w:p>
    <w:p w14:paraId="00DF315C" w14:textId="77777777" w:rsidR="008B30D9" w:rsidRPr="008B30D9" w:rsidRDefault="008B30D9" w:rsidP="008B30D9">
      <w:pPr>
        <w:spacing w:line="360" w:lineRule="auto"/>
        <w:jc w:val="both"/>
        <w:rPr>
          <w:rFonts w:cstheme="minorHAnsi"/>
          <w:b/>
          <w:bCs/>
          <w:iCs/>
          <w:color w:val="C00000"/>
          <w:lang w:val="pl-PL"/>
        </w:rPr>
      </w:pPr>
      <w:r w:rsidRPr="008B30D9">
        <w:rPr>
          <w:rFonts w:cstheme="minorHAnsi"/>
          <w:lang w:val="pl-PL"/>
        </w:rPr>
        <w:t>Kompleksowa usługa organizacji dwudniowych specjalistycznych szkoleń komputerowych wraz z zapewnieniem sali szkoleniowej, usługi trenerskiej oraz usługi gastronomicznej dla pracowników WUP w Warszawie, w tym pracowników zaangażowanych we wdrażanie FEM 2021-2027</w:t>
      </w:r>
      <w:r w:rsidRPr="008B30D9">
        <w:rPr>
          <w:rFonts w:cstheme="minorHAnsi"/>
          <w:color w:val="000000"/>
          <w:lang w:val="pl-PL"/>
        </w:rPr>
        <w:t>, tj.:</w:t>
      </w:r>
    </w:p>
    <w:p w14:paraId="0D75536B" w14:textId="77777777" w:rsidR="008B30D9" w:rsidRPr="008B30D9" w:rsidRDefault="008B30D9" w:rsidP="008B30D9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bCs/>
          <w:i/>
          <w:color w:val="000000"/>
          <w:lang w:val="pl-PL"/>
        </w:rPr>
        <w:t>Szkolenie komputerowe z zakresu Ms Excel, poziom średniozaawansowany</w:t>
      </w:r>
      <w:r w:rsidRPr="008B30D9">
        <w:rPr>
          <w:rFonts w:eastAsia="Calibri" w:cstheme="minorHAnsi"/>
          <w:b/>
          <w:bCs/>
          <w:color w:val="000000"/>
          <w:lang w:val="pl-PL"/>
        </w:rPr>
        <w:t xml:space="preserve"> </w:t>
      </w:r>
      <w:r w:rsidRPr="008B30D9">
        <w:rPr>
          <w:rFonts w:eastAsia="Calibri" w:cstheme="minorHAnsi"/>
          <w:color w:val="000000"/>
          <w:lang w:val="pl-PL"/>
        </w:rPr>
        <w:t xml:space="preserve">– 3 grupy szkoleniowe (minimum 10 osób w grupie); </w:t>
      </w:r>
    </w:p>
    <w:p w14:paraId="690DDDCD" w14:textId="77777777" w:rsidR="008B30D9" w:rsidRPr="008B30D9" w:rsidRDefault="008B30D9" w:rsidP="008B30D9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i/>
          <w:color w:val="000000"/>
          <w:lang w:val="pl-PL"/>
        </w:rPr>
        <w:t>Szkolenie komputerowe z zakresu Ms Excel, poziom zaawansowany</w:t>
      </w:r>
      <w:r w:rsidRPr="008B30D9">
        <w:rPr>
          <w:rFonts w:eastAsia="Calibri" w:cstheme="minorHAnsi"/>
          <w:color w:val="000000"/>
          <w:lang w:val="pl-PL"/>
        </w:rPr>
        <w:t xml:space="preserve"> – 1 grupa szkoleniowa (minimum 5 osób w grupie);</w:t>
      </w:r>
    </w:p>
    <w:p w14:paraId="5402F413" w14:textId="77777777" w:rsidR="008B30D9" w:rsidRPr="008B30D9" w:rsidRDefault="008B30D9" w:rsidP="008B30D9">
      <w:pPr>
        <w:autoSpaceDE w:val="0"/>
        <w:autoSpaceDN w:val="0"/>
        <w:adjustRightInd w:val="0"/>
        <w:spacing w:after="240" w:line="360" w:lineRule="auto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b/>
          <w:bCs/>
          <w:i/>
          <w:color w:val="000000"/>
          <w:lang w:val="pl-PL"/>
        </w:rPr>
        <w:t>Szkolenie komputerowe z zakresu Ms Word</w:t>
      </w:r>
      <w:r w:rsidRPr="008B30D9">
        <w:rPr>
          <w:rFonts w:eastAsia="Calibri" w:cstheme="minorHAnsi"/>
          <w:b/>
          <w:bCs/>
          <w:color w:val="000000"/>
          <w:lang w:val="pl-PL"/>
        </w:rPr>
        <w:t xml:space="preserve"> </w:t>
      </w:r>
      <w:r w:rsidRPr="008B30D9">
        <w:rPr>
          <w:rFonts w:eastAsia="Calibri" w:cstheme="minorHAnsi"/>
          <w:color w:val="000000"/>
          <w:lang w:val="pl-PL"/>
        </w:rPr>
        <w:t>–2 grupy szkoleniowe (minimum 10 osób w grupie).</w:t>
      </w:r>
    </w:p>
    <w:p w14:paraId="105A62F5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b/>
          <w:bCs/>
          <w:lang w:val="pl-PL"/>
        </w:rPr>
      </w:pPr>
      <w:r w:rsidRPr="008B30D9">
        <w:rPr>
          <w:rFonts w:cstheme="minorHAnsi"/>
          <w:b/>
          <w:bCs/>
          <w:lang w:val="pl-PL"/>
        </w:rPr>
        <w:t xml:space="preserve">Wymiar czasu szkoleń: </w:t>
      </w:r>
      <w:r w:rsidRPr="008B30D9">
        <w:rPr>
          <w:rFonts w:cstheme="minorHAnsi"/>
          <w:lang w:val="pl-PL"/>
        </w:rPr>
        <w:t>Każda grupa odbędzie dwudniowe szkolenie w innym uzgodnionym z Zamawiającym terminie w wymiarze 14 godzin zegarowych, w godz. od 8.30 – 15.30. Każdorazowo w dniach szkoleniowych zapewnione zostaną dwie przerwy kawowe (każda po 15 minut) i jedna obiadowa (30 minut).</w:t>
      </w:r>
      <w:r w:rsidRPr="008B30D9">
        <w:rPr>
          <w:rFonts w:cstheme="minorHAnsi"/>
          <w:b/>
          <w:bCs/>
          <w:lang w:val="pl-PL"/>
        </w:rPr>
        <w:t xml:space="preserve"> </w:t>
      </w:r>
    </w:p>
    <w:p w14:paraId="7693139D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b/>
          <w:bCs/>
          <w:lang w:val="pl-PL"/>
        </w:rPr>
      </w:pPr>
      <w:r w:rsidRPr="008B30D9">
        <w:rPr>
          <w:rFonts w:cstheme="minorHAnsi"/>
          <w:b/>
          <w:bCs/>
          <w:lang w:val="pl-PL"/>
        </w:rPr>
        <w:t xml:space="preserve">Termin realizacji zamówienia: </w:t>
      </w:r>
      <w:r w:rsidRPr="008B30D9">
        <w:rPr>
          <w:rFonts w:cstheme="minorHAnsi"/>
          <w:lang w:val="pl-PL"/>
        </w:rPr>
        <w:t xml:space="preserve">Zamówienie powinno zostać wykonane w okresie od dnia podpisania umowy </w:t>
      </w:r>
      <w:r w:rsidRPr="008B30D9">
        <w:rPr>
          <w:rFonts w:cstheme="minorHAnsi"/>
          <w:b/>
          <w:lang w:val="pl-PL"/>
        </w:rPr>
        <w:t xml:space="preserve">do 31 października 2024 r. </w:t>
      </w:r>
      <w:r w:rsidRPr="008B30D9">
        <w:rPr>
          <w:rFonts w:cstheme="minorHAnsi"/>
          <w:lang w:val="pl-PL"/>
        </w:rPr>
        <w:t>w terminach ustalonych przez Zamawiającego w porozumieniu z Wykonawcą - z wyłączeniem świąt, dni wolnych od pracy, sobót i niedziel.</w:t>
      </w:r>
    </w:p>
    <w:p w14:paraId="03645A3C" w14:textId="77777777" w:rsidR="008B30D9" w:rsidRPr="008B30D9" w:rsidRDefault="008B30D9" w:rsidP="008B30D9">
      <w:pPr>
        <w:spacing w:before="160" w:after="16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Uczestnicy szkoleń: </w:t>
      </w:r>
      <w:r w:rsidRPr="008B30D9">
        <w:rPr>
          <w:rFonts w:cstheme="minorHAnsi"/>
          <w:lang w:val="pl-PL"/>
        </w:rPr>
        <w:t xml:space="preserve">pracownicy WUP w Warszawie, w tym pracownicy zaangażowani we wdrażanie FEM 2021-2027. </w:t>
      </w:r>
    </w:p>
    <w:p w14:paraId="3BE66E5D" w14:textId="77777777" w:rsidR="008B30D9" w:rsidRPr="008B30D9" w:rsidRDefault="008B30D9" w:rsidP="008B30D9">
      <w:pPr>
        <w:spacing w:before="160" w:after="24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>Łączna liczba uczestników:</w:t>
      </w:r>
      <w:r w:rsidRPr="008B30D9">
        <w:rPr>
          <w:rFonts w:cstheme="minorHAnsi"/>
          <w:b/>
          <w:bCs/>
          <w:lang w:val="pl-PL"/>
        </w:rPr>
        <w:t xml:space="preserve"> </w:t>
      </w:r>
      <w:r w:rsidRPr="008B30D9">
        <w:rPr>
          <w:rFonts w:cstheme="minorHAnsi"/>
          <w:lang w:val="pl-PL"/>
        </w:rPr>
        <w:t xml:space="preserve">łączna liczba uczestników wyniesie maksymalnie 80 osób a minimalnie 70 osób. </w:t>
      </w:r>
      <w:r w:rsidRPr="008B30D9">
        <w:rPr>
          <w:rFonts w:cstheme="minorHAnsi"/>
          <w:bCs/>
          <w:lang w:val="pl-PL"/>
        </w:rPr>
        <w:t xml:space="preserve">Rekrutacja na szkolenie przeprowadzona zostanie przez Zamawiającego. </w:t>
      </w:r>
      <w:r w:rsidRPr="008B30D9">
        <w:rPr>
          <w:rFonts w:cstheme="minorHAnsi"/>
          <w:lang w:val="pl-PL"/>
        </w:rPr>
        <w:t>W sytuacji, gdy w trakcie rekrutacji na szkolenie okaże się, że liczba chętnych do uczestnictwa w szkoleniu jest mniejsza niż maksymalna tj. 80 osób jednak nie mniejsza niż minimalna tj. 70 osób, wynagrodzenie Wykonawcy zostanie pomniejszone proporcjonalnie do liczby uczestników.</w:t>
      </w:r>
      <w:r w:rsidRPr="008B30D9">
        <w:rPr>
          <w:rFonts w:cstheme="minorHAnsi"/>
          <w:bCs/>
          <w:lang w:val="pl-PL"/>
        </w:rPr>
        <w:t xml:space="preserve"> </w:t>
      </w:r>
      <w:r w:rsidRPr="008B30D9">
        <w:rPr>
          <w:rFonts w:cstheme="minorHAnsi"/>
          <w:lang w:val="pl-PL"/>
        </w:rPr>
        <w:t xml:space="preserve">Zamawiającemu przysługuje prawo zgłoszenia Wykonawcy na 1 dzień roboczy (do godz.12:00) przed planowanym terminem szkolenia, rzeczywistej ilości zrekrutowanych uczestników na szkolenie, która będzie podstawą do zapłaty. </w:t>
      </w:r>
    </w:p>
    <w:p w14:paraId="1224B2F7" w14:textId="77777777" w:rsidR="008B30D9" w:rsidRPr="008B30D9" w:rsidRDefault="008B30D9" w:rsidP="008B30D9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eastAsia="Calibri" w:cstheme="minorHAnsi"/>
          <w:b/>
          <w:lang w:val="pl-PL"/>
        </w:rPr>
      </w:pPr>
      <w:r w:rsidRPr="008B30D9">
        <w:rPr>
          <w:rFonts w:eastAsia="Calibri" w:cstheme="minorHAnsi"/>
          <w:b/>
          <w:lang w:val="pl-PL"/>
        </w:rPr>
        <w:lastRenderedPageBreak/>
        <w:t>Zakres tematyczny szkoleń:</w:t>
      </w:r>
    </w:p>
    <w:p w14:paraId="24F264A8" w14:textId="77777777" w:rsidR="008B30D9" w:rsidRPr="008B30D9" w:rsidRDefault="008B30D9" w:rsidP="008B30D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Przedstawienie uczestnikom szkoleń podstaw niżej wymienionych zagadnień tematycznych oraz ich praktyczne wdrożenie poprzez warsztatową formę zajęć:</w:t>
      </w:r>
    </w:p>
    <w:p w14:paraId="020C39FB" w14:textId="77777777" w:rsidR="008B30D9" w:rsidRPr="008B30D9" w:rsidRDefault="008B30D9" w:rsidP="008B30D9">
      <w:pPr>
        <w:numPr>
          <w:ilvl w:val="1"/>
          <w:numId w:val="1"/>
        </w:numPr>
        <w:spacing w:line="360" w:lineRule="auto"/>
        <w:ind w:left="567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Szkolenie komputerowe z zakresu Ms Excel, poziom średniozaawansowany </w:t>
      </w:r>
      <w:r w:rsidRPr="008B30D9">
        <w:rPr>
          <w:rFonts w:cstheme="minorHAnsi"/>
          <w:lang w:val="pl-PL"/>
        </w:rPr>
        <w:t>obejmujące m.in. następujący zakres tematyczny:</w:t>
      </w:r>
    </w:p>
    <w:p w14:paraId="2A190776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Formatowanie w MS Excel </w:t>
      </w:r>
    </w:p>
    <w:p w14:paraId="1D3FF2F8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Formatowanie warunkowe o Wyróżnianie kolorem </w:t>
      </w:r>
    </w:p>
    <w:p w14:paraId="3958C7F2" w14:textId="77777777" w:rsidR="008B30D9" w:rsidRPr="008B30D9" w:rsidRDefault="008B30D9" w:rsidP="008B30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Paski danych </w:t>
      </w:r>
    </w:p>
    <w:p w14:paraId="1DFB5D11" w14:textId="77777777" w:rsidR="008B30D9" w:rsidRPr="008B30D9" w:rsidRDefault="008B30D9" w:rsidP="008B30D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Wyróżnianie duplikatów/unikatów </w:t>
      </w:r>
    </w:p>
    <w:p w14:paraId="4F2E19F6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Korzystanie z szablonów – tworzenie oraz modyfikacja </w:t>
      </w:r>
    </w:p>
    <w:p w14:paraId="36A6C277" w14:textId="77777777" w:rsidR="008B30D9" w:rsidRPr="008B30D9" w:rsidRDefault="008B30D9" w:rsidP="008B30D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Różne metody kopiowania formatowania </w:t>
      </w:r>
    </w:p>
    <w:p w14:paraId="367F2FBD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Nadzór nad poprawnością w arkuszach MS Excel </w:t>
      </w:r>
    </w:p>
    <w:p w14:paraId="48573DB3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after="61"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Sposoby unikania błędów </w:t>
      </w:r>
    </w:p>
    <w:p w14:paraId="55E6E646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after="61"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Poprawność danych o Sprawdzanie poprawności </w:t>
      </w:r>
    </w:p>
    <w:p w14:paraId="161CFB00" w14:textId="77777777" w:rsidR="008B30D9" w:rsidRPr="008B30D9" w:rsidRDefault="008B30D9" w:rsidP="008B30D9">
      <w:pPr>
        <w:numPr>
          <w:ilvl w:val="0"/>
          <w:numId w:val="22"/>
        </w:numPr>
        <w:autoSpaceDE w:val="0"/>
        <w:autoSpaceDN w:val="0"/>
        <w:adjustRightInd w:val="0"/>
        <w:spacing w:after="51"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Rozwijane listy </w:t>
      </w:r>
    </w:p>
    <w:p w14:paraId="70D5F43B" w14:textId="77777777" w:rsidR="008B30D9" w:rsidRPr="008B30D9" w:rsidRDefault="008B30D9" w:rsidP="008B30D9">
      <w:pPr>
        <w:numPr>
          <w:ilvl w:val="0"/>
          <w:numId w:val="22"/>
        </w:numPr>
        <w:autoSpaceDE w:val="0"/>
        <w:autoSpaceDN w:val="0"/>
        <w:adjustRightInd w:val="0"/>
        <w:spacing w:after="51" w:line="360" w:lineRule="auto"/>
        <w:ind w:left="113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Komunikat o błędzie </w:t>
      </w:r>
    </w:p>
    <w:p w14:paraId="5B077557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Okno czujki </w:t>
      </w:r>
    </w:p>
    <w:p w14:paraId="482D78D3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Inspekcja formuł </w:t>
      </w:r>
    </w:p>
    <w:p w14:paraId="138117EA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Ochrona arkusza </w:t>
      </w:r>
    </w:p>
    <w:p w14:paraId="5A7F16A4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Ochrona skoroszytu </w:t>
      </w:r>
    </w:p>
    <w:p w14:paraId="589478FA" w14:textId="77777777" w:rsidR="008B30D9" w:rsidRPr="008B30D9" w:rsidRDefault="008B30D9" w:rsidP="008B30D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851" w:hanging="284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Wstawianie i modyfikacja komentarzy </w:t>
      </w:r>
    </w:p>
    <w:p w14:paraId="52F20222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Formuły i funkcje </w:t>
      </w:r>
    </w:p>
    <w:p w14:paraId="2948C119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Rodzaje </w:t>
      </w:r>
      <w:proofErr w:type="spellStart"/>
      <w:r w:rsidRPr="008B30D9">
        <w:rPr>
          <w:rFonts w:eastAsia="Calibri" w:cstheme="minorHAnsi"/>
          <w:color w:val="000000"/>
          <w:lang w:val="pl-PL"/>
        </w:rPr>
        <w:t>odwołań</w:t>
      </w:r>
      <w:proofErr w:type="spellEnd"/>
      <w:r w:rsidRPr="008B30D9">
        <w:rPr>
          <w:rFonts w:eastAsia="Calibri" w:cstheme="minorHAnsi"/>
          <w:color w:val="000000"/>
          <w:lang w:val="pl-PL"/>
        </w:rPr>
        <w:t xml:space="preserve"> </w:t>
      </w:r>
    </w:p>
    <w:p w14:paraId="6724A163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Formuły w tabelach </w:t>
      </w:r>
    </w:p>
    <w:p w14:paraId="035053D8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Nazwa obszaru, jako alternatywa odwołania bezwzględnego </w:t>
      </w:r>
    </w:p>
    <w:p w14:paraId="3BAD4921" w14:textId="77777777" w:rsidR="008B30D9" w:rsidRPr="008B30D9" w:rsidRDefault="008B30D9" w:rsidP="008B30D9">
      <w:pPr>
        <w:numPr>
          <w:ilvl w:val="0"/>
          <w:numId w:val="23"/>
        </w:numPr>
        <w:autoSpaceDE w:val="0"/>
        <w:autoSpaceDN w:val="0"/>
        <w:adjustRightInd w:val="0"/>
        <w:spacing w:after="61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Funkcje: o Daty i czasu (m.in. DZIŚ, TERAZ, DZIEŃ.TYG, DZIEŃ, MIESIĄC, ROK) </w:t>
      </w:r>
    </w:p>
    <w:p w14:paraId="01DB51A8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Matematyczne (m.in. ZAOKR, ZAOKR.GÓRA, ZAOKR.DÓŁ, RZYMSKIE, SUMA.JEŻELI, SUMA.WARUNKÓW) </w:t>
      </w:r>
    </w:p>
    <w:p w14:paraId="55D85C44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Logiczne (m.in. JEŻELI, LUB, ORAZ) </w:t>
      </w:r>
    </w:p>
    <w:p w14:paraId="68588C6C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Wyszukiwania i adresu (m.in. WYSZUKAJ.PIONOWO) </w:t>
      </w:r>
    </w:p>
    <w:p w14:paraId="280FF569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Tekstowe (m.in. ZŁĄCZ.TEKSTY, LEWY, PRAWY, FRAGMENT.TEKSTU, LITERY.MAŁE, LITERY.WIELKIE,USUŃ.ZBĘDNE.ODSTĘPY) </w:t>
      </w:r>
    </w:p>
    <w:p w14:paraId="07467F63" w14:textId="77777777" w:rsidR="008B30D9" w:rsidRPr="008B30D9" w:rsidRDefault="008B30D9" w:rsidP="008B30D9">
      <w:pPr>
        <w:numPr>
          <w:ilvl w:val="0"/>
          <w:numId w:val="24"/>
        </w:numPr>
        <w:autoSpaceDE w:val="0"/>
        <w:autoSpaceDN w:val="0"/>
        <w:adjustRightInd w:val="0"/>
        <w:spacing w:after="52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Statystyczne (m.in. LICZ.JEŻELI, LICZ.WARUNKI, MAX.K, MIN.K, WYST.NAJCZĘŚCIEJ) </w:t>
      </w:r>
    </w:p>
    <w:p w14:paraId="36919BF5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lastRenderedPageBreak/>
        <w:t xml:space="preserve">Narzędzia baz danych w MS Excel </w:t>
      </w:r>
    </w:p>
    <w:p w14:paraId="0B18D92E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Baza danych w programie EXCEL </w:t>
      </w:r>
    </w:p>
    <w:p w14:paraId="53505EA6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Sortowanie według kolejności listy niestandardowej, według kolorów </w:t>
      </w:r>
    </w:p>
    <w:p w14:paraId="4D4BF533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Usuwanie duplikatów </w:t>
      </w:r>
    </w:p>
    <w:p w14:paraId="760A78C5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Tekst jako kolumny o Tekst o stałej szerokości/rozdzielany </w:t>
      </w:r>
    </w:p>
    <w:p w14:paraId="0AC81634" w14:textId="77777777" w:rsidR="008B30D9" w:rsidRPr="008B30D9" w:rsidRDefault="008B30D9" w:rsidP="008B30D9">
      <w:pPr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113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Naprawa niepoprawnie wpisanych dat </w:t>
      </w:r>
    </w:p>
    <w:p w14:paraId="39088D73" w14:textId="77777777" w:rsidR="008B30D9" w:rsidRPr="008B30D9" w:rsidRDefault="008B30D9" w:rsidP="008B30D9">
      <w:pPr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Filtr zaawansowany </w:t>
      </w:r>
    </w:p>
    <w:p w14:paraId="18275656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Tabele przestawne w MS Excel </w:t>
      </w:r>
    </w:p>
    <w:p w14:paraId="3827E7C0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Przygotowanie danych do tabel przestawnych </w:t>
      </w:r>
    </w:p>
    <w:p w14:paraId="6DF287AA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Tworzenie tabeli przestawnej w oparciu o tabelę </w:t>
      </w:r>
    </w:p>
    <w:p w14:paraId="0C4B7993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Podstawowe funkcje podsumowujące (SUMA, LICZBA, ŚREDNIA, MIN, MAX) </w:t>
      </w:r>
    </w:p>
    <w:p w14:paraId="4683B6C5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Odświeżanie tabel przestawnych </w:t>
      </w:r>
    </w:p>
    <w:p w14:paraId="46079083" w14:textId="77777777" w:rsidR="008B30D9" w:rsidRPr="008B30D9" w:rsidRDefault="008B30D9" w:rsidP="008B30D9">
      <w:pPr>
        <w:numPr>
          <w:ilvl w:val="0"/>
          <w:numId w:val="27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przestawne </w:t>
      </w:r>
    </w:p>
    <w:p w14:paraId="2B3FCF7A" w14:textId="77777777" w:rsidR="008B30D9" w:rsidRPr="008B30D9" w:rsidRDefault="008B30D9" w:rsidP="008B30D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289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w MS Excel </w:t>
      </w:r>
    </w:p>
    <w:p w14:paraId="4A0745A6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Praca na seriach danych </w:t>
      </w:r>
    </w:p>
    <w:p w14:paraId="1407D257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Wykresy trójwymiarowe </w:t>
      </w:r>
    </w:p>
    <w:p w14:paraId="0B1D0FB4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Automatyczna aktualizacja wykresu </w:t>
      </w:r>
    </w:p>
    <w:p w14:paraId="74F0136D" w14:textId="77777777" w:rsidR="008B30D9" w:rsidRPr="008B30D9" w:rsidRDefault="008B30D9" w:rsidP="008B30D9">
      <w:pPr>
        <w:numPr>
          <w:ilvl w:val="0"/>
          <w:numId w:val="28"/>
        </w:numPr>
        <w:autoSpaceDE w:val="0"/>
        <w:autoSpaceDN w:val="0"/>
        <w:adjustRightInd w:val="0"/>
        <w:spacing w:after="63" w:line="360" w:lineRule="auto"/>
        <w:ind w:left="851" w:hanging="284"/>
        <w:contextualSpacing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Wykresy o dwóch osiach ;</w:t>
      </w:r>
    </w:p>
    <w:p w14:paraId="39262ECA" w14:textId="77777777" w:rsidR="008B30D9" w:rsidRPr="008B30D9" w:rsidRDefault="008B30D9" w:rsidP="008B30D9">
      <w:pPr>
        <w:numPr>
          <w:ilvl w:val="1"/>
          <w:numId w:val="29"/>
        </w:numPr>
        <w:spacing w:after="200" w:line="276" w:lineRule="auto"/>
        <w:ind w:left="567"/>
        <w:contextualSpacing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>Szkolenie komputerowe z zakresu Ms Excel, poziom zaawansowany</w:t>
      </w:r>
      <w:r w:rsidRPr="008B30D9">
        <w:rPr>
          <w:rFonts w:cstheme="minorHAnsi"/>
          <w:lang w:val="pl-PL"/>
        </w:rPr>
        <w:t xml:space="preserve"> obejmujące m.in. następujący zakres tematyczny: </w:t>
      </w:r>
    </w:p>
    <w:p w14:paraId="08DDCE55" w14:textId="77777777" w:rsidR="008B30D9" w:rsidRPr="008B30D9" w:rsidRDefault="008B30D9" w:rsidP="008B30D9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formuły </w:t>
      </w:r>
    </w:p>
    <w:p w14:paraId="40414947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Adresowanie z innych arkuszy, używanie nazwanych zakresów </w:t>
      </w:r>
    </w:p>
    <w:p w14:paraId="23A4FDB0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funkcje daty i czasu </w:t>
      </w:r>
    </w:p>
    <w:p w14:paraId="0BA51B10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funkcje tekstowe </w:t>
      </w:r>
    </w:p>
    <w:p w14:paraId="580BEB49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Funkcje Wyszukaj. Pionowo, Wyszukaj. Poziomo </w:t>
      </w:r>
    </w:p>
    <w:p w14:paraId="5C4E2B61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Funkcje Indeks, Podaj. Pozycję, Adr. </w:t>
      </w:r>
      <w:proofErr w:type="spellStart"/>
      <w:r w:rsidRPr="008B30D9">
        <w:rPr>
          <w:rFonts w:cstheme="minorHAnsi"/>
          <w:color w:val="000000"/>
          <w:lang w:val="pl-PL"/>
        </w:rPr>
        <w:t>Pośr</w:t>
      </w:r>
      <w:proofErr w:type="spellEnd"/>
      <w:r w:rsidRPr="008B30D9">
        <w:rPr>
          <w:rFonts w:cstheme="minorHAnsi"/>
          <w:color w:val="000000"/>
          <w:lang w:val="pl-PL"/>
        </w:rPr>
        <w:t xml:space="preserve">, przecięcie zakresów </w:t>
      </w:r>
    </w:p>
    <w:p w14:paraId="3DE31C9A" w14:textId="77777777" w:rsidR="008B30D9" w:rsidRPr="008B30D9" w:rsidRDefault="008B30D9" w:rsidP="008B30D9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Formuły tablicowe </w:t>
      </w:r>
    </w:p>
    <w:p w14:paraId="4CCD1D28" w14:textId="77777777" w:rsidR="008B30D9" w:rsidRPr="008B30D9" w:rsidRDefault="008B30D9" w:rsidP="008B30D9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Nazywanie komórek, zaawansowana praca z komórkami nazwanymi. </w:t>
      </w:r>
    </w:p>
    <w:p w14:paraId="73E45FDE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Nazywanie komórek i zakresów </w:t>
      </w:r>
    </w:p>
    <w:p w14:paraId="1B3ECDC6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Zakresy widoczności nazw </w:t>
      </w:r>
    </w:p>
    <w:p w14:paraId="5368DDCD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Odwoływanie się do nazw z innych arkuszy </w:t>
      </w:r>
    </w:p>
    <w:p w14:paraId="7911D623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Nazwy dynamiczne (bez obiektu tabela) </w:t>
      </w:r>
    </w:p>
    <w:p w14:paraId="3C5106A9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Menedżer nazw </w:t>
      </w:r>
    </w:p>
    <w:p w14:paraId="0B79444F" w14:textId="77777777" w:rsidR="008B30D9" w:rsidRPr="008B30D9" w:rsidRDefault="008B30D9" w:rsidP="008B30D9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Funkcja adr. </w:t>
      </w:r>
      <w:proofErr w:type="spellStart"/>
      <w:r w:rsidRPr="008B30D9">
        <w:rPr>
          <w:rFonts w:cstheme="minorHAnsi"/>
          <w:color w:val="000000"/>
          <w:lang w:val="pl-PL"/>
        </w:rPr>
        <w:t>Pośr</w:t>
      </w:r>
      <w:proofErr w:type="spellEnd"/>
      <w:r w:rsidRPr="008B30D9">
        <w:rPr>
          <w:rFonts w:cstheme="minorHAnsi"/>
          <w:color w:val="000000"/>
          <w:lang w:val="pl-PL"/>
        </w:rPr>
        <w:t xml:space="preserve">. </w:t>
      </w:r>
    </w:p>
    <w:p w14:paraId="463E460B" w14:textId="77777777" w:rsidR="008B30D9" w:rsidRPr="008B30D9" w:rsidRDefault="008B30D9" w:rsidP="008B30D9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lastRenderedPageBreak/>
        <w:t xml:space="preserve">Formatowanie warunkowe </w:t>
      </w:r>
    </w:p>
    <w:p w14:paraId="5E11E870" w14:textId="77777777" w:rsidR="008B30D9" w:rsidRPr="008B30D9" w:rsidRDefault="008B30D9" w:rsidP="008B30D9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Dynamiczne formatowanie, zależne od ustawień w arkuszach </w:t>
      </w:r>
    </w:p>
    <w:p w14:paraId="700F05B9" w14:textId="77777777" w:rsidR="008B30D9" w:rsidRPr="008B30D9" w:rsidRDefault="008B30D9" w:rsidP="008B30D9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zależne od formuły </w:t>
      </w:r>
    </w:p>
    <w:p w14:paraId="0B5B7FC6" w14:textId="77777777" w:rsidR="008B30D9" w:rsidRPr="008B30D9" w:rsidRDefault="008B30D9" w:rsidP="008B30D9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Obiekt Tabela </w:t>
      </w:r>
    </w:p>
    <w:p w14:paraId="50418241" w14:textId="77777777" w:rsidR="008B30D9" w:rsidRPr="008B30D9" w:rsidRDefault="008B30D9" w:rsidP="008B30D9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Odwołania strukturalne (nagłówki, dane, wiersz podsumowania) </w:t>
      </w:r>
    </w:p>
    <w:p w14:paraId="7C2EE1B5" w14:textId="77777777" w:rsidR="008B30D9" w:rsidRPr="008B30D9" w:rsidRDefault="008B30D9" w:rsidP="008B30D9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proofErr w:type="spellStart"/>
      <w:r w:rsidRPr="008B30D9">
        <w:rPr>
          <w:rFonts w:cstheme="minorHAnsi"/>
          <w:color w:val="000000"/>
          <w:lang w:val="pl-PL"/>
        </w:rPr>
        <w:t>Fragmentatory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</w:p>
    <w:p w14:paraId="2D95E4C0" w14:textId="77777777" w:rsidR="008B30D9" w:rsidRPr="008B30D9" w:rsidRDefault="008B30D9" w:rsidP="008B30D9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Zaawansowane filtry </w:t>
      </w:r>
    </w:p>
    <w:p w14:paraId="6A75674C" w14:textId="77777777" w:rsidR="008B30D9" w:rsidRPr="008B30D9" w:rsidRDefault="008B30D9" w:rsidP="008B30D9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Budowanie wielokrotnie złożonych warunków filtrowania </w:t>
      </w:r>
    </w:p>
    <w:p w14:paraId="3508CEBD" w14:textId="77777777" w:rsidR="008B30D9" w:rsidRPr="008B30D9" w:rsidRDefault="008B30D9" w:rsidP="008B30D9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Narzędzia danych </w:t>
      </w:r>
    </w:p>
    <w:p w14:paraId="2DEFF35D" w14:textId="77777777" w:rsidR="008B30D9" w:rsidRPr="008B30D9" w:rsidRDefault="008B30D9" w:rsidP="008B30D9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Konsolidacja danych </w:t>
      </w:r>
    </w:p>
    <w:p w14:paraId="6958144B" w14:textId="77777777" w:rsidR="008B30D9" w:rsidRPr="008B30D9" w:rsidRDefault="008B30D9" w:rsidP="008B30D9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Tekst jako kolumny </w:t>
      </w:r>
    </w:p>
    <w:p w14:paraId="730F7575" w14:textId="77777777" w:rsidR="008B30D9" w:rsidRPr="008B30D9" w:rsidRDefault="008B30D9" w:rsidP="008B30D9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709" w:hanging="283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Sprawdzanie i poprawianie formuł </w:t>
      </w:r>
    </w:p>
    <w:p w14:paraId="3319FF24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Śledzenie zależności </w:t>
      </w:r>
    </w:p>
    <w:p w14:paraId="075DE8D0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Pokazywanie formuł </w:t>
      </w:r>
    </w:p>
    <w:p w14:paraId="38B93A25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Czujka </w:t>
      </w:r>
    </w:p>
    <w:p w14:paraId="34F87B54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Dokładność obliczeń </w:t>
      </w:r>
    </w:p>
    <w:p w14:paraId="3BA00FD8" w14:textId="77777777" w:rsidR="008B30D9" w:rsidRPr="008B30D9" w:rsidRDefault="008B30D9" w:rsidP="008B30D9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851" w:hanging="284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Ręczne przeliczanie arkusza i skoroszytów </w:t>
      </w:r>
    </w:p>
    <w:p w14:paraId="068CB281" w14:textId="77777777" w:rsidR="008B30D9" w:rsidRPr="008B30D9" w:rsidRDefault="008B30D9" w:rsidP="008B30D9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Praca z wykresami </w:t>
      </w:r>
    </w:p>
    <w:p w14:paraId="5EA8BAF4" w14:textId="77777777" w:rsidR="008B30D9" w:rsidRPr="008B30D9" w:rsidRDefault="008B30D9" w:rsidP="008B30D9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Wykresy przebiegu w czasie </w:t>
      </w:r>
    </w:p>
    <w:p w14:paraId="0A191669" w14:textId="77777777" w:rsidR="008B30D9" w:rsidRPr="008B30D9" w:rsidRDefault="008B30D9" w:rsidP="008B30D9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Nowe wykresy w Excel </w:t>
      </w:r>
    </w:p>
    <w:p w14:paraId="7F7D5F9B" w14:textId="77777777" w:rsidR="008B30D9" w:rsidRPr="008B30D9" w:rsidRDefault="008B30D9" w:rsidP="008B30D9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Tabele przestawne i wykresy przestawne </w:t>
      </w:r>
    </w:p>
    <w:p w14:paraId="07C9B69F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 tabel przestawnych (wymiary i grupowanie, podstawowe podsumowania, wiele podsumowań poziomo/pionowo) </w:t>
      </w:r>
    </w:p>
    <w:p w14:paraId="606FA83C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Obliczenia (pokaż wartości jako) </w:t>
      </w:r>
    </w:p>
    <w:p w14:paraId="3695E1A9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Pola i elementy obliczeniowe </w:t>
      </w:r>
    </w:p>
    <w:p w14:paraId="2EFEDE65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Sortowanie i filtrowanie (po etykietach, po wartościach) </w:t>
      </w:r>
    </w:p>
    <w:p w14:paraId="02A6A5E8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 wykresów przestawnych </w:t>
      </w:r>
    </w:p>
    <w:p w14:paraId="4E376742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proofErr w:type="spellStart"/>
      <w:r w:rsidRPr="008B30D9">
        <w:rPr>
          <w:rFonts w:cstheme="minorHAnsi"/>
          <w:color w:val="000000"/>
          <w:lang w:val="pl-PL"/>
        </w:rPr>
        <w:t>Fragmentatory</w:t>
      </w:r>
      <w:proofErr w:type="spellEnd"/>
      <w:r w:rsidRPr="008B30D9">
        <w:rPr>
          <w:rFonts w:cstheme="minorHAnsi"/>
          <w:color w:val="000000"/>
          <w:lang w:val="pl-PL"/>
        </w:rPr>
        <w:t xml:space="preserve"> (w tym oś czasu, łączenie wielu tabel/wykresów do tych samych </w:t>
      </w:r>
      <w:proofErr w:type="spellStart"/>
      <w:r w:rsidRPr="008B30D9">
        <w:rPr>
          <w:rFonts w:cstheme="minorHAnsi"/>
          <w:color w:val="000000"/>
          <w:lang w:val="pl-PL"/>
        </w:rPr>
        <w:t>fragmentatorów</w:t>
      </w:r>
      <w:proofErr w:type="spellEnd"/>
      <w:r w:rsidRPr="008B30D9">
        <w:rPr>
          <w:rFonts w:cstheme="minorHAnsi"/>
          <w:color w:val="000000"/>
          <w:lang w:val="pl-PL"/>
        </w:rPr>
        <w:t xml:space="preserve">) </w:t>
      </w:r>
    </w:p>
    <w:p w14:paraId="3E812EBD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(style, zaznaczanie elementów tabeli) </w:t>
      </w:r>
    </w:p>
    <w:p w14:paraId="7CEAD861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Formatowanie warunkowe (zakres widoczności formatowania) </w:t>
      </w:r>
    </w:p>
    <w:p w14:paraId="587C0BA1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Funkcja </w:t>
      </w:r>
      <w:proofErr w:type="spellStart"/>
      <w:r w:rsidRPr="008B30D9">
        <w:rPr>
          <w:rFonts w:cstheme="minorHAnsi"/>
          <w:color w:val="000000"/>
          <w:lang w:val="pl-PL"/>
        </w:rPr>
        <w:t>WeźDaneTabeli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</w:p>
    <w:p w14:paraId="29D70C36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Sortowanie według list niestandardowych </w:t>
      </w:r>
    </w:p>
    <w:p w14:paraId="39FC3C99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lastRenderedPageBreak/>
        <w:t xml:space="preserve">Generowanie tabel przestawnych na bazie szablonu </w:t>
      </w:r>
    </w:p>
    <w:p w14:paraId="1CAD9047" w14:textId="77777777" w:rsidR="008B30D9" w:rsidRPr="008B30D9" w:rsidRDefault="008B30D9" w:rsidP="008B30D9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Model danych (relacje). </w:t>
      </w:r>
    </w:p>
    <w:p w14:paraId="4984AD56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Współdzielenie plików </w:t>
      </w:r>
    </w:p>
    <w:p w14:paraId="01FAA944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>Zarządzanie zmianami (rejestrowanie zmian, włączanie zmian, zatwierdzanie zmian)</w:t>
      </w:r>
    </w:p>
    <w:p w14:paraId="083C5432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Ochrona zakresów skoroszytów i arkuszy </w:t>
      </w:r>
    </w:p>
    <w:p w14:paraId="0D76C861" w14:textId="77777777" w:rsidR="008B30D9" w:rsidRPr="008B30D9" w:rsidRDefault="008B30D9" w:rsidP="008B30D9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Oznaczanie jako wersja ostateczna </w:t>
      </w:r>
    </w:p>
    <w:p w14:paraId="20F1DCEA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</w:t>
      </w:r>
    </w:p>
    <w:p w14:paraId="79B4C3A0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Prosty import z bazy danych </w:t>
      </w:r>
    </w:p>
    <w:p w14:paraId="26C1C5AE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z pliku tekstowego </w:t>
      </w:r>
    </w:p>
    <w:p w14:paraId="72C95955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Import danych z pliku XML </w:t>
      </w:r>
    </w:p>
    <w:p w14:paraId="317509C4" w14:textId="77777777" w:rsidR="008B30D9" w:rsidRPr="008B30D9" w:rsidRDefault="008B30D9" w:rsidP="008B30D9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Kreator MS Query </w:t>
      </w:r>
    </w:p>
    <w:p w14:paraId="72046FA7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>Analiza wielowymiarowa (</w:t>
      </w:r>
      <w:proofErr w:type="spellStart"/>
      <w:r w:rsidRPr="008B30D9">
        <w:rPr>
          <w:rFonts w:cstheme="minorHAnsi"/>
          <w:color w:val="000000"/>
          <w:lang w:val="pl-PL"/>
        </w:rPr>
        <w:t>What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  <w:proofErr w:type="spellStart"/>
      <w:r w:rsidRPr="008B30D9">
        <w:rPr>
          <w:rFonts w:cstheme="minorHAnsi"/>
          <w:color w:val="000000"/>
          <w:lang w:val="pl-PL"/>
        </w:rPr>
        <w:t>if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  <w:proofErr w:type="spellStart"/>
      <w:r w:rsidRPr="008B30D9">
        <w:rPr>
          <w:rFonts w:cstheme="minorHAnsi"/>
          <w:color w:val="000000"/>
          <w:lang w:val="pl-PL"/>
        </w:rPr>
        <w:t>analysis</w:t>
      </w:r>
      <w:proofErr w:type="spellEnd"/>
      <w:r w:rsidRPr="008B30D9">
        <w:rPr>
          <w:rFonts w:cstheme="minorHAnsi"/>
          <w:color w:val="000000"/>
          <w:lang w:val="pl-PL"/>
        </w:rPr>
        <w:t xml:space="preserve">) </w:t>
      </w:r>
    </w:p>
    <w:p w14:paraId="2F3C5680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Szukaj wyniku </w:t>
      </w:r>
    </w:p>
    <w:p w14:paraId="38CF37A7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Menedżer scenariuszy </w:t>
      </w:r>
    </w:p>
    <w:p w14:paraId="0096E2A1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Tabele danych </w:t>
      </w:r>
    </w:p>
    <w:p w14:paraId="3780EF9D" w14:textId="77777777" w:rsidR="008B30D9" w:rsidRPr="008B30D9" w:rsidRDefault="008B30D9" w:rsidP="008B30D9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Dodatek </w:t>
      </w:r>
      <w:proofErr w:type="spellStart"/>
      <w:r w:rsidRPr="008B30D9">
        <w:rPr>
          <w:rFonts w:cstheme="minorHAnsi"/>
          <w:color w:val="000000"/>
          <w:lang w:val="pl-PL"/>
        </w:rPr>
        <w:t>Solver</w:t>
      </w:r>
      <w:proofErr w:type="spellEnd"/>
      <w:r w:rsidRPr="008B30D9">
        <w:rPr>
          <w:rFonts w:cstheme="minorHAnsi"/>
          <w:color w:val="000000"/>
          <w:lang w:val="pl-PL"/>
        </w:rPr>
        <w:t xml:space="preserve"> </w:t>
      </w:r>
    </w:p>
    <w:p w14:paraId="68752B8E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Formularze (wstążka Deweloper) </w:t>
      </w:r>
    </w:p>
    <w:p w14:paraId="7214E3DD" w14:textId="77777777" w:rsidR="008B30D9" w:rsidRPr="008B30D9" w:rsidRDefault="008B30D9" w:rsidP="008B30D9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Obiekty, zakres wejściowy i łącze do komórki </w:t>
      </w:r>
    </w:p>
    <w:p w14:paraId="26768A1A" w14:textId="77777777" w:rsidR="008B30D9" w:rsidRPr="008B30D9" w:rsidRDefault="008B30D9" w:rsidP="008B30D9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Prosta interakcja z użytkownikiem bez pisania kodu VBA </w:t>
      </w:r>
    </w:p>
    <w:p w14:paraId="2C9CC1D1" w14:textId="77777777" w:rsidR="008B30D9" w:rsidRPr="008B30D9" w:rsidRDefault="008B30D9" w:rsidP="008B30D9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709" w:hanging="283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Makra </w:t>
      </w:r>
    </w:p>
    <w:p w14:paraId="14C43583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Tworzenie, edycja i uruchamianie makr </w:t>
      </w:r>
    </w:p>
    <w:p w14:paraId="46459A1D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Dodawanie guzika na pasku szybkiego dostępu </w:t>
      </w:r>
    </w:p>
    <w:p w14:paraId="773614DC" w14:textId="77777777" w:rsidR="008B30D9" w:rsidRPr="008B30D9" w:rsidRDefault="008B30D9" w:rsidP="008B30D9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asciiTheme="majorHAnsi" w:eastAsiaTheme="minorHAnsi" w:hAnsiTheme="majorHAnsi" w:cstheme="minorHAnsi"/>
          <w:color w:val="000000"/>
          <w:sz w:val="26"/>
          <w:szCs w:val="26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Przypisanie makra do guzika na formularzu; </w:t>
      </w:r>
    </w:p>
    <w:p w14:paraId="70CB4351" w14:textId="77777777" w:rsidR="008B30D9" w:rsidRPr="008B30D9" w:rsidRDefault="008B30D9" w:rsidP="008B30D9">
      <w:pPr>
        <w:numPr>
          <w:ilvl w:val="1"/>
          <w:numId w:val="29"/>
        </w:numPr>
        <w:spacing w:line="360" w:lineRule="auto"/>
        <w:ind w:left="567"/>
        <w:jc w:val="both"/>
        <w:rPr>
          <w:rFonts w:cstheme="minorHAnsi"/>
          <w:lang w:val="pl-PL"/>
        </w:rPr>
      </w:pPr>
      <w:r w:rsidRPr="008B30D9">
        <w:rPr>
          <w:rFonts w:cstheme="minorHAnsi"/>
          <w:b/>
          <w:lang w:val="pl-PL"/>
        </w:rPr>
        <w:t xml:space="preserve">Szkolenie komputerowe z zakresu Ms Word </w:t>
      </w:r>
      <w:r w:rsidRPr="008B30D9">
        <w:rPr>
          <w:rFonts w:cstheme="minorHAnsi"/>
          <w:lang w:val="pl-PL"/>
        </w:rPr>
        <w:t>obejmujące m.in. następujący zakres tematyczny:</w:t>
      </w:r>
    </w:p>
    <w:p w14:paraId="40E25CF5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Tworzenie dokumentu i podstawowe operacje</w:t>
      </w:r>
    </w:p>
    <w:p w14:paraId="4714F773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Okno programu</w:t>
      </w:r>
    </w:p>
    <w:p w14:paraId="0A65C575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Wprowadzanie tekstu</w:t>
      </w:r>
    </w:p>
    <w:p w14:paraId="7D54C256" w14:textId="77777777" w:rsidR="008B30D9" w:rsidRPr="008B30D9" w:rsidRDefault="008B30D9" w:rsidP="008B30D9">
      <w:pPr>
        <w:numPr>
          <w:ilvl w:val="0"/>
          <w:numId w:val="30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Edycja ustawień dokumentu</w:t>
      </w:r>
    </w:p>
    <w:p w14:paraId="37B05D38" w14:textId="77777777" w:rsidR="008B30D9" w:rsidRPr="008B30D9" w:rsidRDefault="008B30D9" w:rsidP="008B30D9">
      <w:pPr>
        <w:numPr>
          <w:ilvl w:val="0"/>
          <w:numId w:val="30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Zapisywanie, otwieranie i opcje</w:t>
      </w:r>
    </w:p>
    <w:p w14:paraId="03F5107A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Formatowanie tekstu</w:t>
      </w:r>
    </w:p>
    <w:p w14:paraId="6B85D7B5" w14:textId="77777777" w:rsidR="008B30D9" w:rsidRPr="008B30D9" w:rsidRDefault="008B30D9" w:rsidP="008B30D9">
      <w:pPr>
        <w:numPr>
          <w:ilvl w:val="0"/>
          <w:numId w:val="31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Zmiana ustawień czcionki</w:t>
      </w:r>
    </w:p>
    <w:p w14:paraId="08B12E39" w14:textId="77777777" w:rsidR="008B30D9" w:rsidRPr="008B30D9" w:rsidRDefault="008B30D9" w:rsidP="008B30D9">
      <w:pPr>
        <w:numPr>
          <w:ilvl w:val="0"/>
          <w:numId w:val="31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Edycja akapitów</w:t>
      </w:r>
    </w:p>
    <w:p w14:paraId="1046F0BD" w14:textId="77777777" w:rsidR="008B30D9" w:rsidRPr="008B30D9" w:rsidRDefault="008B30D9" w:rsidP="008B30D9">
      <w:pPr>
        <w:numPr>
          <w:ilvl w:val="0"/>
          <w:numId w:val="31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lastRenderedPageBreak/>
        <w:t>Rozmieszczanie tekstów</w:t>
      </w:r>
    </w:p>
    <w:p w14:paraId="0C8E46B3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Tabulatory</w:t>
      </w:r>
    </w:p>
    <w:p w14:paraId="493AF1CE" w14:textId="77777777" w:rsidR="008B30D9" w:rsidRPr="008B30D9" w:rsidRDefault="008B30D9" w:rsidP="008B30D9">
      <w:pPr>
        <w:numPr>
          <w:ilvl w:val="0"/>
          <w:numId w:val="32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Ustawianie oraz używanie tabulatorów</w:t>
      </w:r>
    </w:p>
    <w:p w14:paraId="755B4F30" w14:textId="77777777" w:rsidR="008B30D9" w:rsidRPr="008B30D9" w:rsidRDefault="008B30D9" w:rsidP="008B30D9">
      <w:pPr>
        <w:numPr>
          <w:ilvl w:val="0"/>
          <w:numId w:val="32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Tworzenie dokumentu w oparciu o tabulatory</w:t>
      </w:r>
    </w:p>
    <w:p w14:paraId="4AF9DF18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Listy</w:t>
      </w:r>
    </w:p>
    <w:p w14:paraId="6EF082E4" w14:textId="77777777" w:rsidR="008B30D9" w:rsidRPr="008B30D9" w:rsidRDefault="008B30D9" w:rsidP="008B30D9">
      <w:pPr>
        <w:numPr>
          <w:ilvl w:val="0"/>
          <w:numId w:val="33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Numerowanie</w:t>
      </w:r>
    </w:p>
    <w:p w14:paraId="1BDA699B" w14:textId="77777777" w:rsidR="008B30D9" w:rsidRPr="008B30D9" w:rsidRDefault="008B30D9" w:rsidP="008B30D9">
      <w:pPr>
        <w:numPr>
          <w:ilvl w:val="0"/>
          <w:numId w:val="33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Punktowanie</w:t>
      </w:r>
    </w:p>
    <w:p w14:paraId="25120DB1" w14:textId="77777777" w:rsidR="008B30D9" w:rsidRPr="008B30D9" w:rsidRDefault="008B30D9" w:rsidP="008B30D9">
      <w:pPr>
        <w:numPr>
          <w:ilvl w:val="0"/>
          <w:numId w:val="33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Listy wielopoziomowe</w:t>
      </w:r>
    </w:p>
    <w:p w14:paraId="40A4037C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Nagłówek i stopka</w:t>
      </w:r>
    </w:p>
    <w:p w14:paraId="6F26911F" w14:textId="77777777" w:rsidR="008B30D9" w:rsidRPr="008B30D9" w:rsidRDefault="008B30D9" w:rsidP="008B30D9">
      <w:pPr>
        <w:numPr>
          <w:ilvl w:val="0"/>
          <w:numId w:val="34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Wstawianie oraz edycja</w:t>
      </w:r>
    </w:p>
    <w:p w14:paraId="359A53BD" w14:textId="77777777" w:rsidR="008B30D9" w:rsidRPr="008B30D9" w:rsidRDefault="008B30D9" w:rsidP="008B30D9">
      <w:pPr>
        <w:numPr>
          <w:ilvl w:val="0"/>
          <w:numId w:val="34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Praktyczne wykorzystywanie w dokumencie</w:t>
      </w:r>
    </w:p>
    <w:p w14:paraId="7C8B4EB3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Tabele</w:t>
      </w:r>
    </w:p>
    <w:p w14:paraId="07572F74" w14:textId="77777777" w:rsidR="008B30D9" w:rsidRPr="008B30D9" w:rsidRDefault="008B30D9" w:rsidP="008B30D9">
      <w:pPr>
        <w:numPr>
          <w:ilvl w:val="0"/>
          <w:numId w:val="35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Wstawianie tabeli</w:t>
      </w:r>
    </w:p>
    <w:p w14:paraId="36C42386" w14:textId="77777777" w:rsidR="008B30D9" w:rsidRPr="008B30D9" w:rsidRDefault="008B30D9" w:rsidP="008B30D9">
      <w:pPr>
        <w:numPr>
          <w:ilvl w:val="0"/>
          <w:numId w:val="35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Dostosowywanie tabeli do własnych potrzeb</w:t>
      </w:r>
    </w:p>
    <w:p w14:paraId="1D938FDE" w14:textId="77777777" w:rsidR="008B30D9" w:rsidRPr="008B30D9" w:rsidRDefault="008B30D9" w:rsidP="008B30D9">
      <w:pPr>
        <w:numPr>
          <w:ilvl w:val="0"/>
          <w:numId w:val="35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Formatowanie tabeli</w:t>
      </w:r>
    </w:p>
    <w:p w14:paraId="4102F65D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Używanie obiektów</w:t>
      </w:r>
    </w:p>
    <w:p w14:paraId="29B228E6" w14:textId="77777777" w:rsidR="008B30D9" w:rsidRPr="008B30D9" w:rsidRDefault="008B30D9" w:rsidP="008B30D9">
      <w:pPr>
        <w:numPr>
          <w:ilvl w:val="0"/>
          <w:numId w:val="36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 xml:space="preserve">Wstawianie obrazów, obiektów </w:t>
      </w:r>
      <w:proofErr w:type="spellStart"/>
      <w:r w:rsidRPr="008B30D9">
        <w:rPr>
          <w:rFonts w:eastAsia="Times New Roman" w:cstheme="minorHAnsi"/>
          <w:lang w:val="pl-PL" w:eastAsia="pl-PL"/>
        </w:rPr>
        <w:t>ClipArt</w:t>
      </w:r>
      <w:proofErr w:type="spellEnd"/>
    </w:p>
    <w:p w14:paraId="32D7D499" w14:textId="77777777" w:rsidR="008B30D9" w:rsidRPr="008B30D9" w:rsidRDefault="008B30D9" w:rsidP="008B30D9">
      <w:pPr>
        <w:numPr>
          <w:ilvl w:val="0"/>
          <w:numId w:val="36"/>
        </w:numPr>
        <w:spacing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 xml:space="preserve">Obiekty </w:t>
      </w:r>
      <w:proofErr w:type="spellStart"/>
      <w:r w:rsidRPr="008B30D9">
        <w:rPr>
          <w:rFonts w:eastAsia="Times New Roman" w:cstheme="minorHAnsi"/>
          <w:lang w:val="pl-PL" w:eastAsia="pl-PL"/>
        </w:rPr>
        <w:t>WordArt</w:t>
      </w:r>
      <w:proofErr w:type="spellEnd"/>
    </w:p>
    <w:p w14:paraId="1D03D1A4" w14:textId="77777777" w:rsidR="008B30D9" w:rsidRPr="008B30D9" w:rsidRDefault="008B30D9" w:rsidP="008B30D9">
      <w:pPr>
        <w:numPr>
          <w:ilvl w:val="0"/>
          <w:numId w:val="12"/>
        </w:numPr>
        <w:spacing w:line="360" w:lineRule="auto"/>
        <w:ind w:left="709" w:right="225" w:hanging="283"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Przygotowywanie końcowe dokumentu,</w:t>
      </w:r>
    </w:p>
    <w:p w14:paraId="368E552C" w14:textId="77777777" w:rsidR="008B30D9" w:rsidRPr="008B30D9" w:rsidRDefault="008B30D9" w:rsidP="008B30D9">
      <w:pPr>
        <w:numPr>
          <w:ilvl w:val="0"/>
          <w:numId w:val="37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Język i sprawdzanie pisowni,</w:t>
      </w:r>
    </w:p>
    <w:p w14:paraId="0D665599" w14:textId="77777777" w:rsidR="008B30D9" w:rsidRPr="008B30D9" w:rsidRDefault="008B30D9" w:rsidP="008B30D9">
      <w:pPr>
        <w:numPr>
          <w:ilvl w:val="0"/>
          <w:numId w:val="37"/>
        </w:numPr>
        <w:spacing w:after="200" w:line="360" w:lineRule="auto"/>
        <w:ind w:left="851" w:right="450" w:hanging="284"/>
        <w:contextualSpacing/>
        <w:textAlignment w:val="baseline"/>
        <w:rPr>
          <w:rFonts w:eastAsia="Times New Roman" w:cstheme="minorHAnsi"/>
          <w:lang w:val="pl-PL" w:eastAsia="pl-PL"/>
        </w:rPr>
      </w:pPr>
      <w:r w:rsidRPr="008B30D9">
        <w:rPr>
          <w:rFonts w:eastAsia="Times New Roman" w:cstheme="minorHAnsi"/>
          <w:lang w:val="pl-PL" w:eastAsia="pl-PL"/>
        </w:rPr>
        <w:t>Drukowanie dokumentów</w:t>
      </w:r>
    </w:p>
    <w:p w14:paraId="29EE958A" w14:textId="77777777" w:rsidR="008B30D9" w:rsidRPr="008B30D9" w:rsidRDefault="008B30D9" w:rsidP="008B30D9">
      <w:pPr>
        <w:spacing w:after="160" w:line="360" w:lineRule="auto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 xml:space="preserve">Wskazane powyżej zagadnienia stanowią propozycję ze strony  Zamawiającego i powinny zostać rozszerzone przez Wykonawcę, uwzględniając przy tym kwestie wskazane przez Zamawiającego. Zakres szkoleń ma obejmować zajęcia </w:t>
      </w:r>
      <w:proofErr w:type="spellStart"/>
      <w:r w:rsidRPr="008B30D9">
        <w:rPr>
          <w:rFonts w:cstheme="minorHAnsi"/>
          <w:lang w:val="pl-PL"/>
        </w:rPr>
        <w:t>praktyczno</w:t>
      </w:r>
      <w:proofErr w:type="spellEnd"/>
      <w:r w:rsidRPr="008B30D9">
        <w:rPr>
          <w:rFonts w:cstheme="minorHAnsi"/>
          <w:lang w:val="pl-PL"/>
        </w:rPr>
        <w:t xml:space="preserve"> – warsztatowe oraz uwzględniać czas </w:t>
      </w:r>
      <w:r w:rsidRPr="008B30D9">
        <w:rPr>
          <w:rFonts w:cstheme="minorHAnsi"/>
          <w:lang w:val="pl-PL"/>
        </w:rPr>
        <w:br/>
        <w:t>na udzielenie odpowiedzi na zadawane przez uczestników pytania.</w:t>
      </w:r>
    </w:p>
    <w:p w14:paraId="40EBA97F" w14:textId="77777777" w:rsidR="008B30D9" w:rsidRPr="008B30D9" w:rsidRDefault="008B30D9" w:rsidP="008B30D9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Calibri" w:eastAsia="Calibri" w:hAnsi="Calibri" w:cstheme="minorHAnsi"/>
          <w:b/>
          <w:lang w:val="pl-PL"/>
        </w:rPr>
      </w:pPr>
      <w:r w:rsidRPr="008B30D9">
        <w:rPr>
          <w:rFonts w:ascii="Calibri" w:eastAsia="Calibri" w:hAnsi="Calibri" w:cstheme="minorHAnsi"/>
          <w:b/>
          <w:lang w:val="pl-PL"/>
        </w:rPr>
        <w:t>Wymagania po stronie Wykonawcy:</w:t>
      </w:r>
    </w:p>
    <w:p w14:paraId="2BD2493A" w14:textId="77777777" w:rsidR="008B30D9" w:rsidRPr="008B30D9" w:rsidRDefault="008B30D9" w:rsidP="008B30D9">
      <w:pPr>
        <w:numPr>
          <w:ilvl w:val="0"/>
          <w:numId w:val="38"/>
        </w:numPr>
        <w:spacing w:after="200" w:line="360" w:lineRule="auto"/>
        <w:ind w:left="567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Zapewnienie do realizacji szkoleń odpowiednio wykwalifikowanego trenera/trenerów, który spełnia poniższe warunki:</w:t>
      </w:r>
    </w:p>
    <w:p w14:paraId="3D4FF29D" w14:textId="77777777" w:rsidR="008B30D9" w:rsidRPr="008B30D9" w:rsidRDefault="008B30D9" w:rsidP="008B30D9">
      <w:pPr>
        <w:numPr>
          <w:ilvl w:val="0"/>
          <w:numId w:val="39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Przeprowadzi szkolenia z zakresu tematycznego wskazanego w punkcie II. Szkolenie powinno się składać z co najmniej takich elementów jak: </w:t>
      </w:r>
    </w:p>
    <w:p w14:paraId="3F1B41E2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omówienie zawartości materiałów szkoleniowych (w tym: prezentacja oraz tekst dydaktyczny, który otrzymają uczestnicy); </w:t>
      </w:r>
    </w:p>
    <w:p w14:paraId="13BB5492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ćwiczenia w formie warsztatów indywidualnych i/lub grupowych (przekazanie uczestnikom instrukcji wykonania, współpraca/pomoc podczas wykonywania zadania, podsumowanie  i omówienie wyników; </w:t>
      </w:r>
    </w:p>
    <w:p w14:paraId="14A813DF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omówienie przykładów praktycznych (w tym najczęściej popełnianych błędów); </w:t>
      </w:r>
    </w:p>
    <w:p w14:paraId="0F0F19A5" w14:textId="77777777" w:rsidR="008B30D9" w:rsidRPr="008B30D9" w:rsidRDefault="008B30D9" w:rsidP="008B30D9">
      <w:pPr>
        <w:numPr>
          <w:ilvl w:val="0"/>
          <w:numId w:val="17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udzielanie merytorycznych odpowiedzi na pytania uczestników (podawanie przykładów  i wyczerpujących uzasadnień); </w:t>
      </w:r>
    </w:p>
    <w:p w14:paraId="51579B4B" w14:textId="77777777" w:rsidR="008B30D9" w:rsidRPr="008B30D9" w:rsidRDefault="008B30D9" w:rsidP="008B30D9">
      <w:pPr>
        <w:numPr>
          <w:ilvl w:val="0"/>
          <w:numId w:val="17"/>
        </w:numPr>
        <w:spacing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możliwość skorzystania z konsultacji. W przypadku, gdy uczestnicy szkolenia zgłoszą kwestie problemowe w zakresie merytorycznym, których trener nie będzie mógł rozstrzygnąć podczas szkolenia, Wykonawca zobowiązuje się zebrać pytania i udzielić na nie odpowiedzi w formie pisemnej lub elektronicznej przekazując informacje Zamawiającemu w terminie do 14 dni od dnia szkolenia.</w:t>
      </w:r>
    </w:p>
    <w:p w14:paraId="28ED699C" w14:textId="77777777" w:rsidR="008B30D9" w:rsidRPr="008B30D9" w:rsidRDefault="008B30D9" w:rsidP="008B30D9">
      <w:pPr>
        <w:numPr>
          <w:ilvl w:val="0"/>
          <w:numId w:val="40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Spełnia poniższe warunki:</w:t>
      </w:r>
    </w:p>
    <w:p w14:paraId="36F94596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Posiada wykształcenie wyższe.</w:t>
      </w:r>
    </w:p>
    <w:p w14:paraId="13EF6303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Excel średniozaawansowany (w okresie ostatnich 3 lat).</w:t>
      </w:r>
    </w:p>
    <w:p w14:paraId="61B6238F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993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Excel zaawansowany (w okresie ostatnich 3 lat).</w:t>
      </w:r>
    </w:p>
    <w:p w14:paraId="237F0B01" w14:textId="77777777" w:rsidR="008B30D9" w:rsidRPr="008B30D9" w:rsidRDefault="008B30D9" w:rsidP="008B30D9">
      <w:pPr>
        <w:numPr>
          <w:ilvl w:val="0"/>
          <w:numId w:val="18"/>
        </w:numPr>
        <w:spacing w:after="200" w:line="360" w:lineRule="auto"/>
        <w:ind w:left="862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Przeprowadził min. 200 godzin (zegarowych) szkoleń komputerowych z zakresu MS Word (w okresie ostatnich 3 lat).</w:t>
      </w:r>
    </w:p>
    <w:p w14:paraId="5BD5E7F9" w14:textId="77777777" w:rsidR="008B30D9" w:rsidRPr="008B30D9" w:rsidRDefault="008B30D9" w:rsidP="008B30D9">
      <w:pPr>
        <w:numPr>
          <w:ilvl w:val="0"/>
          <w:numId w:val="41"/>
        </w:numPr>
        <w:spacing w:after="200" w:line="360" w:lineRule="auto"/>
        <w:ind w:left="567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Zapewnienie na szkolenie sali szkoleniowej spełniającej następujące wymagania odnośnie wyposażenia, oznakowania itp.: </w:t>
      </w:r>
    </w:p>
    <w:p w14:paraId="383127A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stół i krzesło/krzesła z miękkim siedziskiem dla trenera/trenerów; </w:t>
      </w:r>
    </w:p>
    <w:p w14:paraId="50CB1698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stoły i krzesła z miękkim siedziskiem dla wszystkich uczestników danego szkolenia, każdy uczestnik powinien mieć tyle miejsca, aby możliwe było swobodne notowanie na materiałach pozostawianych na blacie stołu; </w:t>
      </w:r>
    </w:p>
    <w:p w14:paraId="1A2EB8C3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tablica typu flipchart (min. 20 arkuszy, które w razie potrzeby należy niezwłocznie uzupełnić),  mazaki (min. 3 kolory); </w:t>
      </w:r>
    </w:p>
    <w:p w14:paraId="0D72C7C4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odpowiednie nagłośnienie gwarantujące prawidłową słyszalność prowadzących; </w:t>
      </w:r>
    </w:p>
    <w:p w14:paraId="0766632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klimatyzacja/ogrzewanie (indywidualnie sterowane, nie dopuszcza się możliwości stosowania urządzeń przenośnych, a w razie ich awarii Wykonawca jest zobowiązany do niezwłocznego zapewnienia sali w tym samym hotelu lub obiekcie z pełni sprawnym urządzeniem i z pozostałymi wymogami w zakresie sali i jej wyposażania); </w:t>
      </w:r>
    </w:p>
    <w:p w14:paraId="7DF68470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system zaciemnienia i sterowania oświetleniem gwarantujący dobrą widoczność obrazu z rzutnika multimedialnego; </w:t>
      </w:r>
    </w:p>
    <w:p w14:paraId="7543C28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dostęp do </w:t>
      </w:r>
      <w:proofErr w:type="spellStart"/>
      <w:r w:rsidRPr="008B30D9">
        <w:rPr>
          <w:rFonts w:eastAsia="Calibri" w:cstheme="minorHAnsi"/>
          <w:lang w:val="pl-PL"/>
        </w:rPr>
        <w:t>internetu</w:t>
      </w:r>
      <w:proofErr w:type="spellEnd"/>
      <w:r w:rsidRPr="008B30D9">
        <w:rPr>
          <w:rFonts w:eastAsia="Calibri" w:cstheme="minorHAnsi"/>
          <w:lang w:val="pl-PL"/>
        </w:rPr>
        <w:t xml:space="preserve"> bezprzewodowego, co najmniej w sali szkoleniowej – jeśli sieć jest zastrzeżona hasłem Wykonawca jest zobowiązany do podania hasła Zamawiającemu oraz uczestnikom; </w:t>
      </w:r>
    </w:p>
    <w:p w14:paraId="4389DEF3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laptop z dostępem do Internetu każdorazowo dla osoby prowadzącej wraz z obsługą techniczną zapewniającą podłączenie i uruchomienie sprzętu; </w:t>
      </w:r>
    </w:p>
    <w:p w14:paraId="1B3AF58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lang w:val="pl-PL"/>
        </w:rPr>
      </w:pPr>
      <w:r w:rsidRPr="008B30D9">
        <w:rPr>
          <w:rFonts w:ascii="Calibri" w:eastAsia="Calibri" w:hAnsi="Calibri" w:cs="Times New Roman"/>
          <w:lang w:val="pl-PL"/>
        </w:rPr>
        <w:t>stanowisko komputerowe/laptop z dostępem do Internetu  dla każdego uczestnika szkolenia;</w:t>
      </w:r>
    </w:p>
    <w:p w14:paraId="3FE93EEA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podwieszany rzutnik multimedialny oraz podwieszany ekran do rzutnika multimedialnego, dopuszczalny jest rzutnik multimedialny i ekran do rzutnika multimedialnego oraz stolik na sprzęt multimedialny; </w:t>
      </w:r>
    </w:p>
    <w:p w14:paraId="721F63CE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osobne, bezpieczne miejsce umożliwiające pozostawienie okryć wierzchnich (nie jest dopuszczalne ustawianie wieszaków w sali szkoleniowej); </w:t>
      </w:r>
    </w:p>
    <w:p w14:paraId="3944DD02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toaleta dostępna dla uczestników szkoleń poza salą szkoleniową, ale w jej bliskim sąsiedztwie; </w:t>
      </w:r>
    </w:p>
    <w:p w14:paraId="21DF6348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oznakowanie, zgodnie z zaleceniami Zamawiającego, sali szkoleniowej oraz zamieszczenie w holu i przy wejściu do budynku widocznej informacji zawierającej temat i termin szkolenia oraz wskazówki gdzie mieści się sala szkoleniowa; </w:t>
      </w:r>
    </w:p>
    <w:p w14:paraId="11F0748F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bez filarów, bądź innych przedmiotów/stałych elementów konstrukcji uniemożliwiających uczestnikom dobrą widoczność m.in. trenera, prezentacji  i pozostałych osób na sali oraz uniemożliwiających swobodnego przemieszczania się uczestników.</w:t>
      </w:r>
    </w:p>
    <w:p w14:paraId="50B45CA7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sale muszą być widne z dostępem do światła dziennego, ale z możliwością jego całkowitego zasłonięcia; </w:t>
      </w:r>
    </w:p>
    <w:p w14:paraId="3253502E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dostęp do </w:t>
      </w:r>
      <w:proofErr w:type="spellStart"/>
      <w:r w:rsidRPr="008B30D9">
        <w:rPr>
          <w:rFonts w:eastAsia="Calibri" w:cstheme="minorHAnsi"/>
          <w:lang w:val="pl-PL"/>
        </w:rPr>
        <w:t>sal</w:t>
      </w:r>
      <w:proofErr w:type="spellEnd"/>
      <w:r w:rsidRPr="008B30D9">
        <w:rPr>
          <w:rFonts w:eastAsia="Calibri" w:cstheme="minorHAnsi"/>
          <w:lang w:val="pl-PL"/>
        </w:rPr>
        <w:t xml:space="preserve"> musi odbywać się bez konieczności weryfikacji przez ochronę budynku.</w:t>
      </w:r>
    </w:p>
    <w:p w14:paraId="4137C290" w14:textId="77777777" w:rsidR="008B30D9" w:rsidRPr="008B30D9" w:rsidRDefault="008B30D9" w:rsidP="008B30D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Obiekt nie może być w trakcie prac remontowych. Cała usługa powinna być realizowana w tym samym budynku lub budynkach połączonych łącznikami tak, żeby uczestnik bez konieczności wychodzenia poza budynek mógł skorzystać ze wszystkich wymienionych usług.</w:t>
      </w:r>
    </w:p>
    <w:p w14:paraId="132FDD97" w14:textId="77777777" w:rsidR="008B30D9" w:rsidRPr="008B30D9" w:rsidRDefault="008B30D9" w:rsidP="008B30D9">
      <w:pPr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Zapewnienie miejsca szkolenia uwzględniające następujące warunki:</w:t>
      </w:r>
    </w:p>
    <w:p w14:paraId="2E54A413" w14:textId="77777777" w:rsidR="008B30D9" w:rsidRPr="008B30D9" w:rsidRDefault="008B30D9" w:rsidP="008B30D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="Times New Roman"/>
          <w:lang w:val="pl-PL"/>
        </w:rPr>
        <w:t>obiekt hotelarski posiadający zaplecze konferencyjne i restauracyjne o standardzie hotelu minimum trzygwiazdkowego lub obiekt konferencyjny znajdujący się w budynku biurowym;</w:t>
      </w:r>
    </w:p>
    <w:p w14:paraId="00274BEA" w14:textId="77777777" w:rsidR="008B30D9" w:rsidRPr="008B30D9" w:rsidRDefault="008B30D9" w:rsidP="008B30D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lastRenderedPageBreak/>
        <w:t>obiekt hotelarski/obiekt konferencyjny znajdujący się w budynku biurowym w centrum Warszawy, ale nie dalej niż 5 kilometrów od Dworca Centralnego (ul Aleje Jerozolimskie 54, 00-024 Warszawa) licząc za pomocą portali umożliwiających pomiar odległości, tj. </w:t>
      </w:r>
      <w:hyperlink r:id="rId8" w:history="1">
        <w:r w:rsidRPr="008B30D9">
          <w:rPr>
            <w:rFonts w:eastAsia="Calibri" w:cs="Times New Roman"/>
            <w:color w:val="0563C1" w:themeColor="hyperlink"/>
            <w:u w:val="single"/>
            <w:lang w:val="pl-PL"/>
          </w:rPr>
          <w:t>www.targeo.pl</w:t>
        </w:r>
      </w:hyperlink>
      <w:r w:rsidRPr="008B30D9">
        <w:rPr>
          <w:rFonts w:eastAsia="Calibri" w:cs="Times New Roman"/>
          <w:lang w:val="pl-PL"/>
        </w:rPr>
        <w:t xml:space="preserve">, </w:t>
      </w:r>
      <w:hyperlink r:id="rId9" w:history="1">
        <w:r w:rsidRPr="008B30D9">
          <w:rPr>
            <w:rFonts w:eastAsia="Calibri" w:cs="Times New Roman"/>
            <w:color w:val="0563C1" w:themeColor="hyperlink"/>
            <w:u w:val="single"/>
            <w:lang w:val="pl-PL"/>
          </w:rPr>
          <w:t>www.maps.google.pl</w:t>
        </w:r>
      </w:hyperlink>
      <w:r w:rsidRPr="008B30D9">
        <w:rPr>
          <w:rFonts w:eastAsia="Calibri" w:cs="Times New Roman"/>
          <w:lang w:val="pl-PL"/>
        </w:rPr>
        <w:t>, lub inny wskazany przez Wykonawcę, zgodnie z wynikiem najkorzystniejszego pomiaru dokonanego przez Zamawiającego. Zamawiający nie dopuszcza pomiaru w linii prostej oraz „w promieniu”, jak również pomiarów z wykorzystaniem tras pieszych, rowerowych, a także dróg prywatnych oraz o ograniczonym dostępie;</w:t>
      </w:r>
    </w:p>
    <w:p w14:paraId="7E980FC5" w14:textId="77777777" w:rsidR="008B30D9" w:rsidRPr="008B30D9" w:rsidRDefault="008B30D9" w:rsidP="008B30D9">
      <w:pPr>
        <w:numPr>
          <w:ilvl w:val="0"/>
          <w:numId w:val="6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 xml:space="preserve">obiekt hotelarski lub obiekt konferencyjny znajdujący się w budynku biurowym, dostosowany do potrzeb osób z niepełnosprawnościami. </w:t>
      </w:r>
    </w:p>
    <w:p w14:paraId="2AA1E883" w14:textId="77777777" w:rsidR="008B30D9" w:rsidRPr="008B30D9" w:rsidRDefault="008B30D9" w:rsidP="008B30D9">
      <w:pPr>
        <w:numPr>
          <w:ilvl w:val="0"/>
          <w:numId w:val="14"/>
        </w:numPr>
        <w:tabs>
          <w:tab w:val="num" w:pos="426"/>
        </w:tabs>
        <w:spacing w:line="360" w:lineRule="auto"/>
        <w:ind w:hanging="720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Zapewnienie usługi gastronomicznej dla wszystkich uczestników szkolenia, która musi obejmować:</w:t>
      </w:r>
    </w:p>
    <w:p w14:paraId="2061B9B1" w14:textId="77777777" w:rsidR="008B30D9" w:rsidRPr="008B30D9" w:rsidRDefault="008B30D9" w:rsidP="008B30D9">
      <w:pPr>
        <w:numPr>
          <w:ilvl w:val="1"/>
          <w:numId w:val="42"/>
        </w:numPr>
        <w:spacing w:after="160" w:line="360" w:lineRule="auto"/>
        <w:ind w:left="709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2 przerwy kawowe w formie bufetu kawowego mają obejmować: </w:t>
      </w:r>
    </w:p>
    <w:p w14:paraId="601D7572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kawę, herbatę ekspresową – min. 3 rodzaje/smaki, soki owocowe – min. </w:t>
      </w:r>
      <w:r w:rsidRPr="008B30D9">
        <w:rPr>
          <w:rFonts w:eastAsia="Calibri" w:cs="Times New Roman"/>
          <w:lang w:val="pl-PL"/>
        </w:rPr>
        <w:br/>
        <w:t xml:space="preserve">2 smaki, wodę niegazowaną i gazowaną butelkowaną, mleko do kawy, cukier biały </w:t>
      </w:r>
      <w:r w:rsidRPr="008B30D9">
        <w:rPr>
          <w:rFonts w:eastAsia="Calibri" w:cs="Times New Roman"/>
          <w:lang w:val="pl-PL"/>
        </w:rPr>
        <w:br/>
        <w:t>i brązowy, cytrynę, min. 3 rodzaje ciastek kruchych, min. 2 rodzaje ciasta, drobne słone przekąski, serwetki papierowe, wykałaczki pakowane pojedynczo;</w:t>
      </w:r>
    </w:p>
    <w:p w14:paraId="652F6E74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zapewnienie kawy z ekspresu </w:t>
      </w:r>
      <w:proofErr w:type="spellStart"/>
      <w:r w:rsidRPr="008B30D9">
        <w:rPr>
          <w:rFonts w:eastAsia="Calibri" w:cs="Times New Roman"/>
          <w:lang w:val="pl-PL"/>
        </w:rPr>
        <w:t>vendingowego</w:t>
      </w:r>
      <w:proofErr w:type="spellEnd"/>
      <w:r w:rsidRPr="008B30D9">
        <w:rPr>
          <w:rFonts w:eastAsia="Calibri" w:cs="Times New Roman"/>
          <w:lang w:val="pl-PL"/>
        </w:rPr>
        <w:t xml:space="preserve">; </w:t>
      </w:r>
    </w:p>
    <w:p w14:paraId="67AD4263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ciepłe i zimne napoje, kruche ciastka, min. 2 rodzaje ciasta, drobne słone przekąski oraz dodatki do kawy i herbaty (cukier biały i brązowy, cytryna, mleko do kawy) – powinny być stale dostępne;</w:t>
      </w:r>
    </w:p>
    <w:p w14:paraId="7CD8BF88" w14:textId="77777777" w:rsidR="008B30D9" w:rsidRPr="008B30D9" w:rsidRDefault="008B30D9" w:rsidP="008B30D9">
      <w:pPr>
        <w:numPr>
          <w:ilvl w:val="0"/>
          <w:numId w:val="43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przerwy kawowe muszą być dostępne poza salą szkoleniową, ale w jej bezpośrednim sąsiedztwie. </w:t>
      </w:r>
    </w:p>
    <w:p w14:paraId="2238B001" w14:textId="77777777" w:rsidR="008B30D9" w:rsidRPr="008B30D9" w:rsidRDefault="008B30D9" w:rsidP="008B30D9">
      <w:pPr>
        <w:numPr>
          <w:ilvl w:val="1"/>
          <w:numId w:val="42"/>
        </w:numPr>
        <w:spacing w:after="160" w:line="360" w:lineRule="auto"/>
        <w:ind w:left="851" w:hanging="425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Obiad ma być serwowany w sali restauracyjnej obiektu, w wydzielonym miejscu umożliwiającym uczestnikom zjedzenie posiłku w grupie przy stolikach. Zapewnienie zastawy ceramicznej lub porcelanowej i odpowiednich naczyń szklanych, sztućców platerowanych dla każdego z uczestników szkolenia. Niedopuszczalne jest wykorzystanie do cateringu zastawy plastikowej. Obiad (zupa i drugie danie) podawany w formie stołu szwedzkiego musi każdorazowo składać się z: </w:t>
      </w:r>
    </w:p>
    <w:p w14:paraId="73C4E9E8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zupy (min. 2 rodzaje do wyboru, min. 250 ml na osobę); </w:t>
      </w:r>
    </w:p>
    <w:p w14:paraId="644E576D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drugiego dania (min. 3 rodzaje do wyboru: mięso/ryba/opcja wegetariańska, min. 150 g na osobę); </w:t>
      </w:r>
    </w:p>
    <w:p w14:paraId="2C7CCB0A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 xml:space="preserve">surówki/warzyw (min. 2 rodzaje do wyboru, min. 100 g na osobę); </w:t>
      </w:r>
    </w:p>
    <w:p w14:paraId="4A85FB53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lastRenderedPageBreak/>
        <w:t xml:space="preserve">dodatków skrobiowych (min. 2 rodzaje do wyboru, min. 150 g na osobę); </w:t>
      </w:r>
    </w:p>
    <w:p w14:paraId="11077DF1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napojów – wody niegazowanej i gazowanej, soków 100 % (min. 2 rodzaje, np. jabłkowy, pomarańczowy) min. 500 ml soku na osobę oraz 250 ml wody na osobę;</w:t>
      </w:r>
      <w:bookmarkStart w:id="1" w:name="_Hlk520191520"/>
      <w:bookmarkStart w:id="2" w:name="_Hlk520191511"/>
    </w:p>
    <w:p w14:paraId="67773168" w14:textId="77777777" w:rsidR="008B30D9" w:rsidRPr="008B30D9" w:rsidRDefault="008B30D9" w:rsidP="008B30D9">
      <w:pPr>
        <w:numPr>
          <w:ilvl w:val="0"/>
          <w:numId w:val="44"/>
        </w:numPr>
        <w:spacing w:after="160" w:line="360" w:lineRule="auto"/>
        <w:ind w:left="993" w:hanging="284"/>
        <w:contextualSpacing/>
        <w:jc w:val="both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serwetek papierowych, wykałaczek pakowanych pojedynczo</w:t>
      </w:r>
      <w:bookmarkEnd w:id="1"/>
      <w:r w:rsidRPr="008B30D9">
        <w:rPr>
          <w:rFonts w:eastAsia="Calibri" w:cs="Times New Roman"/>
          <w:lang w:val="pl-PL"/>
        </w:rPr>
        <w:t>.</w:t>
      </w:r>
    </w:p>
    <w:p w14:paraId="62AF5F16" w14:textId="77777777" w:rsidR="008B30D9" w:rsidRPr="008B30D9" w:rsidRDefault="008B30D9" w:rsidP="008B30D9">
      <w:pPr>
        <w:numPr>
          <w:ilvl w:val="0"/>
          <w:numId w:val="4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eastAsia="Calibri" w:cs="Times New Roman"/>
          <w:sz w:val="22"/>
          <w:szCs w:val="22"/>
          <w:lang w:val="pl-PL"/>
        </w:rPr>
      </w:pPr>
      <w:r w:rsidRPr="008B30D9">
        <w:rPr>
          <w:rFonts w:eastAsia="Calibri" w:cs="Times New Roman"/>
          <w:color w:val="000000"/>
          <w:szCs w:val="22"/>
          <w:lang w:val="pl-PL"/>
        </w:rPr>
        <w:t xml:space="preserve">W przypadku wystąpienia szczególnych potrzeb żywieniowych wśród zrekrutowanych uczestników </w:t>
      </w:r>
      <w:r w:rsidRPr="008B30D9">
        <w:rPr>
          <w:rFonts w:eastAsia="Calibri" w:cs="Times New Roman"/>
          <w:color w:val="000000"/>
          <w:lang w:val="pl-PL"/>
        </w:rPr>
        <w:t xml:space="preserve"> szkolenia, Wykonawca będzie zobligowany do ich spełnienia.</w:t>
      </w:r>
      <w:bookmarkEnd w:id="2"/>
      <w:r w:rsidRPr="008B30D9">
        <w:rPr>
          <w:rFonts w:eastAsia="Calibri" w:cs="Times New Roman"/>
          <w:color w:val="000000"/>
          <w:lang w:val="pl-PL"/>
        </w:rPr>
        <w:t xml:space="preserve"> Zamawiający przekaże Wykonawcy informację dot. ilości osób, które zgłosiły szczególne potrzeby żywieniowe najpóźniej 3 dni przed terminem realizacji szkolenia. </w:t>
      </w:r>
    </w:p>
    <w:p w14:paraId="7CDFB5F1" w14:textId="77777777" w:rsidR="008B30D9" w:rsidRPr="008B30D9" w:rsidRDefault="008B30D9" w:rsidP="008B30D9">
      <w:pPr>
        <w:numPr>
          <w:ilvl w:val="0"/>
          <w:numId w:val="4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eastAsia="Calibri" w:cs="Times New Roman"/>
          <w:lang w:val="pl-PL"/>
        </w:rPr>
      </w:pPr>
      <w:r w:rsidRPr="008B30D9">
        <w:rPr>
          <w:rFonts w:eastAsia="Calibri" w:cs="Times New Roman"/>
          <w:lang w:val="pl-PL"/>
        </w:rPr>
        <w:t>Wykonawca przekaże Zamawiającemu celem akceptacji propozycje menu najpóźniej na 2 dni przed terminem realizacji szkolenia. Ostateczna propozycja menu przedstawiona przez Wykonawcę powinna być zaakceptowana dzień przed terminem realizacji szkolenia.</w:t>
      </w:r>
    </w:p>
    <w:p w14:paraId="2D53CE6C" w14:textId="77777777" w:rsidR="008B30D9" w:rsidRPr="008B30D9" w:rsidRDefault="008B30D9" w:rsidP="008B30D9">
      <w:pPr>
        <w:numPr>
          <w:ilvl w:val="0"/>
          <w:numId w:val="45"/>
        </w:numPr>
        <w:spacing w:after="200" w:line="360" w:lineRule="auto"/>
        <w:contextualSpacing/>
        <w:jc w:val="both"/>
        <w:rPr>
          <w:rFonts w:eastAsia="Calibri" w:cs="Times New Roman"/>
          <w:sz w:val="22"/>
          <w:szCs w:val="22"/>
          <w:lang w:val="pl-PL"/>
        </w:rPr>
      </w:pPr>
      <w:r w:rsidRPr="008B30D9">
        <w:rPr>
          <w:rFonts w:eastAsia="Calibri" w:cs="Times New Roman"/>
          <w:lang w:val="pl-PL"/>
        </w:rPr>
        <w:t xml:space="preserve">Przestrzeń wyznaczona na catering powinna zostać oznakowana zgodnie </w:t>
      </w:r>
      <w:r w:rsidRPr="008B30D9">
        <w:rPr>
          <w:rFonts w:eastAsia="Calibri" w:cs="Times New Roman"/>
          <w:lang w:val="pl-PL"/>
        </w:rPr>
        <w:br/>
        <w:t xml:space="preserve">z wytycznymi Zamawiającego i znajdować się poza salą szkoleniową, jednak w tym samym budynku co sala szkoleniowa. </w:t>
      </w:r>
    </w:p>
    <w:p w14:paraId="0322C00F" w14:textId="77777777" w:rsidR="008B30D9" w:rsidRPr="008B30D9" w:rsidRDefault="008B30D9" w:rsidP="008B30D9">
      <w:pPr>
        <w:numPr>
          <w:ilvl w:val="0"/>
          <w:numId w:val="8"/>
        </w:numPr>
        <w:spacing w:line="360" w:lineRule="auto"/>
        <w:ind w:left="426" w:hanging="426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Przygotowanie materiałów szkoleniowych, w tym prezentacji multimedialnych prezentowanych podczas szkolenia, dodatkowych materiałów merytorycznych, programu szkolenia oraz ankiety ewaluacyjnej.</w:t>
      </w:r>
    </w:p>
    <w:p w14:paraId="672EA31D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eastAsia="Calibri" w:cstheme="minorHAnsi"/>
          <w:i/>
          <w:color w:val="000000"/>
          <w:lang w:val="pl-PL"/>
        </w:rPr>
      </w:pPr>
      <w:r w:rsidRPr="008B30D9">
        <w:rPr>
          <w:rFonts w:eastAsia="Calibri" w:cstheme="minorHAnsi"/>
          <w:lang w:val="pl-PL"/>
        </w:rPr>
        <w:t>Przedstawienie do akceptacji Zamawiającego wzoru ankiety, wzoru certyfikatu/zaświadczenia, programu każdego ze szkoleń oraz materiałów szkoleniowych o treści adekwatnej do omawianej tematyki szkolenia, opatrzonych odpowiednimi logotypami w terminie 5 dni roboczych od dnia podpisania umowy. Materiały muszą zostać opatrzone odpowiednimi znakami, zgodnie z</w:t>
      </w:r>
      <w:r w:rsidRPr="008B30D9">
        <w:rPr>
          <w:rFonts w:eastAsia="Calibri" w:cstheme="minorHAnsi"/>
          <w:i/>
          <w:lang w:val="pl-PL"/>
        </w:rPr>
        <w:t xml:space="preserve"> </w:t>
      </w:r>
      <w:r w:rsidRPr="008B30D9">
        <w:rPr>
          <w:rFonts w:eastAsia="Calibri" w:cstheme="minorHAnsi"/>
          <w:i/>
          <w:color w:val="000000"/>
          <w:lang w:val="pl-PL"/>
        </w:rPr>
        <w:t>Księgą Tożsamości Wizualnej marki Fundusze Europejskie 2021 – 2027</w:t>
      </w:r>
      <w:r w:rsidRPr="008B30D9">
        <w:rPr>
          <w:rFonts w:eastAsia="Calibri" w:cstheme="minorHAnsi"/>
          <w:lang w:val="pl-PL"/>
        </w:rPr>
        <w:t>. Wszystkie znaki należy zamieścić w wersji pełno kolorowej. Zamawiający zastrzega sobie prawo doprecyzowania zagadnień szkoleń oraz ilości osób w grupach szkoleniowych. Akceptacja nastąpi drogą elektroniczną.</w:t>
      </w:r>
    </w:p>
    <w:p w14:paraId="03347B10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Przygotowanie przez Wykonawcę certyfikatów lub zaświadczeń dotyczących ukończenia każdego ze szkoleń. Certyfikaty/ zaświadczenia Wykonawca każdorazowo wykona na podstawie list uczestników przesłanych przez Zamawiającego, na 1 dzień roboczy (do godz.12:00) przed planowanym terminem szkolenia danej grupy. Kserokopie ww. dokumentów Wykonawca dostarczy do Zamawiającego w przeciągu 5 dni roboczych od dnia wykonania usługi (szkolenia). Dodatkowo do Wykonawcy należy samodzielne przekazanie oryginałów certyfikatów/ zaświadczeń każdorazowo po zakończonym szkoleniu.</w:t>
      </w:r>
    </w:p>
    <w:p w14:paraId="0F61D208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lastRenderedPageBreak/>
        <w:t>Przygotowanie i dostarczenie Zamawiającemu każdorazowo ankiet oceniających szkolenia oraz sporządzenie na ich podstawie raportu (wraz z umieszczeniem odpowiednich  logotypów) z realizacji szkolenia w terminie 5 dni roboczych od dnia wykonania usługi (szkolenia). Ankiety oraz raport z realizacji szkolenia Wykonawca przekaże Zamawiającemu w wersji papierowej i/lub elektronicznej.</w:t>
      </w:r>
    </w:p>
    <w:p w14:paraId="36C33FBF" w14:textId="77777777" w:rsidR="008B30D9" w:rsidRPr="008B30D9" w:rsidRDefault="008B30D9" w:rsidP="008B30D9">
      <w:pPr>
        <w:numPr>
          <w:ilvl w:val="0"/>
          <w:numId w:val="9"/>
        </w:numPr>
        <w:spacing w:line="360" w:lineRule="auto"/>
        <w:ind w:left="426" w:hanging="425"/>
        <w:jc w:val="both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>Przygotowanie każdorazowo  list obecności na podstawie wykazu osób przesłanego przez Zamawiającego na 1 dzień roboczy (do godz.12:00) przed planowanym terminem szkolenia danej grupy i dostarczenie Zamawiającemu ich oryginałów w terminie 5 dni roboczych od dnia wykonania usługi (szkolenia).</w:t>
      </w:r>
    </w:p>
    <w:p w14:paraId="7B714DC3" w14:textId="77777777" w:rsidR="008B30D9" w:rsidRPr="008B30D9" w:rsidRDefault="008B30D9" w:rsidP="008B30D9">
      <w:pPr>
        <w:numPr>
          <w:ilvl w:val="0"/>
          <w:numId w:val="9"/>
        </w:numPr>
        <w:spacing w:after="200" w:line="360" w:lineRule="auto"/>
        <w:ind w:left="426" w:hanging="425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Zapewnienie każdemu uczestnikowi szkolenia materiałów pomocniczych:</w:t>
      </w:r>
    </w:p>
    <w:p w14:paraId="44C127B4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Pamięć typu pendrive USB 3.0/3.1 o pojemności minimum 8 GB.</w:t>
      </w:r>
    </w:p>
    <w:p w14:paraId="411CF397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Materiały szkoleniowe w formie elektronicznej, zapisane na w/w pamięci typu pendrive USB 3.0/3.1.</w:t>
      </w:r>
    </w:p>
    <w:p w14:paraId="0EB9C179" w14:textId="77777777" w:rsidR="008B30D9" w:rsidRPr="008B30D9" w:rsidRDefault="008B30D9" w:rsidP="008B30D9">
      <w:pPr>
        <w:numPr>
          <w:ilvl w:val="0"/>
          <w:numId w:val="4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Materiały pomocnicze i inne w wersji papierowej:</w:t>
      </w:r>
    </w:p>
    <w:p w14:paraId="073FFBBA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Program szkolenia.</w:t>
      </w:r>
    </w:p>
    <w:p w14:paraId="3CA8CDF6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Certyfikaty dla uczestników.</w:t>
      </w:r>
    </w:p>
    <w:p w14:paraId="32F22378" w14:textId="77777777" w:rsidR="008B30D9" w:rsidRPr="008B30D9" w:rsidRDefault="008B30D9" w:rsidP="008B30D9">
      <w:pPr>
        <w:numPr>
          <w:ilvl w:val="0"/>
          <w:numId w:val="5"/>
        </w:numPr>
        <w:spacing w:after="200"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Ankiety.</w:t>
      </w:r>
    </w:p>
    <w:p w14:paraId="0E4788EA" w14:textId="77777777" w:rsidR="008B30D9" w:rsidRPr="008B30D9" w:rsidRDefault="008B30D9" w:rsidP="008B30D9">
      <w:pPr>
        <w:numPr>
          <w:ilvl w:val="0"/>
          <w:numId w:val="5"/>
        </w:numPr>
        <w:spacing w:line="360" w:lineRule="auto"/>
        <w:contextualSpacing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bCs/>
          <w:lang w:val="pl-PL"/>
        </w:rPr>
        <w:t>Notatnik w formacie A4 i długopis.</w:t>
      </w:r>
    </w:p>
    <w:p w14:paraId="695C3612" w14:textId="77777777" w:rsidR="008B30D9" w:rsidRPr="008B30D9" w:rsidRDefault="008B30D9" w:rsidP="008B30D9">
      <w:pPr>
        <w:numPr>
          <w:ilvl w:val="0"/>
          <w:numId w:val="10"/>
        </w:numPr>
        <w:tabs>
          <w:tab w:val="left" w:pos="567"/>
          <w:tab w:val="left" w:pos="851"/>
        </w:tabs>
        <w:spacing w:line="360" w:lineRule="auto"/>
        <w:ind w:left="426" w:hanging="426"/>
        <w:rPr>
          <w:rFonts w:cstheme="minorHAnsi"/>
          <w:lang w:val="pl-PL"/>
        </w:rPr>
      </w:pPr>
      <w:r w:rsidRPr="008B30D9">
        <w:rPr>
          <w:rFonts w:cstheme="minorHAnsi"/>
          <w:lang w:val="pl-PL"/>
        </w:rPr>
        <w:t xml:space="preserve">Zapewnienie każdemu uczestnikowi podczas szkolenia stanowiska komputerowego </w:t>
      </w:r>
      <w:r w:rsidRPr="008B30D9">
        <w:rPr>
          <w:rFonts w:cstheme="minorHAnsi"/>
          <w:lang w:val="pl-PL"/>
        </w:rPr>
        <w:br/>
        <w:t>w celu przeprowadzenia zajęć praktycznych z wykorzystaniem komputerów umożliwiających pracę z wykorzystaniem pakietu MS Office.</w:t>
      </w:r>
    </w:p>
    <w:p w14:paraId="1193522B" w14:textId="77777777" w:rsidR="008B30D9" w:rsidRPr="008B30D9" w:rsidRDefault="008B30D9" w:rsidP="008B30D9">
      <w:pPr>
        <w:numPr>
          <w:ilvl w:val="0"/>
          <w:numId w:val="10"/>
        </w:numPr>
        <w:tabs>
          <w:tab w:val="left" w:pos="284"/>
          <w:tab w:val="left" w:pos="851"/>
        </w:tabs>
        <w:spacing w:line="360" w:lineRule="auto"/>
        <w:ind w:left="426" w:hanging="426"/>
        <w:rPr>
          <w:rFonts w:cstheme="minorHAnsi"/>
          <w:lang w:val="pl-PL"/>
        </w:rPr>
      </w:pPr>
      <w:r w:rsidRPr="008B30D9">
        <w:rPr>
          <w:rFonts w:cstheme="minorHAnsi"/>
          <w:bCs/>
          <w:lang w:val="pl-PL"/>
        </w:rPr>
        <w:t xml:space="preserve">Zapewnienie co najmniej 1 osoby odpowiedzialnej za koordynację zadania i współpracę </w:t>
      </w:r>
      <w:r w:rsidRPr="008B30D9">
        <w:rPr>
          <w:rFonts w:cstheme="minorHAnsi"/>
          <w:bCs/>
          <w:lang w:val="pl-PL"/>
        </w:rPr>
        <w:br/>
        <w:t>z Zamawiającym, w tym kwestie organizacyjne i obsługę grup szkoleniowych, która w okresie ostatnich 3 lat przed terminem składania ofert obsługiwała przynajmniej 3 usługi dotyczące realizacji szkoleń każdorazowo dla grupy liczącej co najmniej 20 osób.</w:t>
      </w:r>
    </w:p>
    <w:p w14:paraId="5BC3F83D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lang w:val="pl-PL"/>
        </w:rPr>
        <w:t xml:space="preserve">Zapewnienie przestrzegania bezpieczeństwa i higieny pracy oraz ochrony zdrowia na etapie realizacji zamówienia. </w:t>
      </w:r>
    </w:p>
    <w:p w14:paraId="081713FB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ascii="Calibri" w:eastAsia="Calibri" w:hAnsi="Calibri" w:cstheme="minorHAnsi"/>
          <w:lang w:val="pl-PL"/>
        </w:rPr>
        <w:t>Przygotowanie i dostarczenie Zamawiającemu w terminie 5 dni roboczych od dnia wykonania usługi szkoleniowej dokumentacji zdjęciowej z każdego  szkolenia na pendrive USB 3.0/3.1., jak również dostarczenie jednego egzemplarza materiałów szkoleniowych oraz pomocniczych z każdego ze szkoleń, celem archiwizacji dokumentów. W przypadku cyklu szkoleń Zamawiający dopuszcza jednorazowe przekazanie dokumentacji z realizacji szkoleń wszystkich grup.</w:t>
      </w:r>
    </w:p>
    <w:p w14:paraId="78663329" w14:textId="77777777" w:rsidR="008B30D9" w:rsidRPr="008B30D9" w:rsidRDefault="008B30D9" w:rsidP="008B30D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eastAsia="Calibri" w:cstheme="minorHAnsi"/>
          <w:bCs/>
          <w:lang w:val="pl-PL"/>
        </w:rPr>
      </w:pPr>
      <w:r w:rsidRPr="008B30D9">
        <w:rPr>
          <w:rFonts w:eastAsia="Calibri" w:cstheme="minorHAnsi"/>
          <w:lang w:val="pl-PL"/>
        </w:rPr>
        <w:lastRenderedPageBreak/>
        <w:t xml:space="preserve">Wystawienie oraz dostarczenie przez Wykonawcę poprawnej faktury VAT, każdorazowo po każdej części zamówienia w terminie trzech dni od daty zakończenia szkolenia za wykonaną usługę. </w:t>
      </w:r>
      <w:r w:rsidRPr="008B30D9">
        <w:rPr>
          <w:rFonts w:eastAsia="Calibri" w:cstheme="minorHAnsi"/>
          <w:bCs/>
          <w:lang w:val="pl-PL"/>
        </w:rPr>
        <w:t>Za prawidłowo wystawioną fakturę Zamawiający uznaje:</w:t>
      </w:r>
    </w:p>
    <w:p w14:paraId="03C5A7D4" w14:textId="77777777" w:rsidR="008B30D9" w:rsidRPr="008B30D9" w:rsidRDefault="008B30D9" w:rsidP="008B30D9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Fakturę, gdzie wskazano pełną nazwę Zamawiającego,</w:t>
      </w:r>
    </w:p>
    <w:p w14:paraId="50C43446" w14:textId="77777777" w:rsidR="008B30D9" w:rsidRPr="008B30D9" w:rsidRDefault="008B30D9" w:rsidP="008B30D9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eastAsia="Calibri" w:cstheme="minorHAnsi"/>
          <w:lang w:val="pl-PL"/>
        </w:rPr>
      </w:pPr>
      <w:r w:rsidRPr="008B30D9">
        <w:rPr>
          <w:rFonts w:eastAsia="Calibri" w:cstheme="minorHAnsi"/>
          <w:lang w:val="pl-PL"/>
        </w:rPr>
        <w:t>Fakturę, gdzie widnieje data wystawienia i data sprzedaży przedmiotu umowy.</w:t>
      </w:r>
    </w:p>
    <w:p w14:paraId="12164D7B" w14:textId="77777777" w:rsidR="008B30D9" w:rsidRPr="008B30D9" w:rsidRDefault="008B30D9" w:rsidP="008B30D9">
      <w:pPr>
        <w:numPr>
          <w:ilvl w:val="0"/>
          <w:numId w:val="47"/>
        </w:numPr>
        <w:spacing w:after="200" w:line="360" w:lineRule="auto"/>
        <w:ind w:left="426" w:hanging="426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Umieszczenie na materiałach szkoleniowych, programie  i certyfikatach wymaganych logotypów: </w:t>
      </w:r>
    </w:p>
    <w:p w14:paraId="7CA7184F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znak Programu Funduszy Europejskich,</w:t>
      </w:r>
    </w:p>
    <w:p w14:paraId="315C8A7B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znak Unii Europejskiej,</w:t>
      </w:r>
    </w:p>
    <w:p w14:paraId="46396D38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 xml:space="preserve">znak barw Rzeczpospolitej Polskiej, </w:t>
      </w:r>
    </w:p>
    <w:p w14:paraId="241FE3B3" w14:textId="77777777" w:rsidR="008B30D9" w:rsidRPr="008B30D9" w:rsidRDefault="008B30D9" w:rsidP="008B30D9">
      <w:pPr>
        <w:numPr>
          <w:ilvl w:val="0"/>
          <w:numId w:val="46"/>
        </w:numPr>
        <w:spacing w:after="200"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logotyp WUP z podpisem Wojewódzki Urząd Pracy w Warszawie,</w:t>
      </w:r>
    </w:p>
    <w:p w14:paraId="766F0225" w14:textId="77777777" w:rsidR="008B30D9" w:rsidRPr="008B30D9" w:rsidRDefault="008B30D9" w:rsidP="008B30D9">
      <w:pPr>
        <w:numPr>
          <w:ilvl w:val="0"/>
          <w:numId w:val="46"/>
        </w:numPr>
        <w:spacing w:line="360" w:lineRule="auto"/>
        <w:ind w:left="709"/>
        <w:contextualSpacing/>
        <w:jc w:val="both"/>
        <w:rPr>
          <w:rFonts w:eastAsia="Calibri" w:cstheme="minorHAnsi"/>
          <w:color w:val="000000"/>
          <w:lang w:val="pl-PL"/>
        </w:rPr>
      </w:pPr>
      <w:r w:rsidRPr="008B30D9">
        <w:rPr>
          <w:rFonts w:eastAsia="Calibri" w:cstheme="minorHAnsi"/>
          <w:color w:val="000000"/>
          <w:lang w:val="pl-PL"/>
        </w:rPr>
        <w:t>logotyp Marki Mazowsze.</w:t>
      </w:r>
    </w:p>
    <w:p w14:paraId="1BB24785" w14:textId="77777777" w:rsidR="008B30D9" w:rsidRPr="008B30D9" w:rsidRDefault="008B30D9" w:rsidP="008B30D9">
      <w:pPr>
        <w:spacing w:line="360" w:lineRule="auto"/>
        <w:ind w:left="349"/>
        <w:jc w:val="both"/>
        <w:rPr>
          <w:rFonts w:cstheme="minorHAnsi"/>
          <w:color w:val="000000"/>
          <w:lang w:val="pl-PL"/>
        </w:rPr>
      </w:pPr>
      <w:r w:rsidRPr="008B30D9">
        <w:rPr>
          <w:rFonts w:cstheme="minorHAnsi"/>
          <w:color w:val="000000"/>
          <w:lang w:val="pl-PL"/>
        </w:rPr>
        <w:t xml:space="preserve">Logotypy Unii Europejskiej oraz Funduszy Europejskich zostaną zamieszczone zgodnie </w:t>
      </w:r>
      <w:r w:rsidRPr="008B30D9">
        <w:rPr>
          <w:rFonts w:cstheme="minorHAnsi"/>
          <w:color w:val="000000"/>
          <w:lang w:val="pl-PL"/>
        </w:rPr>
        <w:br/>
        <w:t xml:space="preserve">z </w:t>
      </w:r>
      <w:r w:rsidRPr="008B30D9">
        <w:rPr>
          <w:rFonts w:cstheme="minorHAnsi"/>
          <w:i/>
          <w:color w:val="000000"/>
          <w:lang w:val="pl-PL"/>
        </w:rPr>
        <w:t>Księgą Tożsamości Wizualnej marki Fundusze Europejskie 2021 – 2027</w:t>
      </w:r>
      <w:r w:rsidRPr="008B30D9">
        <w:rPr>
          <w:rFonts w:cstheme="minorHAnsi"/>
          <w:lang w:val="pl-PL"/>
        </w:rPr>
        <w:t>.</w:t>
      </w:r>
    </w:p>
    <w:p w14:paraId="41D62A7D" w14:textId="0973B782" w:rsidR="008E221C" w:rsidRPr="00C10F24" w:rsidRDefault="008E221C" w:rsidP="0033293D">
      <w:pPr>
        <w:spacing w:after="240" w:line="360" w:lineRule="auto"/>
        <w:rPr>
          <w:rFonts w:cstheme="minorHAnsi"/>
          <w:lang w:val="pl-PL"/>
        </w:rPr>
      </w:pPr>
    </w:p>
    <w:sectPr w:rsidR="008E221C" w:rsidRPr="00C10F24" w:rsidSect="009E56E2"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8A5A" w14:textId="77777777" w:rsidR="009B727A" w:rsidRDefault="009B727A" w:rsidP="00826822">
      <w:r>
        <w:separator/>
      </w:r>
    </w:p>
  </w:endnote>
  <w:endnote w:type="continuationSeparator" w:id="0">
    <w:p w14:paraId="3216C3C0" w14:textId="77777777" w:rsidR="009B727A" w:rsidRDefault="009B727A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FEAE" w14:textId="77777777" w:rsidR="009B727A" w:rsidRDefault="009B727A" w:rsidP="00826822">
      <w:r>
        <w:separator/>
      </w:r>
    </w:p>
  </w:footnote>
  <w:footnote w:type="continuationSeparator" w:id="0">
    <w:p w14:paraId="048BF898" w14:textId="77777777" w:rsidR="009B727A" w:rsidRDefault="009B727A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3CF99E27" wp14:editId="663617CD">
          <wp:simplePos x="0" y="0"/>
          <wp:positionH relativeFrom="column">
            <wp:posOffset>3810</wp:posOffset>
          </wp:positionH>
          <wp:positionV relativeFrom="paragraph">
            <wp:posOffset>68580</wp:posOffset>
          </wp:positionV>
          <wp:extent cx="6116955" cy="554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A0"/>
    <w:multiLevelType w:val="multilevel"/>
    <w:tmpl w:val="DAAE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13E03"/>
    <w:multiLevelType w:val="hybridMultilevel"/>
    <w:tmpl w:val="AC7ED584"/>
    <w:lvl w:ilvl="0" w:tplc="BECAF63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1AB"/>
    <w:multiLevelType w:val="hybridMultilevel"/>
    <w:tmpl w:val="BBF06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7B"/>
    <w:multiLevelType w:val="hybridMultilevel"/>
    <w:tmpl w:val="DE60AF54"/>
    <w:lvl w:ilvl="0" w:tplc="9D706FCA">
      <w:start w:val="11"/>
      <w:numFmt w:val="decimal"/>
      <w:lvlText w:val="%1."/>
      <w:lvlJc w:val="left"/>
      <w:pPr>
        <w:ind w:left="1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2" w:hanging="360"/>
      </w:pPr>
    </w:lvl>
    <w:lvl w:ilvl="2" w:tplc="0415001B" w:tentative="1">
      <w:start w:val="1"/>
      <w:numFmt w:val="lowerRoman"/>
      <w:lvlText w:val="%3."/>
      <w:lvlJc w:val="right"/>
      <w:pPr>
        <w:ind w:left="12642" w:hanging="180"/>
      </w:pPr>
    </w:lvl>
    <w:lvl w:ilvl="3" w:tplc="0415000F" w:tentative="1">
      <w:start w:val="1"/>
      <w:numFmt w:val="decimal"/>
      <w:lvlText w:val="%4."/>
      <w:lvlJc w:val="left"/>
      <w:pPr>
        <w:ind w:left="13362" w:hanging="360"/>
      </w:pPr>
    </w:lvl>
    <w:lvl w:ilvl="4" w:tplc="04150019" w:tentative="1">
      <w:start w:val="1"/>
      <w:numFmt w:val="lowerLetter"/>
      <w:lvlText w:val="%5."/>
      <w:lvlJc w:val="left"/>
      <w:pPr>
        <w:ind w:left="14082" w:hanging="360"/>
      </w:pPr>
    </w:lvl>
    <w:lvl w:ilvl="5" w:tplc="0415001B" w:tentative="1">
      <w:start w:val="1"/>
      <w:numFmt w:val="lowerRoman"/>
      <w:lvlText w:val="%6."/>
      <w:lvlJc w:val="right"/>
      <w:pPr>
        <w:ind w:left="14802" w:hanging="180"/>
      </w:pPr>
    </w:lvl>
    <w:lvl w:ilvl="6" w:tplc="0415000F" w:tentative="1">
      <w:start w:val="1"/>
      <w:numFmt w:val="decimal"/>
      <w:lvlText w:val="%7."/>
      <w:lvlJc w:val="left"/>
      <w:pPr>
        <w:ind w:left="15522" w:hanging="360"/>
      </w:pPr>
    </w:lvl>
    <w:lvl w:ilvl="7" w:tplc="04150019" w:tentative="1">
      <w:start w:val="1"/>
      <w:numFmt w:val="lowerLetter"/>
      <w:lvlText w:val="%8."/>
      <w:lvlJc w:val="left"/>
      <w:pPr>
        <w:ind w:left="16242" w:hanging="360"/>
      </w:pPr>
    </w:lvl>
    <w:lvl w:ilvl="8" w:tplc="0415001B" w:tentative="1">
      <w:start w:val="1"/>
      <w:numFmt w:val="lowerRoman"/>
      <w:lvlText w:val="%9."/>
      <w:lvlJc w:val="right"/>
      <w:pPr>
        <w:ind w:left="16962" w:hanging="180"/>
      </w:pPr>
    </w:lvl>
  </w:abstractNum>
  <w:abstractNum w:abstractNumId="4" w15:restartNumberingAfterBreak="0">
    <w:nsid w:val="0B4F1A2B"/>
    <w:multiLevelType w:val="hybridMultilevel"/>
    <w:tmpl w:val="3AF05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90397"/>
    <w:multiLevelType w:val="hybridMultilevel"/>
    <w:tmpl w:val="F3280D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9149D8"/>
    <w:multiLevelType w:val="hybridMultilevel"/>
    <w:tmpl w:val="1B3E6B1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CE32475"/>
    <w:multiLevelType w:val="hybridMultilevel"/>
    <w:tmpl w:val="6E7639C2"/>
    <w:lvl w:ilvl="0" w:tplc="DBAE6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348"/>
    <w:multiLevelType w:val="hybridMultilevel"/>
    <w:tmpl w:val="D8D8743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F782627"/>
    <w:multiLevelType w:val="hybridMultilevel"/>
    <w:tmpl w:val="DFB261D8"/>
    <w:lvl w:ilvl="0" w:tplc="FEB87F5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57CD5"/>
    <w:multiLevelType w:val="hybridMultilevel"/>
    <w:tmpl w:val="5F1655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DC3B1B"/>
    <w:multiLevelType w:val="hybridMultilevel"/>
    <w:tmpl w:val="1AF460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B05335"/>
    <w:multiLevelType w:val="hybridMultilevel"/>
    <w:tmpl w:val="04D4AF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BB6EF4"/>
    <w:multiLevelType w:val="hybridMultilevel"/>
    <w:tmpl w:val="CD165C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92962A9"/>
    <w:multiLevelType w:val="hybridMultilevel"/>
    <w:tmpl w:val="93F6C2F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92A2096"/>
    <w:multiLevelType w:val="hybridMultilevel"/>
    <w:tmpl w:val="A11AD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6227A"/>
    <w:multiLevelType w:val="hybridMultilevel"/>
    <w:tmpl w:val="2BB40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E42C2"/>
    <w:multiLevelType w:val="hybridMultilevel"/>
    <w:tmpl w:val="BF9A1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256675"/>
    <w:multiLevelType w:val="hybridMultilevel"/>
    <w:tmpl w:val="1700C15E"/>
    <w:lvl w:ilvl="0" w:tplc="D8F4C6F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2533C"/>
    <w:multiLevelType w:val="hybridMultilevel"/>
    <w:tmpl w:val="A4B8C7DE"/>
    <w:lvl w:ilvl="0" w:tplc="4DC034A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D6332"/>
    <w:multiLevelType w:val="hybridMultilevel"/>
    <w:tmpl w:val="994CA3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546276E"/>
    <w:multiLevelType w:val="hybridMultilevel"/>
    <w:tmpl w:val="A8AA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22DF0"/>
    <w:multiLevelType w:val="hybridMultilevel"/>
    <w:tmpl w:val="AEEAD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E1F26"/>
    <w:multiLevelType w:val="hybridMultilevel"/>
    <w:tmpl w:val="6B94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74C57"/>
    <w:multiLevelType w:val="hybridMultilevel"/>
    <w:tmpl w:val="E12A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14A0F1C"/>
    <w:multiLevelType w:val="multilevel"/>
    <w:tmpl w:val="84B69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9F3D9C"/>
    <w:multiLevelType w:val="hybridMultilevel"/>
    <w:tmpl w:val="7B807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937CB"/>
    <w:multiLevelType w:val="hybridMultilevel"/>
    <w:tmpl w:val="9EDA7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610464E"/>
    <w:multiLevelType w:val="hybridMultilevel"/>
    <w:tmpl w:val="92E62374"/>
    <w:lvl w:ilvl="0" w:tplc="A05439B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11E36"/>
    <w:multiLevelType w:val="hybridMultilevel"/>
    <w:tmpl w:val="D06AEAB2"/>
    <w:lvl w:ilvl="0" w:tplc="3028D27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C41C0"/>
    <w:multiLevelType w:val="hybridMultilevel"/>
    <w:tmpl w:val="4EF2FAB8"/>
    <w:lvl w:ilvl="0" w:tplc="E8BADFE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75BA0"/>
    <w:multiLevelType w:val="hybridMultilevel"/>
    <w:tmpl w:val="AA02B37E"/>
    <w:lvl w:ilvl="0" w:tplc="FEEC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C2B45"/>
    <w:multiLevelType w:val="hybridMultilevel"/>
    <w:tmpl w:val="EF30BDC0"/>
    <w:lvl w:ilvl="0" w:tplc="F296E91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A688E"/>
    <w:multiLevelType w:val="hybridMultilevel"/>
    <w:tmpl w:val="4D10D1F2"/>
    <w:lvl w:ilvl="0" w:tplc="BC721B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A13E5"/>
    <w:multiLevelType w:val="hybridMultilevel"/>
    <w:tmpl w:val="D8606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E7F62"/>
    <w:multiLevelType w:val="hybridMultilevel"/>
    <w:tmpl w:val="2FDA0F50"/>
    <w:lvl w:ilvl="0" w:tplc="E244CEF8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32320"/>
    <w:multiLevelType w:val="hybridMultilevel"/>
    <w:tmpl w:val="5E2C2E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EE52276"/>
    <w:multiLevelType w:val="hybridMultilevel"/>
    <w:tmpl w:val="8ECA778C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130211"/>
    <w:multiLevelType w:val="hybridMultilevel"/>
    <w:tmpl w:val="1E68BDFA"/>
    <w:lvl w:ilvl="0" w:tplc="B4103BB4">
      <w:start w:val="1"/>
      <w:numFmt w:val="decimal"/>
      <w:lvlText w:val="%1)"/>
      <w:lvlJc w:val="left"/>
      <w:pPr>
        <w:ind w:left="136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47A24549"/>
    <w:multiLevelType w:val="hybridMultilevel"/>
    <w:tmpl w:val="0A36F5FC"/>
    <w:lvl w:ilvl="0" w:tplc="5D46D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0C1FA">
      <w:start w:val="1"/>
      <w:numFmt w:val="lowerLetter"/>
      <w:lvlText w:val="%3)"/>
      <w:lvlJc w:val="left"/>
      <w:pPr>
        <w:tabs>
          <w:tab w:val="num" w:pos="2202"/>
        </w:tabs>
        <w:ind w:left="22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791ADA"/>
    <w:multiLevelType w:val="hybridMultilevel"/>
    <w:tmpl w:val="C3726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40BB6"/>
    <w:multiLevelType w:val="hybridMultilevel"/>
    <w:tmpl w:val="F37A3B44"/>
    <w:lvl w:ilvl="0" w:tplc="189C785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85C9E"/>
    <w:multiLevelType w:val="hybridMultilevel"/>
    <w:tmpl w:val="CE2613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D905336"/>
    <w:multiLevelType w:val="hybridMultilevel"/>
    <w:tmpl w:val="0938F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22C88"/>
    <w:multiLevelType w:val="hybridMultilevel"/>
    <w:tmpl w:val="DA186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96FA3"/>
    <w:multiLevelType w:val="hybridMultilevel"/>
    <w:tmpl w:val="110C70F8"/>
    <w:lvl w:ilvl="0" w:tplc="4E188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D33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F7E5C18"/>
    <w:multiLevelType w:val="hybridMultilevel"/>
    <w:tmpl w:val="62C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DF2066"/>
    <w:multiLevelType w:val="hybridMultilevel"/>
    <w:tmpl w:val="4D04F1D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552C4612"/>
    <w:multiLevelType w:val="hybridMultilevel"/>
    <w:tmpl w:val="64D01A3C"/>
    <w:lvl w:ilvl="0" w:tplc="D3B6772E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56E02592"/>
    <w:multiLevelType w:val="hybridMultilevel"/>
    <w:tmpl w:val="CFB4C7E6"/>
    <w:lvl w:ilvl="0" w:tplc="77C65BF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B8658F"/>
    <w:multiLevelType w:val="hybridMultilevel"/>
    <w:tmpl w:val="E3D63B4E"/>
    <w:lvl w:ilvl="0" w:tplc="98E659D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F23FD"/>
    <w:multiLevelType w:val="hybridMultilevel"/>
    <w:tmpl w:val="63344AB8"/>
    <w:lvl w:ilvl="0" w:tplc="E48C8B68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EF2339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6766F7"/>
    <w:multiLevelType w:val="hybridMultilevel"/>
    <w:tmpl w:val="B568F174"/>
    <w:lvl w:ilvl="0" w:tplc="442848A2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5B3F45"/>
    <w:multiLevelType w:val="hybridMultilevel"/>
    <w:tmpl w:val="EEAE26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607114A2"/>
    <w:multiLevelType w:val="hybridMultilevel"/>
    <w:tmpl w:val="98E408AC"/>
    <w:lvl w:ilvl="0" w:tplc="32FC4E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60D75296"/>
    <w:multiLevelType w:val="hybridMultilevel"/>
    <w:tmpl w:val="0E46DAA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4A676EE"/>
    <w:multiLevelType w:val="hybridMultilevel"/>
    <w:tmpl w:val="B7AA8F12"/>
    <w:lvl w:ilvl="0" w:tplc="3CACFF4A">
      <w:start w:val="2"/>
      <w:numFmt w:val="decimal"/>
      <w:lvlText w:val="%1)"/>
      <w:lvlJc w:val="left"/>
      <w:pPr>
        <w:ind w:left="136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1315FE"/>
    <w:multiLevelType w:val="hybridMultilevel"/>
    <w:tmpl w:val="CFDA9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67A8657E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BA64C0"/>
    <w:multiLevelType w:val="hybridMultilevel"/>
    <w:tmpl w:val="D98C7EAA"/>
    <w:lvl w:ilvl="0" w:tplc="76F866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6A2C5C"/>
    <w:multiLevelType w:val="hybridMultilevel"/>
    <w:tmpl w:val="17D842B2"/>
    <w:lvl w:ilvl="0" w:tplc="F9280C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A197C"/>
    <w:multiLevelType w:val="hybridMultilevel"/>
    <w:tmpl w:val="BEC070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E6140B3"/>
    <w:multiLevelType w:val="hybridMultilevel"/>
    <w:tmpl w:val="BCEE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8B3546"/>
    <w:multiLevelType w:val="hybridMultilevel"/>
    <w:tmpl w:val="FB98C40E"/>
    <w:lvl w:ilvl="0" w:tplc="32FC4E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7A4C76B0"/>
    <w:multiLevelType w:val="hybridMultilevel"/>
    <w:tmpl w:val="2DC66502"/>
    <w:lvl w:ilvl="0" w:tplc="9376BA5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F7263D"/>
    <w:multiLevelType w:val="hybridMultilevel"/>
    <w:tmpl w:val="F4BEB3F8"/>
    <w:lvl w:ilvl="0" w:tplc="D30ACFBC">
      <w:start w:val="4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7B0832FE"/>
    <w:multiLevelType w:val="hybridMultilevel"/>
    <w:tmpl w:val="FCC47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6213D"/>
    <w:multiLevelType w:val="hybridMultilevel"/>
    <w:tmpl w:val="8CF284EE"/>
    <w:lvl w:ilvl="0" w:tplc="32FC4E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2"/>
  </w:num>
  <w:num w:numId="4">
    <w:abstractNumId w:val="23"/>
  </w:num>
  <w:num w:numId="5">
    <w:abstractNumId w:val="10"/>
  </w:num>
  <w:num w:numId="6">
    <w:abstractNumId w:val="26"/>
  </w:num>
  <w:num w:numId="7">
    <w:abstractNumId w:val="41"/>
  </w:num>
  <w:num w:numId="8">
    <w:abstractNumId w:val="61"/>
  </w:num>
  <w:num w:numId="9">
    <w:abstractNumId w:val="66"/>
  </w:num>
  <w:num w:numId="10">
    <w:abstractNumId w:val="3"/>
  </w:num>
  <w:num w:numId="11">
    <w:abstractNumId w:val="31"/>
  </w:num>
  <w:num w:numId="12">
    <w:abstractNumId w:val="6"/>
  </w:num>
  <w:num w:numId="13">
    <w:abstractNumId w:val="12"/>
  </w:num>
  <w:num w:numId="14">
    <w:abstractNumId w:val="39"/>
  </w:num>
  <w:num w:numId="15">
    <w:abstractNumId w:val="50"/>
  </w:num>
  <w:num w:numId="16">
    <w:abstractNumId w:val="44"/>
  </w:num>
  <w:num w:numId="17">
    <w:abstractNumId w:val="22"/>
  </w:num>
  <w:num w:numId="18">
    <w:abstractNumId w:val="49"/>
  </w:num>
  <w:num w:numId="19">
    <w:abstractNumId w:val="63"/>
  </w:num>
  <w:num w:numId="20">
    <w:abstractNumId w:val="56"/>
  </w:num>
  <w:num w:numId="21">
    <w:abstractNumId w:val="4"/>
  </w:num>
  <w:num w:numId="22">
    <w:abstractNumId w:val="37"/>
  </w:num>
  <w:num w:numId="23">
    <w:abstractNumId w:val="8"/>
  </w:num>
  <w:num w:numId="24">
    <w:abstractNumId w:val="65"/>
  </w:num>
  <w:num w:numId="25">
    <w:abstractNumId w:val="64"/>
  </w:num>
  <w:num w:numId="26">
    <w:abstractNumId w:val="69"/>
  </w:num>
  <w:num w:numId="27">
    <w:abstractNumId w:val="28"/>
  </w:num>
  <w:num w:numId="28">
    <w:abstractNumId w:val="51"/>
  </w:num>
  <w:num w:numId="29">
    <w:abstractNumId w:val="0"/>
  </w:num>
  <w:num w:numId="30">
    <w:abstractNumId w:val="24"/>
  </w:num>
  <w:num w:numId="31">
    <w:abstractNumId w:val="14"/>
  </w:num>
  <w:num w:numId="32">
    <w:abstractNumId w:val="13"/>
  </w:num>
  <w:num w:numId="33">
    <w:abstractNumId w:val="59"/>
  </w:num>
  <w:num w:numId="34">
    <w:abstractNumId w:val="20"/>
  </w:num>
  <w:num w:numId="35">
    <w:abstractNumId w:val="57"/>
  </w:num>
  <w:num w:numId="36">
    <w:abstractNumId w:val="48"/>
  </w:num>
  <w:num w:numId="37">
    <w:abstractNumId w:val="55"/>
  </w:num>
  <w:num w:numId="38">
    <w:abstractNumId w:val="29"/>
  </w:num>
  <w:num w:numId="39">
    <w:abstractNumId w:val="38"/>
  </w:num>
  <w:num w:numId="40">
    <w:abstractNumId w:val="58"/>
  </w:num>
  <w:num w:numId="41">
    <w:abstractNumId w:val="18"/>
  </w:num>
  <w:num w:numId="42">
    <w:abstractNumId w:val="25"/>
  </w:num>
  <w:num w:numId="43">
    <w:abstractNumId w:val="11"/>
  </w:num>
  <w:num w:numId="44">
    <w:abstractNumId w:val="45"/>
  </w:num>
  <w:num w:numId="45">
    <w:abstractNumId w:val="62"/>
  </w:num>
  <w:num w:numId="46">
    <w:abstractNumId w:val="42"/>
  </w:num>
  <w:num w:numId="47">
    <w:abstractNumId w:val="54"/>
  </w:num>
  <w:num w:numId="48">
    <w:abstractNumId w:val="33"/>
  </w:num>
  <w:num w:numId="49">
    <w:abstractNumId w:val="40"/>
  </w:num>
  <w:num w:numId="50">
    <w:abstractNumId w:val="9"/>
  </w:num>
  <w:num w:numId="51">
    <w:abstractNumId w:val="27"/>
  </w:num>
  <w:num w:numId="52">
    <w:abstractNumId w:val="19"/>
  </w:num>
  <w:num w:numId="53">
    <w:abstractNumId w:val="5"/>
  </w:num>
  <w:num w:numId="54">
    <w:abstractNumId w:val="67"/>
  </w:num>
  <w:num w:numId="55">
    <w:abstractNumId w:val="34"/>
  </w:num>
  <w:num w:numId="56">
    <w:abstractNumId w:val="32"/>
  </w:num>
  <w:num w:numId="57">
    <w:abstractNumId w:val="60"/>
  </w:num>
  <w:num w:numId="58">
    <w:abstractNumId w:val="30"/>
  </w:num>
  <w:num w:numId="59">
    <w:abstractNumId w:val="53"/>
  </w:num>
  <w:num w:numId="60">
    <w:abstractNumId w:val="36"/>
  </w:num>
  <w:num w:numId="61">
    <w:abstractNumId w:val="52"/>
  </w:num>
  <w:num w:numId="62">
    <w:abstractNumId w:val="15"/>
  </w:num>
  <w:num w:numId="63">
    <w:abstractNumId w:val="35"/>
  </w:num>
  <w:num w:numId="64">
    <w:abstractNumId w:val="16"/>
  </w:num>
  <w:num w:numId="65">
    <w:abstractNumId w:val="1"/>
  </w:num>
  <w:num w:numId="66">
    <w:abstractNumId w:val="47"/>
  </w:num>
  <w:num w:numId="67">
    <w:abstractNumId w:val="17"/>
  </w:num>
  <w:num w:numId="68">
    <w:abstractNumId w:val="21"/>
  </w:num>
  <w:num w:numId="69">
    <w:abstractNumId w:val="68"/>
  </w:num>
  <w:num w:numId="70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34D23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19D9"/>
    <w:rsid w:val="00125822"/>
    <w:rsid w:val="0013239B"/>
    <w:rsid w:val="001540C7"/>
    <w:rsid w:val="001627AA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26EB6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293D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0686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57378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5339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129D5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B30D9"/>
    <w:rsid w:val="008C2261"/>
    <w:rsid w:val="008C5751"/>
    <w:rsid w:val="008C7A3B"/>
    <w:rsid w:val="008D203F"/>
    <w:rsid w:val="008D50FB"/>
    <w:rsid w:val="008E221C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B3E62"/>
    <w:rsid w:val="009B727A"/>
    <w:rsid w:val="009C7B7B"/>
    <w:rsid w:val="009D72E2"/>
    <w:rsid w:val="009D7534"/>
    <w:rsid w:val="009E11F8"/>
    <w:rsid w:val="009E509F"/>
    <w:rsid w:val="009E56E2"/>
    <w:rsid w:val="009E6E95"/>
    <w:rsid w:val="00A00BB2"/>
    <w:rsid w:val="00A024C3"/>
    <w:rsid w:val="00A07726"/>
    <w:rsid w:val="00A1236B"/>
    <w:rsid w:val="00A14238"/>
    <w:rsid w:val="00A15A9B"/>
    <w:rsid w:val="00A22B95"/>
    <w:rsid w:val="00A35986"/>
    <w:rsid w:val="00A35A3E"/>
    <w:rsid w:val="00A64E10"/>
    <w:rsid w:val="00A7114D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BF71E4"/>
    <w:rsid w:val="00C01449"/>
    <w:rsid w:val="00C06652"/>
    <w:rsid w:val="00C10F24"/>
    <w:rsid w:val="00C1732B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A0829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1191"/>
    <w:rsid w:val="00E73C13"/>
    <w:rsid w:val="00E84CEF"/>
    <w:rsid w:val="00EB06CA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346D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B3517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0F8A-6DAE-4191-87CB-327DC567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2830</Words>
  <Characters>16980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2022-04-21T07:04:00Z</cp:lastPrinted>
  <dcterms:created xsi:type="dcterms:W3CDTF">2024-07-08T09:41:00Z</dcterms:created>
  <dcterms:modified xsi:type="dcterms:W3CDTF">2024-07-09T08:26:00Z</dcterms:modified>
</cp:coreProperties>
</file>