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CEA0" w14:textId="175576C4" w:rsidR="00C216DE" w:rsidRPr="00DC6634" w:rsidRDefault="00C216DE" w:rsidP="006B1929">
      <w:pPr>
        <w:pStyle w:val="right"/>
        <w:spacing w:line="276" w:lineRule="auto"/>
        <w:rPr>
          <w:rFonts w:ascii="Arial" w:hAnsi="Arial" w:cs="Arial"/>
          <w:sz w:val="20"/>
          <w:szCs w:val="20"/>
        </w:rPr>
      </w:pPr>
      <w:r w:rsidRPr="00DC6634">
        <w:rPr>
          <w:rFonts w:ascii="Arial" w:hAnsi="Arial" w:cs="Arial"/>
          <w:sz w:val="20"/>
          <w:szCs w:val="20"/>
        </w:rPr>
        <w:t xml:space="preserve">Poznań, dnia </w:t>
      </w:r>
      <w:r w:rsidR="00894AE3">
        <w:rPr>
          <w:rFonts w:ascii="Arial" w:hAnsi="Arial" w:cs="Arial"/>
          <w:sz w:val="20"/>
          <w:szCs w:val="20"/>
        </w:rPr>
        <w:t>9</w:t>
      </w:r>
      <w:r w:rsidR="00534F73" w:rsidRPr="00DC6634">
        <w:rPr>
          <w:rFonts w:ascii="Arial" w:hAnsi="Arial" w:cs="Arial"/>
          <w:sz w:val="20"/>
          <w:szCs w:val="20"/>
        </w:rPr>
        <w:t xml:space="preserve"> lutego 202</w:t>
      </w:r>
      <w:r w:rsidR="00DC6634" w:rsidRPr="00DC6634">
        <w:rPr>
          <w:rFonts w:ascii="Arial" w:hAnsi="Arial" w:cs="Arial"/>
          <w:sz w:val="20"/>
          <w:szCs w:val="20"/>
        </w:rPr>
        <w:t>4</w:t>
      </w:r>
      <w:r w:rsidRPr="00DC6634">
        <w:rPr>
          <w:rFonts w:ascii="Arial" w:hAnsi="Arial" w:cs="Arial"/>
          <w:sz w:val="20"/>
          <w:szCs w:val="20"/>
        </w:rPr>
        <w:t xml:space="preserve"> roku</w:t>
      </w:r>
    </w:p>
    <w:p w14:paraId="79DCB413" w14:textId="77777777" w:rsidR="00C216DE" w:rsidRPr="00DC6634" w:rsidRDefault="00C216DE" w:rsidP="006B1929">
      <w:pPr>
        <w:pStyle w:val="p"/>
        <w:spacing w:line="276" w:lineRule="auto"/>
        <w:jc w:val="both"/>
        <w:rPr>
          <w:rFonts w:ascii="Arial" w:hAnsi="Arial" w:cs="Arial"/>
          <w:sz w:val="20"/>
          <w:szCs w:val="20"/>
        </w:rPr>
      </w:pPr>
    </w:p>
    <w:p w14:paraId="22F54918" w14:textId="77777777" w:rsidR="00C216DE" w:rsidRPr="00DC6634" w:rsidRDefault="00C216DE" w:rsidP="006B1929">
      <w:pPr>
        <w:pStyle w:val="p"/>
        <w:spacing w:line="276" w:lineRule="auto"/>
        <w:jc w:val="both"/>
        <w:rPr>
          <w:rStyle w:val="bold"/>
          <w:rFonts w:ascii="Arial" w:hAnsi="Arial" w:cs="Arial"/>
          <w:sz w:val="20"/>
          <w:szCs w:val="20"/>
        </w:rPr>
      </w:pPr>
    </w:p>
    <w:p w14:paraId="5F8C8C85" w14:textId="77777777" w:rsidR="00C216DE" w:rsidRPr="00DC6634" w:rsidRDefault="00C216DE" w:rsidP="006B1929">
      <w:pPr>
        <w:pStyle w:val="p"/>
        <w:spacing w:line="276" w:lineRule="auto"/>
        <w:ind w:left="360"/>
        <w:jc w:val="center"/>
        <w:rPr>
          <w:rFonts w:ascii="Arial" w:hAnsi="Arial" w:cs="Arial"/>
          <w:b/>
          <w:bCs/>
          <w:sz w:val="20"/>
          <w:szCs w:val="20"/>
        </w:rPr>
      </w:pPr>
      <w:r w:rsidRPr="00DC6634">
        <w:rPr>
          <w:rFonts w:ascii="Arial" w:hAnsi="Arial" w:cs="Arial"/>
          <w:b/>
          <w:bCs/>
          <w:sz w:val="20"/>
          <w:szCs w:val="20"/>
        </w:rPr>
        <w:t>Poznański Ośrodek Specjalistycznych Usług Medycznych</w:t>
      </w:r>
    </w:p>
    <w:p w14:paraId="60A88473" w14:textId="77777777" w:rsidR="00C216DE" w:rsidRPr="00DC6634" w:rsidRDefault="00C216DE" w:rsidP="006B1929">
      <w:pPr>
        <w:pStyle w:val="p"/>
        <w:spacing w:line="276" w:lineRule="auto"/>
        <w:jc w:val="center"/>
        <w:rPr>
          <w:rFonts w:ascii="Arial" w:hAnsi="Arial" w:cs="Arial"/>
          <w:sz w:val="20"/>
          <w:szCs w:val="20"/>
        </w:rPr>
      </w:pPr>
    </w:p>
    <w:p w14:paraId="43C4F5E2" w14:textId="4AB4D328" w:rsidR="00C216DE" w:rsidRPr="00DC6634" w:rsidRDefault="00C216DE" w:rsidP="006B1929">
      <w:pPr>
        <w:pStyle w:val="p"/>
        <w:spacing w:line="276" w:lineRule="auto"/>
        <w:jc w:val="center"/>
        <w:rPr>
          <w:rFonts w:ascii="Arial" w:hAnsi="Arial" w:cs="Arial"/>
          <w:sz w:val="20"/>
          <w:szCs w:val="20"/>
        </w:rPr>
      </w:pPr>
      <w:r w:rsidRPr="00DC6634">
        <w:rPr>
          <w:rStyle w:val="bold"/>
          <w:rFonts w:ascii="Arial" w:hAnsi="Arial" w:cs="Arial"/>
          <w:sz w:val="20"/>
          <w:szCs w:val="20"/>
        </w:rPr>
        <w:t xml:space="preserve">Znak sprawy: </w:t>
      </w:r>
      <w:r w:rsidR="003D25E4" w:rsidRPr="00DC6634">
        <w:rPr>
          <w:rFonts w:ascii="Arial" w:eastAsia="Times New Roman" w:hAnsi="Arial" w:cs="Arial"/>
          <w:b/>
          <w:sz w:val="20"/>
          <w:szCs w:val="20"/>
        </w:rPr>
        <w:t>DA.272.</w:t>
      </w:r>
      <w:r w:rsidR="00DC6634" w:rsidRPr="00DC6634">
        <w:rPr>
          <w:rFonts w:ascii="Arial" w:eastAsia="Times New Roman" w:hAnsi="Arial" w:cs="Arial"/>
          <w:b/>
          <w:sz w:val="20"/>
          <w:szCs w:val="20"/>
        </w:rPr>
        <w:t>1</w:t>
      </w:r>
      <w:r w:rsidR="003D25E4" w:rsidRPr="00DC6634">
        <w:rPr>
          <w:rFonts w:ascii="Arial" w:eastAsia="Times New Roman" w:hAnsi="Arial" w:cs="Arial"/>
          <w:b/>
          <w:sz w:val="20"/>
          <w:szCs w:val="20"/>
        </w:rPr>
        <w:t>.202</w:t>
      </w:r>
      <w:r w:rsidR="00DC6634" w:rsidRPr="00DC6634">
        <w:rPr>
          <w:rFonts w:ascii="Arial" w:eastAsia="Times New Roman" w:hAnsi="Arial" w:cs="Arial"/>
          <w:b/>
          <w:sz w:val="20"/>
          <w:szCs w:val="20"/>
        </w:rPr>
        <w:t>4</w:t>
      </w:r>
    </w:p>
    <w:p w14:paraId="3BEE0F76" w14:textId="7619C8BF" w:rsidR="00C216DE" w:rsidRPr="00DC6634" w:rsidRDefault="00C216DE" w:rsidP="006B1929">
      <w:pPr>
        <w:pStyle w:val="p"/>
        <w:spacing w:line="276" w:lineRule="auto"/>
        <w:rPr>
          <w:rFonts w:ascii="Arial" w:hAnsi="Arial" w:cs="Arial"/>
          <w:sz w:val="20"/>
          <w:szCs w:val="20"/>
        </w:rPr>
      </w:pPr>
    </w:p>
    <w:p w14:paraId="36D3F9FC" w14:textId="77777777" w:rsidR="00C216DE" w:rsidRPr="00DC6634" w:rsidRDefault="00C216DE" w:rsidP="006B1929">
      <w:pPr>
        <w:pStyle w:val="p"/>
        <w:spacing w:line="276" w:lineRule="auto"/>
        <w:jc w:val="center"/>
        <w:rPr>
          <w:rFonts w:ascii="Arial" w:hAnsi="Arial" w:cs="Arial"/>
          <w:sz w:val="20"/>
          <w:szCs w:val="20"/>
        </w:rPr>
      </w:pPr>
    </w:p>
    <w:p w14:paraId="7D2A0366" w14:textId="77777777" w:rsidR="00C216DE" w:rsidRPr="00DC6634" w:rsidRDefault="00C216DE" w:rsidP="006B1929">
      <w:pPr>
        <w:pStyle w:val="center"/>
        <w:spacing w:line="276" w:lineRule="auto"/>
        <w:rPr>
          <w:rStyle w:val="bold"/>
          <w:rFonts w:ascii="Arial" w:hAnsi="Arial" w:cs="Arial"/>
          <w:sz w:val="20"/>
          <w:szCs w:val="20"/>
        </w:rPr>
      </w:pPr>
    </w:p>
    <w:p w14:paraId="4FD14B80" w14:textId="345CB826" w:rsidR="00C216DE" w:rsidRPr="00DC6634" w:rsidRDefault="00C216DE" w:rsidP="006B1929">
      <w:pPr>
        <w:widowControl w:val="0"/>
        <w:spacing w:after="0" w:line="276" w:lineRule="auto"/>
        <w:ind w:right="62"/>
        <w:jc w:val="center"/>
        <w:rPr>
          <w:rFonts w:ascii="Arial" w:hAnsi="Arial" w:cs="Arial"/>
          <w:b/>
          <w:bCs/>
          <w:sz w:val="20"/>
          <w:szCs w:val="20"/>
        </w:rPr>
      </w:pPr>
      <w:r w:rsidRPr="00DC6634">
        <w:rPr>
          <w:rFonts w:ascii="Arial" w:hAnsi="Arial" w:cs="Arial"/>
          <w:b/>
          <w:bCs/>
          <w:sz w:val="20"/>
          <w:szCs w:val="20"/>
        </w:rPr>
        <w:t xml:space="preserve">WYJAŚNIENIA ZAMAWIAJĄCEGO </w:t>
      </w:r>
      <w:r w:rsidR="0094747B" w:rsidRPr="00DC6634">
        <w:rPr>
          <w:rFonts w:ascii="Arial" w:hAnsi="Arial" w:cs="Arial"/>
          <w:b/>
          <w:bCs/>
          <w:sz w:val="20"/>
          <w:szCs w:val="20"/>
        </w:rPr>
        <w:t>DO</w:t>
      </w:r>
      <w:r w:rsidRPr="00DC6634">
        <w:rPr>
          <w:rFonts w:ascii="Arial" w:hAnsi="Arial" w:cs="Arial"/>
          <w:b/>
          <w:bCs/>
          <w:sz w:val="20"/>
          <w:szCs w:val="20"/>
        </w:rPr>
        <w:t xml:space="preserve"> SPECYFIKACJI WARUNKÓW ZAMÓWIENIA</w:t>
      </w:r>
    </w:p>
    <w:p w14:paraId="2B4A59A0" w14:textId="6D8F7365" w:rsidR="00C216DE" w:rsidRPr="00DC6634" w:rsidRDefault="00C216DE" w:rsidP="006B1929">
      <w:pPr>
        <w:widowControl w:val="0"/>
        <w:spacing w:after="0" w:line="276" w:lineRule="auto"/>
        <w:ind w:right="62"/>
        <w:jc w:val="center"/>
        <w:rPr>
          <w:rFonts w:ascii="Arial" w:hAnsi="Arial" w:cs="Arial"/>
          <w:b/>
          <w:bCs/>
          <w:sz w:val="20"/>
          <w:szCs w:val="20"/>
        </w:rPr>
      </w:pPr>
      <w:r w:rsidRPr="00DC6634">
        <w:rPr>
          <w:rFonts w:ascii="Arial" w:hAnsi="Arial" w:cs="Arial"/>
          <w:b/>
          <w:bCs/>
          <w:sz w:val="20"/>
          <w:szCs w:val="20"/>
        </w:rPr>
        <w:t xml:space="preserve">w </w:t>
      </w:r>
      <w:r w:rsidR="003D25E4" w:rsidRPr="00DC6634">
        <w:rPr>
          <w:rFonts w:ascii="Arial" w:hAnsi="Arial" w:cs="Arial"/>
          <w:b/>
          <w:bCs/>
          <w:sz w:val="20"/>
          <w:szCs w:val="20"/>
        </w:rPr>
        <w:t>postępowaniu</w:t>
      </w:r>
      <w:r w:rsidRPr="00DC6634">
        <w:rPr>
          <w:rFonts w:ascii="Arial" w:hAnsi="Arial" w:cs="Arial"/>
          <w:b/>
          <w:bCs/>
          <w:sz w:val="20"/>
          <w:szCs w:val="20"/>
        </w:rPr>
        <w:t xml:space="preserve"> pn.:</w:t>
      </w:r>
    </w:p>
    <w:p w14:paraId="5E5D06B8" w14:textId="77777777" w:rsidR="00C216DE" w:rsidRPr="00DC6634" w:rsidRDefault="00C216DE" w:rsidP="006B1929">
      <w:pPr>
        <w:widowControl w:val="0"/>
        <w:spacing w:after="0" w:line="276" w:lineRule="auto"/>
        <w:ind w:right="62"/>
        <w:jc w:val="center"/>
        <w:rPr>
          <w:rFonts w:ascii="Arial" w:hAnsi="Arial" w:cs="Arial"/>
          <w:b/>
          <w:bCs/>
          <w:sz w:val="20"/>
          <w:szCs w:val="20"/>
        </w:rPr>
      </w:pPr>
    </w:p>
    <w:p w14:paraId="688D56A6" w14:textId="77777777" w:rsidR="006B1929" w:rsidRPr="00DC6634" w:rsidRDefault="006B1929" w:rsidP="006B1929">
      <w:pPr>
        <w:spacing w:after="0" w:line="276" w:lineRule="auto"/>
        <w:jc w:val="center"/>
        <w:rPr>
          <w:rFonts w:ascii="Arial" w:eastAsiaTheme="minorHAnsi" w:hAnsi="Arial" w:cs="Arial"/>
          <w:b/>
          <w:bCs/>
          <w:sz w:val="20"/>
          <w:szCs w:val="20"/>
          <w:lang w:eastAsia="en-US"/>
        </w:rPr>
      </w:pPr>
      <w:bookmarkStart w:id="0" w:name="_Hlk98758912"/>
      <w:r w:rsidRPr="00DC6634">
        <w:rPr>
          <w:rFonts w:ascii="Arial" w:hAnsi="Arial" w:cs="Arial"/>
          <w:b/>
          <w:sz w:val="20"/>
          <w:szCs w:val="20"/>
        </w:rPr>
        <w:t>„</w:t>
      </w:r>
      <w:r w:rsidRPr="00DC6634">
        <w:rPr>
          <w:rFonts w:ascii="Arial" w:eastAsia="Times New Roman" w:hAnsi="Arial" w:cs="Arial"/>
          <w:b/>
          <w:sz w:val="20"/>
          <w:szCs w:val="20"/>
        </w:rPr>
        <w:t xml:space="preserve">Usługa </w:t>
      </w:r>
      <w:r w:rsidRPr="00DC6634">
        <w:rPr>
          <w:rFonts w:ascii="Arial" w:eastAsiaTheme="minorHAnsi" w:hAnsi="Arial" w:cs="Arial"/>
          <w:b/>
          <w:bCs/>
          <w:sz w:val="20"/>
          <w:szCs w:val="20"/>
          <w:lang w:eastAsia="en-US"/>
        </w:rPr>
        <w:t>ochrony osób i mienia Poznańskiego Ośrodka Specjalistycznych Usług Medycznych w Poznaniu</w:t>
      </w:r>
      <w:r w:rsidRPr="00DC6634">
        <w:rPr>
          <w:rFonts w:ascii="Arial" w:eastAsia="Times New Roman" w:hAnsi="Arial" w:cs="Arial"/>
          <w:b/>
          <w:sz w:val="20"/>
          <w:szCs w:val="20"/>
        </w:rPr>
        <w:t>”</w:t>
      </w:r>
    </w:p>
    <w:bookmarkEnd w:id="0"/>
    <w:p w14:paraId="69E8570A" w14:textId="77777777" w:rsidR="00F3487B" w:rsidRPr="00DC6634" w:rsidRDefault="00F3487B" w:rsidP="006B1929">
      <w:pPr>
        <w:widowControl w:val="0"/>
        <w:spacing w:after="0" w:line="276" w:lineRule="auto"/>
        <w:ind w:right="62"/>
        <w:jc w:val="both"/>
        <w:rPr>
          <w:rFonts w:ascii="Arial" w:hAnsi="Arial" w:cs="Arial"/>
          <w:bCs/>
          <w:sz w:val="20"/>
          <w:szCs w:val="20"/>
        </w:rPr>
      </w:pPr>
    </w:p>
    <w:p w14:paraId="2BCD79A0" w14:textId="77777777" w:rsidR="00F3487B" w:rsidRPr="00DC6634" w:rsidRDefault="00F3487B" w:rsidP="006B1929">
      <w:pPr>
        <w:widowControl w:val="0"/>
        <w:spacing w:after="0" w:line="276" w:lineRule="auto"/>
        <w:ind w:right="62"/>
        <w:jc w:val="both"/>
        <w:rPr>
          <w:rFonts w:ascii="Arial" w:hAnsi="Arial" w:cs="Arial"/>
          <w:bCs/>
          <w:sz w:val="20"/>
          <w:szCs w:val="20"/>
        </w:rPr>
      </w:pPr>
    </w:p>
    <w:p w14:paraId="6A59D3C2" w14:textId="4D32C9E9" w:rsidR="00C216DE" w:rsidRPr="00DC6634" w:rsidRDefault="003D25E4" w:rsidP="006B1929">
      <w:pPr>
        <w:widowControl w:val="0"/>
        <w:spacing w:after="0" w:line="276" w:lineRule="auto"/>
        <w:ind w:right="62"/>
        <w:jc w:val="both"/>
        <w:rPr>
          <w:rFonts w:ascii="Arial" w:hAnsi="Arial" w:cs="Arial"/>
          <w:bCs/>
          <w:sz w:val="20"/>
          <w:szCs w:val="20"/>
        </w:rPr>
      </w:pPr>
      <w:r w:rsidRPr="00DC6634">
        <w:rPr>
          <w:rFonts w:ascii="Arial" w:hAnsi="Arial" w:cs="Arial"/>
          <w:bCs/>
          <w:sz w:val="20"/>
          <w:szCs w:val="20"/>
        </w:rPr>
        <w:t>D</w:t>
      </w:r>
      <w:r w:rsidR="00C216DE" w:rsidRPr="00DC6634">
        <w:rPr>
          <w:rFonts w:ascii="Arial" w:hAnsi="Arial" w:cs="Arial"/>
          <w:bCs/>
          <w:sz w:val="20"/>
          <w:szCs w:val="20"/>
        </w:rPr>
        <w:t>ziałając na podstawie</w:t>
      </w:r>
      <w:r w:rsidRPr="00DC6634">
        <w:rPr>
          <w:rFonts w:ascii="Arial" w:hAnsi="Arial" w:cs="Arial"/>
          <w:bCs/>
          <w:sz w:val="20"/>
          <w:szCs w:val="20"/>
        </w:rPr>
        <w:t xml:space="preserve"> art.</w:t>
      </w:r>
      <w:r w:rsidR="00C216DE" w:rsidRPr="00DC6634">
        <w:rPr>
          <w:rFonts w:ascii="Arial" w:hAnsi="Arial" w:cs="Arial"/>
          <w:bCs/>
          <w:sz w:val="20"/>
          <w:szCs w:val="20"/>
        </w:rPr>
        <w:t xml:space="preserve"> </w:t>
      </w:r>
      <w:r w:rsidRPr="00DC6634">
        <w:rPr>
          <w:rFonts w:ascii="Arial" w:hAnsi="Arial" w:cs="Arial"/>
          <w:bCs/>
          <w:sz w:val="20"/>
          <w:szCs w:val="20"/>
        </w:rPr>
        <w:t xml:space="preserve">284 ust. </w:t>
      </w:r>
      <w:r w:rsidR="00534F73" w:rsidRPr="00DC6634">
        <w:rPr>
          <w:rFonts w:ascii="Arial" w:hAnsi="Arial" w:cs="Arial"/>
          <w:bCs/>
          <w:sz w:val="20"/>
          <w:szCs w:val="20"/>
        </w:rPr>
        <w:t xml:space="preserve">1 i </w:t>
      </w:r>
      <w:r w:rsidRPr="00DC6634">
        <w:rPr>
          <w:rFonts w:ascii="Arial" w:hAnsi="Arial" w:cs="Arial"/>
          <w:bCs/>
          <w:sz w:val="20"/>
          <w:szCs w:val="20"/>
        </w:rPr>
        <w:t xml:space="preserve">2 </w:t>
      </w:r>
      <w:r w:rsidR="00C216DE" w:rsidRPr="00DC6634">
        <w:rPr>
          <w:rFonts w:ascii="Arial" w:hAnsi="Arial" w:cs="Arial"/>
          <w:bCs/>
          <w:sz w:val="20"/>
          <w:szCs w:val="20"/>
        </w:rPr>
        <w:t xml:space="preserve">ustawy z dnia 11 września 2019 r. </w:t>
      </w:r>
      <w:r w:rsidRPr="00DC6634">
        <w:rPr>
          <w:rFonts w:ascii="Arial" w:hAnsi="Arial" w:cs="Arial"/>
          <w:bCs/>
          <w:sz w:val="20"/>
          <w:szCs w:val="20"/>
        </w:rPr>
        <w:t>P</w:t>
      </w:r>
      <w:r w:rsidR="00C216DE" w:rsidRPr="00DC6634">
        <w:rPr>
          <w:rFonts w:ascii="Arial" w:hAnsi="Arial" w:cs="Arial"/>
          <w:bCs/>
          <w:sz w:val="20"/>
          <w:szCs w:val="20"/>
        </w:rPr>
        <w:t>rawo zamówień publicznych (tj. Dz.U. z 202</w:t>
      </w:r>
      <w:r w:rsidR="00DC6634" w:rsidRPr="00DC6634">
        <w:rPr>
          <w:rFonts w:ascii="Arial" w:hAnsi="Arial" w:cs="Arial"/>
          <w:bCs/>
          <w:sz w:val="20"/>
          <w:szCs w:val="20"/>
        </w:rPr>
        <w:t>3</w:t>
      </w:r>
      <w:r w:rsidR="00C216DE" w:rsidRPr="00DC6634">
        <w:rPr>
          <w:rFonts w:ascii="Arial" w:hAnsi="Arial" w:cs="Arial"/>
          <w:bCs/>
          <w:sz w:val="20"/>
          <w:szCs w:val="20"/>
        </w:rPr>
        <w:t xml:space="preserve"> r., poz. 1</w:t>
      </w:r>
      <w:r w:rsidR="00DC6634" w:rsidRPr="00DC6634">
        <w:rPr>
          <w:rFonts w:ascii="Arial" w:hAnsi="Arial" w:cs="Arial"/>
          <w:bCs/>
          <w:sz w:val="20"/>
          <w:szCs w:val="20"/>
        </w:rPr>
        <w:t>605</w:t>
      </w:r>
      <w:r w:rsidR="00C216DE" w:rsidRPr="00DC6634">
        <w:rPr>
          <w:rFonts w:ascii="Arial" w:hAnsi="Arial" w:cs="Arial"/>
          <w:bCs/>
          <w:sz w:val="20"/>
          <w:szCs w:val="20"/>
        </w:rPr>
        <w:t xml:space="preserve"> z późn.zm.</w:t>
      </w:r>
      <w:r w:rsidRPr="00DC6634">
        <w:rPr>
          <w:rFonts w:ascii="Arial" w:hAnsi="Arial" w:cs="Arial"/>
          <w:bCs/>
          <w:sz w:val="20"/>
          <w:szCs w:val="20"/>
        </w:rPr>
        <w:t xml:space="preserve"> – dalej zwanej „PZP”</w:t>
      </w:r>
      <w:r w:rsidR="00C216DE" w:rsidRPr="00DC6634">
        <w:rPr>
          <w:rFonts w:ascii="Arial" w:hAnsi="Arial" w:cs="Arial"/>
          <w:bCs/>
          <w:sz w:val="20"/>
          <w:szCs w:val="20"/>
        </w:rPr>
        <w:t xml:space="preserve">), </w:t>
      </w:r>
      <w:r w:rsidRPr="00DC6634">
        <w:rPr>
          <w:rFonts w:ascii="Arial" w:hAnsi="Arial" w:cs="Arial"/>
          <w:b/>
          <w:sz w:val="20"/>
          <w:szCs w:val="20"/>
        </w:rPr>
        <w:t xml:space="preserve">Zamawiający </w:t>
      </w:r>
      <w:r w:rsidR="00C216DE" w:rsidRPr="00DC6634">
        <w:rPr>
          <w:rFonts w:ascii="Arial" w:hAnsi="Arial" w:cs="Arial"/>
          <w:b/>
          <w:sz w:val="20"/>
          <w:szCs w:val="20"/>
        </w:rPr>
        <w:t>przedstawia treść pytań, które wpłynęły od Wykonawców wraz z udzielonymi wyjaśnieniami:</w:t>
      </w:r>
      <w:r w:rsidR="00C216DE" w:rsidRPr="00DC6634">
        <w:rPr>
          <w:rFonts w:ascii="Arial" w:hAnsi="Arial" w:cs="Arial"/>
          <w:bCs/>
          <w:sz w:val="20"/>
          <w:szCs w:val="20"/>
        </w:rPr>
        <w:t xml:space="preserve"> </w:t>
      </w:r>
    </w:p>
    <w:p w14:paraId="225E043D" w14:textId="77777777" w:rsidR="00534F73" w:rsidRPr="00DC6634" w:rsidRDefault="00534F73" w:rsidP="006B1929">
      <w:pPr>
        <w:autoSpaceDE w:val="0"/>
        <w:autoSpaceDN w:val="0"/>
        <w:adjustRightInd w:val="0"/>
        <w:spacing w:after="0" w:line="276" w:lineRule="auto"/>
        <w:jc w:val="both"/>
        <w:rPr>
          <w:rFonts w:ascii="Arial" w:eastAsiaTheme="minorHAnsi" w:hAnsi="Arial" w:cs="Arial"/>
          <w:sz w:val="20"/>
          <w:szCs w:val="20"/>
          <w:lang w:eastAsia="en-US"/>
        </w:rPr>
      </w:pPr>
    </w:p>
    <w:p w14:paraId="0BD562A4" w14:textId="77777777" w:rsidR="00534F73" w:rsidRPr="00DC6634" w:rsidRDefault="00534F73" w:rsidP="006B1929">
      <w:pPr>
        <w:autoSpaceDE w:val="0"/>
        <w:autoSpaceDN w:val="0"/>
        <w:adjustRightInd w:val="0"/>
        <w:spacing w:after="0" w:line="276" w:lineRule="auto"/>
        <w:jc w:val="both"/>
        <w:rPr>
          <w:rFonts w:ascii="Arial" w:eastAsiaTheme="minorHAnsi" w:hAnsi="Arial" w:cs="Arial"/>
          <w:sz w:val="20"/>
          <w:szCs w:val="20"/>
          <w:lang w:eastAsia="en-US"/>
        </w:rPr>
      </w:pPr>
      <w:r w:rsidRPr="00DC6634">
        <w:rPr>
          <w:rFonts w:ascii="Arial" w:eastAsiaTheme="minorHAnsi" w:hAnsi="Arial" w:cs="Arial"/>
          <w:sz w:val="20"/>
          <w:szCs w:val="20"/>
          <w:lang w:eastAsia="en-US"/>
        </w:rPr>
        <w:t xml:space="preserve"> </w:t>
      </w:r>
    </w:p>
    <w:p w14:paraId="27DB81F4" w14:textId="77777777" w:rsidR="006B1929" w:rsidRPr="00DC6634" w:rsidRDefault="006B1929" w:rsidP="006B1929">
      <w:pPr>
        <w:spacing w:after="0" w:line="276" w:lineRule="auto"/>
        <w:jc w:val="both"/>
        <w:rPr>
          <w:rFonts w:ascii="Arial" w:hAnsi="Arial" w:cs="Arial"/>
          <w:b/>
          <w:bCs/>
          <w:sz w:val="20"/>
          <w:szCs w:val="20"/>
        </w:rPr>
      </w:pPr>
      <w:r w:rsidRPr="00DC6634">
        <w:rPr>
          <w:rFonts w:ascii="Arial" w:hAnsi="Arial" w:cs="Arial"/>
          <w:b/>
          <w:bCs/>
          <w:sz w:val="20"/>
          <w:szCs w:val="20"/>
        </w:rPr>
        <w:t>Pytanie 1</w:t>
      </w:r>
    </w:p>
    <w:p w14:paraId="61198D8D" w14:textId="4ED5497B" w:rsidR="00272EFF" w:rsidRPr="00DC6634" w:rsidRDefault="00DC6634" w:rsidP="006B1929">
      <w:pPr>
        <w:spacing w:after="0" w:line="276" w:lineRule="auto"/>
        <w:jc w:val="both"/>
        <w:rPr>
          <w:rFonts w:ascii="Arial" w:hAnsi="Arial" w:cs="Arial"/>
          <w:i/>
          <w:iCs/>
          <w:sz w:val="20"/>
          <w:szCs w:val="20"/>
        </w:rPr>
      </w:pPr>
      <w:r w:rsidRPr="00DC6634">
        <w:rPr>
          <w:rFonts w:ascii="Arial" w:hAnsi="Arial" w:cs="Arial"/>
          <w:i/>
          <w:iCs/>
          <w:sz w:val="20"/>
          <w:szCs w:val="20"/>
        </w:rPr>
        <w:t>Ponieważ okres obowiązywania umowy kończy się w 2025 roku i na chwilę obecną nie jest znana wartość minimalnego wynagrodzenia w 2025 roku. Dlatego wnioskujemy aby w umowie znalazł się zapis dotyczący waloryzacji: a) zmiany stawki podatku od towarów i usług, pod warunkiem, iż Wykonawca wykaże że zmiana stawki podatku od towarów i usług realnie zwiększyła koszty Wykonawcy przy realizacji przedmiotu umowy b) zmiany wysokości minimalnego wynagrodzenia za pracę albo wysokości minimalnej stawki godzinowej, ustalonych na podstawie przepisów ustawy z dnia 10 października 2002 roku o minimalnym wynagrodzeniu za pracę pod warunkiem, że zmiana ta skutkować będzie zwiększeniem kosztów po stronie Wykonawcy związanych z realizacją Umowy c) 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d)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7539908E" w14:textId="2D315F01" w:rsidR="00DC6634" w:rsidRPr="00DC6634" w:rsidRDefault="00DC6634" w:rsidP="00DC6634">
      <w:pPr>
        <w:autoSpaceDE w:val="0"/>
        <w:autoSpaceDN w:val="0"/>
        <w:adjustRightInd w:val="0"/>
        <w:spacing w:after="0" w:line="276" w:lineRule="auto"/>
        <w:jc w:val="both"/>
        <w:rPr>
          <w:rFonts w:ascii="Arial" w:eastAsiaTheme="minorHAnsi" w:hAnsi="Arial" w:cs="Arial"/>
          <w:b/>
          <w:bCs/>
          <w:sz w:val="20"/>
          <w:szCs w:val="20"/>
          <w:lang w:eastAsia="en-US"/>
        </w:rPr>
      </w:pPr>
      <w:r w:rsidRPr="00DC6634">
        <w:rPr>
          <w:rFonts w:ascii="Arial" w:eastAsiaTheme="minorHAnsi" w:hAnsi="Arial" w:cs="Arial"/>
          <w:b/>
          <w:bCs/>
          <w:sz w:val="20"/>
          <w:szCs w:val="20"/>
          <w:lang w:eastAsia="en-US"/>
        </w:rPr>
        <w:t>Odpowiedź: W przedmiotowym postępowaniu Zamawiający przewiduje waloryzację zgodnie z art. 439 PZP, co zostało określone w § 9 wzoru umowy. Zamawiający nie przewiduje w danym postępowaniu waloryzacji zgodnie z art. 436 PZP, ponieważ Zamawiający ma obowiązek uregulowania w umowie zmian umowy w zakresie wynagrodzenia Wykonawcy we wspomnianym w danym przepisie zakresie wyłącznie w przypadku umów zawieranych na okres dłuższy niż 12 miesięcy – z czym nie mamy do czynienia w niniejszej sprawie.</w:t>
      </w:r>
    </w:p>
    <w:p w14:paraId="4920BCB2" w14:textId="3C6B7C97" w:rsidR="00DC6634" w:rsidRPr="00DC6634" w:rsidRDefault="00DC6634" w:rsidP="00DC6634">
      <w:pPr>
        <w:spacing w:after="0" w:line="276" w:lineRule="auto"/>
        <w:jc w:val="both"/>
        <w:rPr>
          <w:rFonts w:ascii="Arial" w:eastAsiaTheme="minorHAnsi" w:hAnsi="Arial" w:cs="Arial"/>
          <w:b/>
          <w:bCs/>
          <w:sz w:val="20"/>
          <w:szCs w:val="20"/>
          <w:lang w:eastAsia="en-US"/>
        </w:rPr>
      </w:pPr>
    </w:p>
    <w:p w14:paraId="62A81B94" w14:textId="77777777" w:rsidR="00DC6634" w:rsidRPr="00DC6634" w:rsidRDefault="00DC6634" w:rsidP="006B1929">
      <w:pPr>
        <w:spacing w:after="0" w:line="276" w:lineRule="auto"/>
        <w:jc w:val="both"/>
        <w:rPr>
          <w:rFonts w:ascii="Arial" w:hAnsi="Arial" w:cs="Arial"/>
          <w:b/>
          <w:bCs/>
          <w:sz w:val="20"/>
          <w:szCs w:val="20"/>
        </w:rPr>
      </w:pPr>
      <w:r w:rsidRPr="00DC6634">
        <w:rPr>
          <w:rFonts w:ascii="Arial" w:hAnsi="Arial" w:cs="Arial"/>
          <w:b/>
          <w:bCs/>
          <w:sz w:val="20"/>
          <w:szCs w:val="20"/>
        </w:rPr>
        <w:t>Pytanie 2</w:t>
      </w:r>
    </w:p>
    <w:p w14:paraId="6012043E" w14:textId="77777777" w:rsidR="00DC6634" w:rsidRPr="00DC6634" w:rsidRDefault="00DC6634" w:rsidP="006B1929">
      <w:pPr>
        <w:spacing w:after="0" w:line="276" w:lineRule="auto"/>
        <w:jc w:val="both"/>
        <w:rPr>
          <w:rFonts w:ascii="Arial" w:hAnsi="Arial" w:cs="Arial"/>
          <w:i/>
          <w:iCs/>
          <w:sz w:val="20"/>
          <w:szCs w:val="20"/>
        </w:rPr>
      </w:pPr>
      <w:r w:rsidRPr="00DC6634">
        <w:rPr>
          <w:rFonts w:ascii="Arial" w:hAnsi="Arial" w:cs="Arial"/>
          <w:i/>
          <w:iCs/>
          <w:sz w:val="20"/>
          <w:szCs w:val="20"/>
        </w:rPr>
        <w:t>Czy pracownicy ochrony fizycznej muszą być wpisani na listę kwalifikowanych pracowników ochrony?</w:t>
      </w:r>
    </w:p>
    <w:p w14:paraId="72325DFB" w14:textId="1AFC2C39" w:rsidR="00DC6634" w:rsidRPr="00DC6634" w:rsidRDefault="00DC6634" w:rsidP="006B1929">
      <w:pPr>
        <w:spacing w:after="0" w:line="276" w:lineRule="auto"/>
        <w:jc w:val="both"/>
        <w:rPr>
          <w:rFonts w:ascii="Arial" w:hAnsi="Arial" w:cs="Arial"/>
          <w:b/>
          <w:bCs/>
          <w:sz w:val="20"/>
          <w:szCs w:val="20"/>
        </w:rPr>
      </w:pPr>
      <w:r w:rsidRPr="00DC6634">
        <w:rPr>
          <w:rFonts w:ascii="Arial" w:hAnsi="Arial" w:cs="Arial"/>
          <w:b/>
          <w:bCs/>
          <w:sz w:val="20"/>
          <w:szCs w:val="20"/>
        </w:rPr>
        <w:lastRenderedPageBreak/>
        <w:t>Odpowiedź: Zamawiający wskazuje, że pracownicy ochrony fizycznej nie muszą być wpisani na listę kwalifikowanych pracowników ochrony.</w:t>
      </w:r>
    </w:p>
    <w:p w14:paraId="6A3CA427" w14:textId="77777777" w:rsidR="00DC6634" w:rsidRPr="00DC6634" w:rsidRDefault="00DC6634" w:rsidP="006B1929">
      <w:pPr>
        <w:spacing w:after="0" w:line="276" w:lineRule="auto"/>
        <w:jc w:val="both"/>
        <w:rPr>
          <w:rFonts w:ascii="Arial" w:hAnsi="Arial" w:cs="Arial"/>
          <w:b/>
          <w:bCs/>
          <w:sz w:val="20"/>
          <w:szCs w:val="20"/>
        </w:rPr>
      </w:pPr>
    </w:p>
    <w:p w14:paraId="1769D8F9" w14:textId="77777777" w:rsidR="00DC6634" w:rsidRPr="00DC6634" w:rsidRDefault="00DC6634" w:rsidP="006B1929">
      <w:pPr>
        <w:spacing w:after="0" w:line="276" w:lineRule="auto"/>
        <w:jc w:val="both"/>
        <w:rPr>
          <w:rFonts w:ascii="Arial" w:hAnsi="Arial" w:cs="Arial"/>
          <w:b/>
          <w:bCs/>
          <w:sz w:val="20"/>
          <w:szCs w:val="20"/>
        </w:rPr>
      </w:pPr>
      <w:r w:rsidRPr="00DC6634">
        <w:rPr>
          <w:rFonts w:ascii="Arial" w:hAnsi="Arial" w:cs="Arial"/>
          <w:b/>
          <w:bCs/>
          <w:sz w:val="20"/>
          <w:szCs w:val="20"/>
        </w:rPr>
        <w:t>Pytanie 3</w:t>
      </w:r>
    </w:p>
    <w:p w14:paraId="2E7E94D7" w14:textId="1888642E" w:rsidR="00DC6634" w:rsidRPr="00DC6634" w:rsidRDefault="00DC6634" w:rsidP="006B1929">
      <w:pPr>
        <w:spacing w:after="0" w:line="276" w:lineRule="auto"/>
        <w:jc w:val="both"/>
        <w:rPr>
          <w:rFonts w:ascii="Arial" w:hAnsi="Arial" w:cs="Arial"/>
          <w:i/>
          <w:iCs/>
          <w:sz w:val="20"/>
          <w:szCs w:val="20"/>
        </w:rPr>
      </w:pPr>
      <w:r w:rsidRPr="00DC6634">
        <w:rPr>
          <w:rFonts w:ascii="Arial" w:hAnsi="Arial" w:cs="Arial"/>
          <w:i/>
          <w:iCs/>
          <w:sz w:val="20"/>
          <w:szCs w:val="20"/>
        </w:rPr>
        <w:t>Czy Zamawiający dopuszcza udział osób z orzeczeniem o niepełnosprawności do wykonania usługi?</w:t>
      </w:r>
    </w:p>
    <w:p w14:paraId="0750349B" w14:textId="1CA36996" w:rsidR="00DC6634" w:rsidRPr="00DC6634" w:rsidRDefault="00DC6634" w:rsidP="00DC6634">
      <w:pPr>
        <w:spacing w:after="0" w:line="276" w:lineRule="auto"/>
        <w:jc w:val="both"/>
        <w:rPr>
          <w:rFonts w:ascii="Arial" w:eastAsia="Times New Roman" w:hAnsi="Arial" w:cs="Arial"/>
          <w:b/>
          <w:bCs/>
          <w:sz w:val="20"/>
          <w:szCs w:val="20"/>
        </w:rPr>
      </w:pPr>
      <w:r w:rsidRPr="00DC6634">
        <w:rPr>
          <w:rFonts w:ascii="Arial" w:hAnsi="Arial" w:cs="Arial"/>
          <w:b/>
          <w:bCs/>
          <w:sz w:val="20"/>
          <w:szCs w:val="20"/>
        </w:rPr>
        <w:t xml:space="preserve">Odpowiedź: </w:t>
      </w:r>
      <w:r w:rsidRPr="00DC6634">
        <w:rPr>
          <w:rFonts w:ascii="Arial" w:eastAsia="Times New Roman" w:hAnsi="Arial" w:cs="Arial"/>
          <w:b/>
          <w:bCs/>
          <w:sz w:val="20"/>
          <w:szCs w:val="20"/>
        </w:rPr>
        <w:t>Zamawiający nie stawia w tym zakresie szczególnych wymogów, z zaznaczeniem jednak że osoby kierowane przez Wykonawcę do realizacji zamówienia muszą być zdolne do należytego wykonywania umowy (w tym pod względem zdrowotnym, sprawności fizycznej i intelektualnej) oraz z podkreśleniem, że to na Wykonawcy spoczywa obowiązek doboru pracowników zdolnych do realizacji zamówienia uwzględniając wymogi stawiane przez Zamawiającego w SWZ, w tym w szczególności w OPZ.</w:t>
      </w:r>
    </w:p>
    <w:p w14:paraId="273D316C" w14:textId="77777777" w:rsidR="00DC6634" w:rsidRPr="00DC6634" w:rsidRDefault="00DC6634" w:rsidP="00DC6634">
      <w:pPr>
        <w:spacing w:after="0" w:line="276" w:lineRule="auto"/>
        <w:jc w:val="both"/>
        <w:rPr>
          <w:rFonts w:ascii="Arial" w:eastAsia="Times New Roman" w:hAnsi="Arial" w:cs="Arial"/>
          <w:b/>
          <w:bCs/>
          <w:sz w:val="20"/>
          <w:szCs w:val="20"/>
        </w:rPr>
      </w:pPr>
    </w:p>
    <w:p w14:paraId="3A912EB4" w14:textId="5EF4EC8D" w:rsidR="00DC6634" w:rsidRPr="00DC6634" w:rsidRDefault="00DC6634" w:rsidP="00DC6634">
      <w:pPr>
        <w:spacing w:after="0" w:line="276" w:lineRule="auto"/>
        <w:jc w:val="both"/>
        <w:rPr>
          <w:rFonts w:ascii="Arial" w:hAnsi="Arial" w:cs="Arial"/>
          <w:b/>
          <w:bCs/>
          <w:sz w:val="20"/>
          <w:szCs w:val="20"/>
        </w:rPr>
      </w:pPr>
      <w:r w:rsidRPr="00DC6634">
        <w:rPr>
          <w:rFonts w:ascii="Arial" w:hAnsi="Arial" w:cs="Arial"/>
          <w:b/>
          <w:bCs/>
          <w:sz w:val="20"/>
          <w:szCs w:val="20"/>
        </w:rPr>
        <w:t>Pytanie 4</w:t>
      </w:r>
    </w:p>
    <w:p w14:paraId="4BD78EDB" w14:textId="3C1F2E8A" w:rsidR="00DC6634" w:rsidRPr="00DC6634" w:rsidRDefault="00DC6634" w:rsidP="00DC6634">
      <w:pPr>
        <w:spacing w:after="0" w:line="276" w:lineRule="auto"/>
        <w:jc w:val="both"/>
        <w:rPr>
          <w:rFonts w:ascii="Arial" w:hAnsi="Arial" w:cs="Arial"/>
          <w:i/>
          <w:iCs/>
          <w:sz w:val="20"/>
          <w:szCs w:val="20"/>
          <w:shd w:val="clear" w:color="auto" w:fill="FFFFFF"/>
        </w:rPr>
      </w:pPr>
      <w:r w:rsidRPr="00DC6634">
        <w:rPr>
          <w:rFonts w:ascii="Arial" w:hAnsi="Arial" w:cs="Arial"/>
          <w:i/>
          <w:iCs/>
          <w:sz w:val="20"/>
          <w:szCs w:val="20"/>
          <w:shd w:val="clear" w:color="auto" w:fill="FFFFFF"/>
        </w:rPr>
        <w:t>Dzień dobry, proszę o zawarcie w projekcie umowy waloryzacji dotyczącej zmiany wynagrodzenia w przypadku ustawowej zmiany minimalnego wynagrodzenia. Jest to podstawowy czynnik, który ma wpływ na cenę usług ochrony fizycznej. Na etapie składania ofert nie jesteśmy w stanie oszacować rzetelnie ceny za roboczogodzinę usługi gdyż nie są znane stawki na rok 2025 a umowa będzie obejmować część roku 2025.</w:t>
      </w:r>
    </w:p>
    <w:p w14:paraId="05E7782D" w14:textId="107BB926" w:rsidR="00DC6634" w:rsidRPr="00DC6634" w:rsidRDefault="00DC6634" w:rsidP="00DC6634">
      <w:pPr>
        <w:autoSpaceDE w:val="0"/>
        <w:autoSpaceDN w:val="0"/>
        <w:adjustRightInd w:val="0"/>
        <w:spacing w:after="0" w:line="276" w:lineRule="auto"/>
        <w:jc w:val="both"/>
        <w:rPr>
          <w:rFonts w:ascii="Arial" w:eastAsiaTheme="minorHAnsi" w:hAnsi="Arial" w:cs="Arial"/>
          <w:b/>
          <w:bCs/>
          <w:sz w:val="20"/>
          <w:szCs w:val="20"/>
          <w:lang w:eastAsia="en-US"/>
        </w:rPr>
      </w:pPr>
      <w:r w:rsidRPr="00DC6634">
        <w:rPr>
          <w:rFonts w:ascii="Arial" w:eastAsiaTheme="minorHAnsi" w:hAnsi="Arial" w:cs="Arial"/>
          <w:b/>
          <w:bCs/>
          <w:sz w:val="20"/>
          <w:szCs w:val="20"/>
          <w:lang w:eastAsia="en-US"/>
        </w:rPr>
        <w:t>Odpowiedź: W przedmiotowym postępowaniu Zamawiający przewiduje waloryzację zgodnie z art. 439 PZP, co zostało określone w § 9 wzoru umowy. Zamawiający nie przewiduje w danym postępowaniu waloryzacji zgodnie z art. 436 PZP, ponieważ Zamawiający ma obowiązek uregulowania w umowie zmian umowy w zakresie wynagrodzenia Wykonawcy we wspomnianym w danym przepisie zakresie wyłącznie w przypadku umów zawieranych na okres dłuższy niż 12 miesięcy – z czym nie mamy do czynienia w niniejszej sprawie.</w:t>
      </w:r>
    </w:p>
    <w:p w14:paraId="128B5278" w14:textId="77777777" w:rsidR="00DC6634" w:rsidRPr="00DC6634" w:rsidRDefault="00DC6634" w:rsidP="00DC6634">
      <w:pPr>
        <w:spacing w:after="0" w:line="276" w:lineRule="auto"/>
        <w:jc w:val="both"/>
        <w:rPr>
          <w:rFonts w:ascii="Arial" w:hAnsi="Arial" w:cs="Arial"/>
          <w:b/>
          <w:bCs/>
          <w:i/>
          <w:iCs/>
          <w:sz w:val="20"/>
          <w:szCs w:val="20"/>
        </w:rPr>
      </w:pPr>
    </w:p>
    <w:p w14:paraId="0D6FBA8B" w14:textId="77777777" w:rsidR="00DC6634" w:rsidRPr="00DC6634" w:rsidRDefault="00DC6634" w:rsidP="00DC6634">
      <w:pPr>
        <w:spacing w:after="0" w:line="276" w:lineRule="auto"/>
        <w:jc w:val="both"/>
        <w:rPr>
          <w:rFonts w:ascii="Arial" w:hAnsi="Arial" w:cs="Arial"/>
          <w:b/>
          <w:bCs/>
          <w:sz w:val="20"/>
          <w:szCs w:val="20"/>
        </w:rPr>
      </w:pPr>
    </w:p>
    <w:p w14:paraId="52FB78C2" w14:textId="4146E22E" w:rsidR="00DC6634" w:rsidRPr="00894AE3" w:rsidRDefault="00DC6634" w:rsidP="00DC6634">
      <w:pPr>
        <w:spacing w:after="0" w:line="276" w:lineRule="auto"/>
        <w:jc w:val="both"/>
        <w:rPr>
          <w:rFonts w:ascii="Arial" w:hAnsi="Arial" w:cs="Arial"/>
          <w:b/>
          <w:bCs/>
          <w:sz w:val="20"/>
          <w:szCs w:val="20"/>
        </w:rPr>
      </w:pPr>
      <w:r w:rsidRPr="00894AE3">
        <w:rPr>
          <w:rFonts w:ascii="Arial" w:hAnsi="Arial" w:cs="Arial"/>
          <w:b/>
          <w:bCs/>
          <w:sz w:val="20"/>
          <w:szCs w:val="20"/>
        </w:rPr>
        <w:t>Pytanie 5</w:t>
      </w:r>
    </w:p>
    <w:p w14:paraId="7C35858C" w14:textId="77777777" w:rsidR="00DC6634" w:rsidRPr="00894AE3" w:rsidRDefault="00DC6634" w:rsidP="006B1929">
      <w:pPr>
        <w:spacing w:after="0" w:line="276" w:lineRule="auto"/>
        <w:jc w:val="both"/>
        <w:rPr>
          <w:rFonts w:ascii="Arial" w:hAnsi="Arial" w:cs="Arial"/>
          <w:i/>
          <w:iCs/>
          <w:sz w:val="20"/>
          <w:szCs w:val="20"/>
          <w:shd w:val="clear" w:color="auto" w:fill="FFFFFF"/>
        </w:rPr>
      </w:pPr>
      <w:r w:rsidRPr="00894AE3">
        <w:rPr>
          <w:rFonts w:ascii="Arial" w:hAnsi="Arial" w:cs="Arial"/>
          <w:i/>
          <w:iCs/>
          <w:sz w:val="20"/>
          <w:szCs w:val="20"/>
          <w:shd w:val="clear" w:color="auto" w:fill="FFFFFF"/>
        </w:rPr>
        <w:t>Dzień dobry, proszę o podanie jakie urządzenia wchodzą w skład systemu monitorowania i alarmowania zainstalowanego w obiekcie POSUM. Proszę o podanie producenta urządzeń.</w:t>
      </w:r>
    </w:p>
    <w:p w14:paraId="10A20651" w14:textId="63F216A3" w:rsidR="00DC6634" w:rsidRPr="00894AE3" w:rsidRDefault="00DC6634" w:rsidP="006B1929">
      <w:pPr>
        <w:spacing w:after="0" w:line="276" w:lineRule="auto"/>
        <w:jc w:val="both"/>
        <w:rPr>
          <w:rFonts w:ascii="Arial" w:hAnsi="Arial" w:cs="Arial"/>
          <w:b/>
          <w:bCs/>
          <w:sz w:val="20"/>
          <w:szCs w:val="20"/>
          <w:shd w:val="clear" w:color="auto" w:fill="FFFFFF"/>
        </w:rPr>
      </w:pPr>
      <w:r w:rsidRPr="00894AE3">
        <w:rPr>
          <w:rFonts w:ascii="Arial" w:hAnsi="Arial" w:cs="Arial"/>
          <w:b/>
          <w:bCs/>
          <w:sz w:val="20"/>
          <w:szCs w:val="20"/>
          <w:shd w:val="clear" w:color="auto" w:fill="FFFFFF"/>
        </w:rPr>
        <w:t>Odpowiedź:</w:t>
      </w:r>
    </w:p>
    <w:p w14:paraId="6867B741" w14:textId="7D102543" w:rsidR="00BF5860" w:rsidRPr="00894AE3" w:rsidRDefault="00BF5860" w:rsidP="006B1929">
      <w:pPr>
        <w:spacing w:after="0" w:line="276" w:lineRule="auto"/>
        <w:jc w:val="both"/>
        <w:rPr>
          <w:rFonts w:ascii="Arial" w:hAnsi="Arial" w:cs="Arial"/>
          <w:b/>
          <w:bCs/>
          <w:sz w:val="20"/>
          <w:szCs w:val="20"/>
          <w:shd w:val="clear" w:color="auto" w:fill="FFFFFF"/>
        </w:rPr>
      </w:pPr>
      <w:r w:rsidRPr="00894AE3">
        <w:rPr>
          <w:rFonts w:ascii="Arial" w:hAnsi="Arial" w:cs="Arial"/>
          <w:b/>
          <w:bCs/>
          <w:sz w:val="20"/>
          <w:szCs w:val="20"/>
          <w:shd w:val="clear" w:color="auto" w:fill="FFFFFF"/>
        </w:rPr>
        <w:t>W skła</w:t>
      </w:r>
      <w:r w:rsidR="007613F4" w:rsidRPr="00894AE3">
        <w:rPr>
          <w:rFonts w:ascii="Arial" w:hAnsi="Arial" w:cs="Arial"/>
          <w:b/>
          <w:bCs/>
          <w:sz w:val="20"/>
          <w:szCs w:val="20"/>
          <w:shd w:val="clear" w:color="auto" w:fill="FFFFFF"/>
        </w:rPr>
        <w:t>d</w:t>
      </w:r>
      <w:r w:rsidRPr="00894AE3">
        <w:rPr>
          <w:rFonts w:ascii="Arial" w:hAnsi="Arial" w:cs="Arial"/>
          <w:b/>
          <w:bCs/>
          <w:sz w:val="20"/>
          <w:szCs w:val="20"/>
          <w:shd w:val="clear" w:color="auto" w:fill="FFFFFF"/>
        </w:rPr>
        <w:t xml:space="preserve"> systemu alarmowania wchodzi </w:t>
      </w:r>
      <w:r w:rsidR="007613F4" w:rsidRPr="00894AE3">
        <w:rPr>
          <w:rFonts w:ascii="Arial" w:hAnsi="Arial" w:cs="Arial"/>
          <w:b/>
          <w:bCs/>
          <w:sz w:val="20"/>
          <w:szCs w:val="20"/>
          <w:shd w:val="clear" w:color="auto" w:fill="FFFFFF"/>
        </w:rPr>
        <w:t>s</w:t>
      </w:r>
      <w:r w:rsidRPr="00894AE3">
        <w:rPr>
          <w:rFonts w:ascii="Arial" w:hAnsi="Arial" w:cs="Arial"/>
          <w:b/>
          <w:bCs/>
          <w:sz w:val="20"/>
          <w:szCs w:val="20"/>
          <w:shd w:val="clear" w:color="auto" w:fill="FFFFFF"/>
        </w:rPr>
        <w:t xml:space="preserve">tacyjka </w:t>
      </w:r>
      <w:r w:rsidR="007613F4" w:rsidRPr="00894AE3">
        <w:rPr>
          <w:rFonts w:ascii="Arial" w:hAnsi="Arial" w:cs="Arial"/>
          <w:b/>
          <w:bCs/>
          <w:sz w:val="20"/>
          <w:szCs w:val="20"/>
          <w:shd w:val="clear" w:color="auto" w:fill="FFFFFF"/>
        </w:rPr>
        <w:t>SSP firmy</w:t>
      </w:r>
      <w:r w:rsidRPr="00894AE3">
        <w:rPr>
          <w:rFonts w:ascii="Arial" w:hAnsi="Arial" w:cs="Arial"/>
          <w:b/>
          <w:bCs/>
          <w:sz w:val="20"/>
          <w:szCs w:val="20"/>
          <w:shd w:val="clear" w:color="auto" w:fill="FFFFFF"/>
        </w:rPr>
        <w:t xml:space="preserve"> Siemens</w:t>
      </w:r>
      <w:r w:rsidR="007613F4" w:rsidRPr="00894AE3">
        <w:rPr>
          <w:rFonts w:ascii="Arial" w:hAnsi="Arial" w:cs="Arial"/>
          <w:b/>
          <w:bCs/>
          <w:sz w:val="20"/>
          <w:szCs w:val="20"/>
          <w:shd w:val="clear" w:color="auto" w:fill="FFFFFF"/>
        </w:rPr>
        <w:t xml:space="preserve"> Sp. z </w:t>
      </w:r>
      <w:r w:rsidR="00AE0C0D" w:rsidRPr="00894AE3">
        <w:rPr>
          <w:rFonts w:ascii="Arial" w:hAnsi="Arial" w:cs="Arial"/>
          <w:b/>
          <w:bCs/>
          <w:sz w:val="20"/>
          <w:szCs w:val="20"/>
          <w:shd w:val="clear" w:color="auto" w:fill="FFFFFF"/>
        </w:rPr>
        <w:t xml:space="preserve">o.o., czujniki wykrywania dymu i ognia w każdym pomieszczeniu na każdej kondygnacji oraz </w:t>
      </w:r>
      <w:r w:rsidR="00EB00DA" w:rsidRPr="00894AE3">
        <w:rPr>
          <w:rFonts w:ascii="Arial" w:hAnsi="Arial" w:cs="Arial"/>
          <w:b/>
          <w:bCs/>
          <w:sz w:val="20"/>
          <w:szCs w:val="20"/>
          <w:shd w:val="clear" w:color="auto" w:fill="FFFFFF"/>
        </w:rPr>
        <w:t>Ręczny Ostrzegacz Pożarowy ROP.</w:t>
      </w:r>
    </w:p>
    <w:p w14:paraId="07C56B24" w14:textId="0DAC5A8D" w:rsidR="002A104F" w:rsidRPr="00894AE3" w:rsidRDefault="002A104F" w:rsidP="006B1929">
      <w:pPr>
        <w:spacing w:after="0" w:line="276" w:lineRule="auto"/>
        <w:jc w:val="both"/>
        <w:rPr>
          <w:rFonts w:ascii="Arial" w:hAnsi="Arial" w:cs="Arial"/>
          <w:b/>
          <w:bCs/>
          <w:sz w:val="20"/>
          <w:szCs w:val="20"/>
          <w:shd w:val="clear" w:color="auto" w:fill="FFFFFF"/>
        </w:rPr>
      </w:pPr>
      <w:r w:rsidRPr="00894AE3">
        <w:rPr>
          <w:rFonts w:ascii="Arial" w:hAnsi="Arial" w:cs="Arial"/>
          <w:b/>
          <w:bCs/>
          <w:sz w:val="20"/>
          <w:szCs w:val="20"/>
          <w:shd w:val="clear" w:color="auto" w:fill="FFFFFF"/>
        </w:rPr>
        <w:t xml:space="preserve">W skład monitorowania wchodzą urządzenia marki </w:t>
      </w:r>
      <w:proofErr w:type="spellStart"/>
      <w:r w:rsidRPr="00894AE3">
        <w:rPr>
          <w:rFonts w:ascii="Arial" w:hAnsi="Arial" w:cs="Arial"/>
          <w:b/>
          <w:bCs/>
          <w:sz w:val="20"/>
          <w:szCs w:val="20"/>
          <w:shd w:val="clear" w:color="auto" w:fill="FFFFFF"/>
        </w:rPr>
        <w:t>Dachua</w:t>
      </w:r>
      <w:proofErr w:type="spellEnd"/>
      <w:r w:rsidRPr="00894AE3">
        <w:rPr>
          <w:rFonts w:ascii="Arial" w:hAnsi="Arial" w:cs="Arial"/>
          <w:b/>
          <w:bCs/>
          <w:sz w:val="20"/>
          <w:szCs w:val="20"/>
          <w:shd w:val="clear" w:color="auto" w:fill="FFFFFF"/>
        </w:rPr>
        <w:t xml:space="preserve"> w ilości: 32 kamery, 1 rejestrator</w:t>
      </w:r>
      <w:r w:rsidR="00D547FC" w:rsidRPr="00894AE3">
        <w:rPr>
          <w:rFonts w:ascii="Arial" w:hAnsi="Arial" w:cs="Arial"/>
          <w:b/>
          <w:bCs/>
          <w:sz w:val="20"/>
          <w:szCs w:val="20"/>
          <w:shd w:val="clear" w:color="auto" w:fill="FFFFFF"/>
        </w:rPr>
        <w:t xml:space="preserve"> z monitorem</w:t>
      </w:r>
      <w:r w:rsidRPr="00894AE3">
        <w:rPr>
          <w:rFonts w:ascii="Arial" w:hAnsi="Arial" w:cs="Arial"/>
          <w:b/>
          <w:bCs/>
          <w:sz w:val="20"/>
          <w:szCs w:val="20"/>
          <w:shd w:val="clear" w:color="auto" w:fill="FFFFFF"/>
        </w:rPr>
        <w:t>.</w:t>
      </w:r>
    </w:p>
    <w:p w14:paraId="2268A2BA" w14:textId="77777777" w:rsidR="00DC6634" w:rsidRPr="00DC6634" w:rsidRDefault="00DC6634" w:rsidP="006B1929">
      <w:pPr>
        <w:spacing w:after="0" w:line="276" w:lineRule="auto"/>
        <w:jc w:val="both"/>
        <w:rPr>
          <w:rFonts w:ascii="Arial" w:hAnsi="Arial" w:cs="Arial"/>
          <w:i/>
          <w:iCs/>
          <w:sz w:val="20"/>
          <w:szCs w:val="20"/>
          <w:highlight w:val="yellow"/>
          <w:shd w:val="clear" w:color="auto" w:fill="FFFFFF"/>
        </w:rPr>
      </w:pPr>
    </w:p>
    <w:p w14:paraId="32D8FBC3" w14:textId="18A27A96" w:rsidR="00DC6634" w:rsidRPr="00894AE3" w:rsidRDefault="00DC6634" w:rsidP="00DC6634">
      <w:pPr>
        <w:spacing w:after="0" w:line="276" w:lineRule="auto"/>
        <w:jc w:val="both"/>
        <w:rPr>
          <w:rFonts w:ascii="Arial" w:hAnsi="Arial" w:cs="Arial"/>
          <w:b/>
          <w:bCs/>
          <w:sz w:val="20"/>
          <w:szCs w:val="20"/>
        </w:rPr>
      </w:pPr>
      <w:r w:rsidRPr="00894AE3">
        <w:rPr>
          <w:rFonts w:ascii="Arial" w:hAnsi="Arial" w:cs="Arial"/>
          <w:b/>
          <w:bCs/>
          <w:sz w:val="20"/>
          <w:szCs w:val="20"/>
        </w:rPr>
        <w:t>Pytanie 6</w:t>
      </w:r>
    </w:p>
    <w:p w14:paraId="5CF7BB84" w14:textId="575FC8AA" w:rsidR="00DC6634" w:rsidRPr="00894AE3" w:rsidRDefault="00DC6634" w:rsidP="006B1929">
      <w:pPr>
        <w:spacing w:after="0" w:line="276" w:lineRule="auto"/>
        <w:jc w:val="both"/>
        <w:rPr>
          <w:rFonts w:ascii="Arial" w:hAnsi="Arial" w:cs="Arial"/>
          <w:i/>
          <w:iCs/>
          <w:sz w:val="20"/>
          <w:szCs w:val="20"/>
          <w:shd w:val="clear" w:color="auto" w:fill="FFFFFF"/>
        </w:rPr>
      </w:pPr>
      <w:r w:rsidRPr="00894AE3">
        <w:rPr>
          <w:rFonts w:ascii="Arial" w:hAnsi="Arial" w:cs="Arial"/>
          <w:i/>
          <w:iCs/>
          <w:sz w:val="20"/>
          <w:szCs w:val="20"/>
          <w:shd w:val="clear" w:color="auto" w:fill="FFFFFF"/>
        </w:rPr>
        <w:t>Czy Zamawiający wymaga do świadczenia usługi ochrony minimum dwóch pracowników na jednej zmianie? Czy minimum dwóch pracujących w systemie zmiennym?</w:t>
      </w:r>
    </w:p>
    <w:p w14:paraId="533E6CB5" w14:textId="77777777" w:rsidR="00DC6634" w:rsidRDefault="00DC6634" w:rsidP="00DC6634">
      <w:pPr>
        <w:spacing w:after="0" w:line="276" w:lineRule="auto"/>
        <w:jc w:val="both"/>
        <w:rPr>
          <w:rFonts w:ascii="Arial" w:hAnsi="Arial" w:cs="Arial"/>
          <w:b/>
          <w:bCs/>
          <w:sz w:val="20"/>
          <w:szCs w:val="20"/>
          <w:shd w:val="clear" w:color="auto" w:fill="FFFFFF"/>
        </w:rPr>
      </w:pPr>
      <w:r w:rsidRPr="00894AE3">
        <w:rPr>
          <w:rFonts w:ascii="Arial" w:hAnsi="Arial" w:cs="Arial"/>
          <w:b/>
          <w:bCs/>
          <w:sz w:val="20"/>
          <w:szCs w:val="20"/>
          <w:shd w:val="clear" w:color="auto" w:fill="FFFFFF"/>
        </w:rPr>
        <w:t>Odpowiedź:</w:t>
      </w:r>
    </w:p>
    <w:p w14:paraId="65BE6519" w14:textId="1879390F" w:rsidR="00BF5860" w:rsidRPr="00894AE3" w:rsidRDefault="00BF5860" w:rsidP="00DC6634">
      <w:pPr>
        <w:spacing w:after="0" w:line="276" w:lineRule="auto"/>
        <w:jc w:val="both"/>
        <w:rPr>
          <w:rFonts w:ascii="Arial" w:hAnsi="Arial" w:cs="Arial"/>
          <w:b/>
          <w:bCs/>
          <w:sz w:val="20"/>
          <w:szCs w:val="20"/>
          <w:shd w:val="clear" w:color="auto" w:fill="FFFFFF"/>
        </w:rPr>
      </w:pPr>
      <w:r w:rsidRPr="00894AE3">
        <w:rPr>
          <w:rFonts w:ascii="Arial" w:hAnsi="Arial" w:cs="Arial"/>
          <w:b/>
          <w:bCs/>
          <w:sz w:val="20"/>
          <w:szCs w:val="20"/>
          <w:shd w:val="clear" w:color="auto" w:fill="FFFFFF"/>
        </w:rPr>
        <w:t>Zamawiający wymaga świadczenia usługi ochrony minimum dwóch pracowników na jednej zmianie.</w:t>
      </w:r>
    </w:p>
    <w:p w14:paraId="307352DB" w14:textId="77777777" w:rsidR="00DC6634" w:rsidRPr="00DC6634" w:rsidRDefault="00DC6634" w:rsidP="006B1929">
      <w:pPr>
        <w:spacing w:after="0" w:line="276" w:lineRule="auto"/>
        <w:jc w:val="both"/>
        <w:rPr>
          <w:rFonts w:ascii="Arial" w:hAnsi="Arial" w:cs="Arial"/>
          <w:i/>
          <w:iCs/>
          <w:sz w:val="20"/>
          <w:szCs w:val="20"/>
        </w:rPr>
      </w:pPr>
    </w:p>
    <w:sectPr w:rsidR="00DC6634" w:rsidRPr="00DC66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0814" w14:textId="77777777" w:rsidR="00534D86" w:rsidRDefault="00534D86" w:rsidP="003D25E4">
      <w:pPr>
        <w:spacing w:after="0" w:line="240" w:lineRule="auto"/>
      </w:pPr>
      <w:r>
        <w:separator/>
      </w:r>
    </w:p>
  </w:endnote>
  <w:endnote w:type="continuationSeparator" w:id="0">
    <w:p w14:paraId="1830461F" w14:textId="77777777" w:rsidR="00534D86" w:rsidRDefault="00534D86" w:rsidP="003D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C878" w14:textId="77777777" w:rsidR="00534D86" w:rsidRDefault="00534D86" w:rsidP="003D25E4">
      <w:pPr>
        <w:spacing w:after="0" w:line="240" w:lineRule="auto"/>
      </w:pPr>
      <w:r>
        <w:separator/>
      </w:r>
    </w:p>
  </w:footnote>
  <w:footnote w:type="continuationSeparator" w:id="0">
    <w:p w14:paraId="14C88924" w14:textId="77777777" w:rsidR="00534D86" w:rsidRDefault="00534D86" w:rsidP="003D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CF6" w14:textId="353D5A10" w:rsidR="00534F73" w:rsidRDefault="00534F73">
    <w:pPr>
      <w:pStyle w:val="Nagwek"/>
    </w:pPr>
    <w:r>
      <w:rPr>
        <w:noProof/>
      </w:rPr>
      <w:drawing>
        <wp:anchor distT="0" distB="0" distL="114300" distR="114300" simplePos="0" relativeHeight="251659264" behindDoc="0" locked="0" layoutInCell="1" allowOverlap="1" wp14:anchorId="0DB4F600" wp14:editId="3C1C7559">
          <wp:simplePos x="0" y="0"/>
          <wp:positionH relativeFrom="column">
            <wp:posOffset>-2407920</wp:posOffset>
          </wp:positionH>
          <wp:positionV relativeFrom="paragraph">
            <wp:posOffset>-351155</wp:posOffset>
          </wp:positionV>
          <wp:extent cx="10692000" cy="1422000"/>
          <wp:effectExtent l="0" t="0" r="0" b="6985"/>
          <wp:wrapSquare wrapText="bothSides"/>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692000" cy="14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C5983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6774A"/>
    <w:multiLevelType w:val="hybridMultilevel"/>
    <w:tmpl w:val="8A1A9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C4F9D"/>
    <w:multiLevelType w:val="hybridMultilevel"/>
    <w:tmpl w:val="C00E6E22"/>
    <w:lvl w:ilvl="0" w:tplc="9E36E6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F4500"/>
    <w:multiLevelType w:val="hybridMultilevel"/>
    <w:tmpl w:val="26E8031C"/>
    <w:lvl w:ilvl="0" w:tplc="4F5CEFB8">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15:restartNumberingAfterBreak="0">
    <w:nsid w:val="07E2DDB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D047C7"/>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B3AEF"/>
    <w:multiLevelType w:val="hybridMultilevel"/>
    <w:tmpl w:val="E0E088FA"/>
    <w:lvl w:ilvl="0" w:tplc="52B42D6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678DE"/>
    <w:multiLevelType w:val="multilevel"/>
    <w:tmpl w:val="57C0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D827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946D0E"/>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9C0D32"/>
    <w:multiLevelType w:val="hybridMultilevel"/>
    <w:tmpl w:val="64C2075A"/>
    <w:lvl w:ilvl="0" w:tplc="0A8A9A2E">
      <w:start w:val="1"/>
      <w:numFmt w:val="decimal"/>
      <w:lvlText w:val="%1."/>
      <w:lvlJc w:val="left"/>
      <w:pPr>
        <w:ind w:left="497" w:hanging="360"/>
      </w:pPr>
      <w:rPr>
        <w:rFonts w:hint="default"/>
      </w:rPr>
    </w:lvl>
    <w:lvl w:ilvl="1" w:tplc="04150003" w:tentative="1">
      <w:start w:val="1"/>
      <w:numFmt w:val="lowerLetter"/>
      <w:lvlText w:val="%2."/>
      <w:lvlJc w:val="left"/>
      <w:pPr>
        <w:ind w:left="1217" w:hanging="360"/>
      </w:pPr>
    </w:lvl>
    <w:lvl w:ilvl="2" w:tplc="04150005" w:tentative="1">
      <w:start w:val="1"/>
      <w:numFmt w:val="lowerRoman"/>
      <w:lvlText w:val="%3."/>
      <w:lvlJc w:val="right"/>
      <w:pPr>
        <w:ind w:left="1937" w:hanging="180"/>
      </w:pPr>
    </w:lvl>
    <w:lvl w:ilvl="3" w:tplc="04150001" w:tentative="1">
      <w:start w:val="1"/>
      <w:numFmt w:val="decimal"/>
      <w:lvlText w:val="%4."/>
      <w:lvlJc w:val="left"/>
      <w:pPr>
        <w:ind w:left="2657" w:hanging="360"/>
      </w:pPr>
    </w:lvl>
    <w:lvl w:ilvl="4" w:tplc="04150003" w:tentative="1">
      <w:start w:val="1"/>
      <w:numFmt w:val="lowerLetter"/>
      <w:lvlText w:val="%5."/>
      <w:lvlJc w:val="left"/>
      <w:pPr>
        <w:ind w:left="3377" w:hanging="360"/>
      </w:pPr>
    </w:lvl>
    <w:lvl w:ilvl="5" w:tplc="04150005" w:tentative="1">
      <w:start w:val="1"/>
      <w:numFmt w:val="lowerRoman"/>
      <w:lvlText w:val="%6."/>
      <w:lvlJc w:val="right"/>
      <w:pPr>
        <w:ind w:left="4097" w:hanging="180"/>
      </w:pPr>
    </w:lvl>
    <w:lvl w:ilvl="6" w:tplc="04150001" w:tentative="1">
      <w:start w:val="1"/>
      <w:numFmt w:val="decimal"/>
      <w:lvlText w:val="%7."/>
      <w:lvlJc w:val="left"/>
      <w:pPr>
        <w:ind w:left="4817" w:hanging="360"/>
      </w:pPr>
    </w:lvl>
    <w:lvl w:ilvl="7" w:tplc="04150003" w:tentative="1">
      <w:start w:val="1"/>
      <w:numFmt w:val="lowerLetter"/>
      <w:lvlText w:val="%8."/>
      <w:lvlJc w:val="left"/>
      <w:pPr>
        <w:ind w:left="5537" w:hanging="360"/>
      </w:pPr>
    </w:lvl>
    <w:lvl w:ilvl="8" w:tplc="04150005" w:tentative="1">
      <w:start w:val="1"/>
      <w:numFmt w:val="lowerRoman"/>
      <w:lvlText w:val="%9."/>
      <w:lvlJc w:val="right"/>
      <w:pPr>
        <w:ind w:left="6257" w:hanging="180"/>
      </w:pPr>
    </w:lvl>
  </w:abstractNum>
  <w:abstractNum w:abstractNumId="11" w15:restartNumberingAfterBreak="0">
    <w:nsid w:val="5E4A7794"/>
    <w:multiLevelType w:val="hybridMultilevel"/>
    <w:tmpl w:val="CB1EB34E"/>
    <w:lvl w:ilvl="0" w:tplc="5E08CF7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009F8"/>
    <w:multiLevelType w:val="multilevel"/>
    <w:tmpl w:val="263A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D74C91"/>
    <w:multiLevelType w:val="hybridMultilevel"/>
    <w:tmpl w:val="297C0740"/>
    <w:lvl w:ilvl="0" w:tplc="C32E6120">
      <w:start w:val="1"/>
      <w:numFmt w:val="decimal"/>
      <w:lvlText w:val="%1."/>
      <w:lvlJc w:val="left"/>
      <w:pPr>
        <w:ind w:left="720" w:hanging="360"/>
      </w:pPr>
      <w:rPr>
        <w:rFonts w:cs="Arial"/>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1C0D9A"/>
    <w:multiLevelType w:val="multilevel"/>
    <w:tmpl w:val="E6749694"/>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Narrow" w:eastAsiaTheme="minorEastAsia" w:hAnsi="Arial Narrow" w:cs="Times New Roman"/>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15"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1F2D8D"/>
    <w:multiLevelType w:val="hybridMultilevel"/>
    <w:tmpl w:val="CB1EB34E"/>
    <w:lvl w:ilvl="0" w:tplc="5E08CF7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1E1048"/>
    <w:multiLevelType w:val="hybridMultilevel"/>
    <w:tmpl w:val="7618D458"/>
    <w:lvl w:ilvl="0" w:tplc="F1AAB9B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3971D8"/>
    <w:multiLevelType w:val="hybridMultilevel"/>
    <w:tmpl w:val="52109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949E0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050DA3"/>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C8045C"/>
    <w:multiLevelType w:val="hybridMultilevel"/>
    <w:tmpl w:val="297C0740"/>
    <w:lvl w:ilvl="0" w:tplc="C32E6120">
      <w:start w:val="1"/>
      <w:numFmt w:val="decimal"/>
      <w:lvlText w:val="%1."/>
      <w:lvlJc w:val="left"/>
      <w:pPr>
        <w:ind w:left="720" w:hanging="360"/>
      </w:pPr>
      <w:rPr>
        <w:rFonts w:cs="Arial"/>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45716241">
    <w:abstractNumId w:val="15"/>
  </w:num>
  <w:num w:numId="2" w16cid:durableId="1896772640">
    <w:abstractNumId w:val="5"/>
  </w:num>
  <w:num w:numId="3" w16cid:durableId="453986357">
    <w:abstractNumId w:val="21"/>
  </w:num>
  <w:num w:numId="4" w16cid:durableId="1637103406">
    <w:abstractNumId w:val="13"/>
  </w:num>
  <w:num w:numId="5" w16cid:durableId="1967082852">
    <w:abstractNumId w:val="3"/>
  </w:num>
  <w:num w:numId="6" w16cid:durableId="410584929">
    <w:abstractNumId w:val="18"/>
  </w:num>
  <w:num w:numId="7" w16cid:durableId="796338926">
    <w:abstractNumId w:val="10"/>
  </w:num>
  <w:num w:numId="8" w16cid:durableId="828715028">
    <w:abstractNumId w:val="14"/>
  </w:num>
  <w:num w:numId="9" w16cid:durableId="471991925">
    <w:abstractNumId w:val="20"/>
  </w:num>
  <w:num w:numId="10" w16cid:durableId="1421413840">
    <w:abstractNumId w:val="16"/>
  </w:num>
  <w:num w:numId="11" w16cid:durableId="1343630973">
    <w:abstractNumId w:val="11"/>
  </w:num>
  <w:num w:numId="12" w16cid:durableId="946623923">
    <w:abstractNumId w:val="9"/>
  </w:num>
  <w:num w:numId="13" w16cid:durableId="1924869932">
    <w:abstractNumId w:val="2"/>
  </w:num>
  <w:num w:numId="14" w16cid:durableId="1166870316">
    <w:abstractNumId w:val="6"/>
  </w:num>
  <w:num w:numId="15" w16cid:durableId="1380713702">
    <w:abstractNumId w:val="1"/>
  </w:num>
  <w:num w:numId="16" w16cid:durableId="1223710124">
    <w:abstractNumId w:val="7"/>
  </w:num>
  <w:num w:numId="17" w16cid:durableId="2012103151">
    <w:abstractNumId w:val="12"/>
  </w:num>
  <w:num w:numId="18" w16cid:durableId="908541742">
    <w:abstractNumId w:val="19"/>
  </w:num>
  <w:num w:numId="19" w16cid:durableId="2046634540">
    <w:abstractNumId w:val="0"/>
  </w:num>
  <w:num w:numId="20" w16cid:durableId="492112337">
    <w:abstractNumId w:val="4"/>
  </w:num>
  <w:num w:numId="21" w16cid:durableId="1099519160">
    <w:abstractNumId w:val="8"/>
  </w:num>
  <w:num w:numId="22" w16cid:durableId="15149570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6D"/>
    <w:rsid w:val="00084B67"/>
    <w:rsid w:val="000F35C0"/>
    <w:rsid w:val="001037F5"/>
    <w:rsid w:val="00272EFF"/>
    <w:rsid w:val="002A104F"/>
    <w:rsid w:val="002D7EA2"/>
    <w:rsid w:val="003568AE"/>
    <w:rsid w:val="003A6703"/>
    <w:rsid w:val="003D25E4"/>
    <w:rsid w:val="00454D90"/>
    <w:rsid w:val="00490C92"/>
    <w:rsid w:val="004D6A7B"/>
    <w:rsid w:val="00534D86"/>
    <w:rsid w:val="00534F73"/>
    <w:rsid w:val="005A1261"/>
    <w:rsid w:val="006902ED"/>
    <w:rsid w:val="006B1929"/>
    <w:rsid w:val="006C1C87"/>
    <w:rsid w:val="007311AC"/>
    <w:rsid w:val="007613F4"/>
    <w:rsid w:val="00771D44"/>
    <w:rsid w:val="007B54FA"/>
    <w:rsid w:val="00864AEF"/>
    <w:rsid w:val="0087006D"/>
    <w:rsid w:val="00894AE3"/>
    <w:rsid w:val="008D6F28"/>
    <w:rsid w:val="0094747B"/>
    <w:rsid w:val="009569A6"/>
    <w:rsid w:val="009C3FC4"/>
    <w:rsid w:val="00A251D0"/>
    <w:rsid w:val="00A81526"/>
    <w:rsid w:val="00AA1409"/>
    <w:rsid w:val="00AE0C0D"/>
    <w:rsid w:val="00B629E9"/>
    <w:rsid w:val="00BF5860"/>
    <w:rsid w:val="00C14505"/>
    <w:rsid w:val="00C216DE"/>
    <w:rsid w:val="00CB1CD3"/>
    <w:rsid w:val="00CE36F4"/>
    <w:rsid w:val="00D01A66"/>
    <w:rsid w:val="00D23598"/>
    <w:rsid w:val="00D547C4"/>
    <w:rsid w:val="00D547FC"/>
    <w:rsid w:val="00DC6634"/>
    <w:rsid w:val="00E129C4"/>
    <w:rsid w:val="00E23F98"/>
    <w:rsid w:val="00E97312"/>
    <w:rsid w:val="00EB00DA"/>
    <w:rsid w:val="00F31786"/>
    <w:rsid w:val="00F34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A9B9"/>
  <w15:chartTrackingRefBased/>
  <w15:docId w15:val="{3AD8CF73-1E1A-4D74-A5A0-C904765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6DE"/>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C216DE"/>
    <w:pPr>
      <w:spacing w:after="0"/>
    </w:pPr>
    <w:rPr>
      <w:rFonts w:ascii="Arial Narrow" w:eastAsia="Arial Narrow" w:hAnsi="Arial Narrow" w:cs="Arial Narrow"/>
      <w:lang w:eastAsia="pl-PL"/>
    </w:rPr>
  </w:style>
  <w:style w:type="paragraph" w:customStyle="1" w:styleId="center">
    <w:name w:val="center"/>
    <w:rsid w:val="00C216DE"/>
    <w:pPr>
      <w:spacing w:after="0"/>
      <w:jc w:val="center"/>
    </w:pPr>
    <w:rPr>
      <w:rFonts w:ascii="Arial Narrow" w:eastAsia="Arial Narrow" w:hAnsi="Arial Narrow" w:cs="Arial Narrow"/>
      <w:lang w:eastAsia="pl-PL"/>
    </w:rPr>
  </w:style>
  <w:style w:type="paragraph" w:customStyle="1" w:styleId="right">
    <w:name w:val="right"/>
    <w:rsid w:val="00C216DE"/>
    <w:pPr>
      <w:spacing w:after="0"/>
      <w:jc w:val="right"/>
    </w:pPr>
    <w:rPr>
      <w:rFonts w:ascii="Arial Narrow" w:eastAsia="Arial Narrow" w:hAnsi="Arial Narrow" w:cs="Arial Narrow"/>
      <w:lang w:eastAsia="pl-PL"/>
    </w:rPr>
  </w:style>
  <w:style w:type="character" w:customStyle="1" w:styleId="bold">
    <w:name w:val="bold"/>
    <w:rsid w:val="00C216DE"/>
    <w:rPr>
      <w:b/>
    </w:rPr>
  </w:style>
  <w:style w:type="paragraph" w:customStyle="1" w:styleId="Default">
    <w:name w:val="Default"/>
    <w:rsid w:val="00F3487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3A6703"/>
    <w:pPr>
      <w:ind w:left="720"/>
      <w:contextualSpacing/>
    </w:p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34"/>
    <w:qFormat/>
    <w:rsid w:val="003A6703"/>
    <w:rPr>
      <w:rFonts w:ascii="Arial Narrow" w:eastAsia="Arial Narrow" w:hAnsi="Arial Narrow" w:cs="Arial Narrow"/>
      <w:lang w:eastAsia="pl-PL"/>
    </w:rPr>
  </w:style>
  <w:style w:type="paragraph" w:styleId="NormalnyWeb">
    <w:name w:val="Normal (Web)"/>
    <w:basedOn w:val="Normalny"/>
    <w:uiPriority w:val="99"/>
    <w:unhideWhenUsed/>
    <w:rsid w:val="003A6703"/>
    <w:pPr>
      <w:spacing w:after="0"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
    <w:uiPriority w:val="1"/>
    <w:qFormat/>
    <w:rsid w:val="003A6703"/>
    <w:pPr>
      <w:widowControl w:val="0"/>
      <w:autoSpaceDE w:val="0"/>
      <w:autoSpaceDN w:val="0"/>
      <w:adjustRightInd w:val="0"/>
      <w:spacing w:before="120" w:after="0" w:line="240" w:lineRule="auto"/>
      <w:ind w:left="846" w:hanging="709"/>
    </w:pPr>
    <w:rPr>
      <w:rFonts w:ascii="Cambria" w:eastAsiaTheme="minorEastAsia" w:hAnsi="Cambria" w:cs="Cambria"/>
    </w:rPr>
  </w:style>
  <w:style w:type="character" w:customStyle="1" w:styleId="TekstpodstawowyZnak">
    <w:name w:val="Tekst podstawowy Znak"/>
    <w:basedOn w:val="Domylnaczcionkaakapitu"/>
    <w:link w:val="Tekstpodstawowy"/>
    <w:uiPriority w:val="1"/>
    <w:rsid w:val="003A6703"/>
    <w:rPr>
      <w:rFonts w:ascii="Cambria" w:eastAsiaTheme="minorEastAsia" w:hAnsi="Cambria" w:cs="Cambria"/>
      <w:lang w:eastAsia="pl-PL"/>
    </w:rPr>
  </w:style>
  <w:style w:type="paragraph" w:customStyle="1" w:styleId="Normalny1">
    <w:name w:val="Normalny1"/>
    <w:rsid w:val="00A251D0"/>
    <w:pPr>
      <w:suppressAutoHyphens/>
      <w:spacing w:after="200" w:line="276" w:lineRule="auto"/>
    </w:pPr>
    <w:rPr>
      <w:rFonts w:ascii="Calibri" w:eastAsia="Calibri" w:hAnsi="Calibri" w:cs="Calibri"/>
      <w:color w:val="000000"/>
      <w:u w:color="000000"/>
      <w:lang w:eastAsia="pl-PL"/>
    </w:rPr>
  </w:style>
  <w:style w:type="paragraph" w:customStyle="1" w:styleId="Zawartotabeli">
    <w:name w:val="Zawartość tabeli"/>
    <w:basedOn w:val="Normalny"/>
    <w:rsid w:val="00A251D0"/>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Tytu">
    <w:name w:val="Title"/>
    <w:basedOn w:val="Normalny"/>
    <w:next w:val="Normalny"/>
    <w:link w:val="TytuZnak"/>
    <w:uiPriority w:val="10"/>
    <w:qFormat/>
    <w:rsid w:val="005A1261"/>
    <w:pPr>
      <w:spacing w:after="0" w:line="240" w:lineRule="auto"/>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5A1261"/>
    <w:rPr>
      <w:rFonts w:asciiTheme="majorHAnsi" w:eastAsiaTheme="majorEastAsia" w:hAnsiTheme="majorHAnsi" w:cstheme="majorBidi"/>
      <w:b/>
      <w:bCs/>
      <w:spacing w:val="-7"/>
      <w:sz w:val="48"/>
      <w:szCs w:val="48"/>
    </w:rPr>
  </w:style>
  <w:style w:type="paragraph" w:styleId="Nagwek">
    <w:name w:val="header"/>
    <w:basedOn w:val="Normalny"/>
    <w:link w:val="NagwekZnak"/>
    <w:uiPriority w:val="99"/>
    <w:unhideWhenUsed/>
    <w:rsid w:val="003D2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5E4"/>
    <w:rPr>
      <w:rFonts w:ascii="Arial Narrow" w:eastAsia="Arial Narrow" w:hAnsi="Arial Narrow" w:cs="Arial Narrow"/>
      <w:lang w:eastAsia="pl-PL"/>
    </w:rPr>
  </w:style>
  <w:style w:type="paragraph" w:styleId="Stopka">
    <w:name w:val="footer"/>
    <w:basedOn w:val="Normalny"/>
    <w:link w:val="StopkaZnak"/>
    <w:uiPriority w:val="99"/>
    <w:unhideWhenUsed/>
    <w:rsid w:val="003D2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5E4"/>
    <w:rPr>
      <w:rFonts w:ascii="Arial Narrow" w:eastAsia="Arial Narrow" w:hAnsi="Arial Narrow" w:cs="Arial Narrow"/>
      <w:lang w:eastAsia="pl-PL"/>
    </w:rPr>
  </w:style>
  <w:style w:type="character" w:styleId="Pogrubienie">
    <w:name w:val="Strong"/>
    <w:basedOn w:val="Domylnaczcionkaakapitu"/>
    <w:uiPriority w:val="22"/>
    <w:qFormat/>
    <w:rsid w:val="003D25E4"/>
    <w:rPr>
      <w:b/>
      <w:bCs/>
    </w:rPr>
  </w:style>
  <w:style w:type="paragraph" w:styleId="Tekstprzypisukocowego">
    <w:name w:val="endnote text"/>
    <w:basedOn w:val="Normalny"/>
    <w:link w:val="TekstprzypisukocowegoZnak"/>
    <w:uiPriority w:val="99"/>
    <w:semiHidden/>
    <w:unhideWhenUsed/>
    <w:rsid w:val="00947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747B"/>
    <w:rPr>
      <w:rFonts w:ascii="Arial Narrow" w:eastAsia="Arial Narrow" w:hAnsi="Arial Narrow" w:cs="Arial Narrow"/>
      <w:sz w:val="20"/>
      <w:szCs w:val="20"/>
      <w:lang w:eastAsia="pl-PL"/>
    </w:rPr>
  </w:style>
  <w:style w:type="character" w:styleId="Odwoanieprzypisukocowego">
    <w:name w:val="endnote reference"/>
    <w:basedOn w:val="Domylnaczcionkaakapitu"/>
    <w:uiPriority w:val="99"/>
    <w:semiHidden/>
    <w:unhideWhenUsed/>
    <w:rsid w:val="00947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480">
      <w:bodyDiv w:val="1"/>
      <w:marLeft w:val="0"/>
      <w:marRight w:val="0"/>
      <w:marTop w:val="0"/>
      <w:marBottom w:val="0"/>
      <w:divBdr>
        <w:top w:val="none" w:sz="0" w:space="0" w:color="auto"/>
        <w:left w:val="none" w:sz="0" w:space="0" w:color="auto"/>
        <w:bottom w:val="none" w:sz="0" w:space="0" w:color="auto"/>
        <w:right w:val="none" w:sz="0" w:space="0" w:color="auto"/>
      </w:divBdr>
    </w:div>
    <w:div w:id="228737750">
      <w:bodyDiv w:val="1"/>
      <w:marLeft w:val="0"/>
      <w:marRight w:val="0"/>
      <w:marTop w:val="0"/>
      <w:marBottom w:val="0"/>
      <w:divBdr>
        <w:top w:val="none" w:sz="0" w:space="0" w:color="auto"/>
        <w:left w:val="none" w:sz="0" w:space="0" w:color="auto"/>
        <w:bottom w:val="none" w:sz="0" w:space="0" w:color="auto"/>
        <w:right w:val="none" w:sz="0" w:space="0" w:color="auto"/>
      </w:divBdr>
    </w:div>
    <w:div w:id="804005230">
      <w:bodyDiv w:val="1"/>
      <w:marLeft w:val="0"/>
      <w:marRight w:val="0"/>
      <w:marTop w:val="0"/>
      <w:marBottom w:val="0"/>
      <w:divBdr>
        <w:top w:val="none" w:sz="0" w:space="0" w:color="auto"/>
        <w:left w:val="none" w:sz="0" w:space="0" w:color="auto"/>
        <w:bottom w:val="none" w:sz="0" w:space="0" w:color="auto"/>
        <w:right w:val="none" w:sz="0" w:space="0" w:color="auto"/>
      </w:divBdr>
    </w:div>
    <w:div w:id="1042293817">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315455686">
      <w:bodyDiv w:val="1"/>
      <w:marLeft w:val="0"/>
      <w:marRight w:val="0"/>
      <w:marTop w:val="0"/>
      <w:marBottom w:val="0"/>
      <w:divBdr>
        <w:top w:val="none" w:sz="0" w:space="0" w:color="auto"/>
        <w:left w:val="none" w:sz="0" w:space="0" w:color="auto"/>
        <w:bottom w:val="none" w:sz="0" w:space="0" w:color="auto"/>
        <w:right w:val="none" w:sz="0" w:space="0" w:color="auto"/>
      </w:divBdr>
    </w:div>
    <w:div w:id="18751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 Partners</dc:creator>
  <cp:keywords/>
  <dc:description/>
  <cp:lastModifiedBy>SZS Partners 4</cp:lastModifiedBy>
  <cp:revision>8</cp:revision>
  <dcterms:created xsi:type="dcterms:W3CDTF">2024-02-08T10:37:00Z</dcterms:created>
  <dcterms:modified xsi:type="dcterms:W3CDTF">2024-02-09T05:12:00Z</dcterms:modified>
</cp:coreProperties>
</file>