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bookmarkStart w:id="0" w:name="_GoBack"/>
      <w:bookmarkEnd w:id="0"/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 xml:space="preserve">6) bezstronności oraz unikania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 xml:space="preserve"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</w:t>
      </w:r>
      <w:r>
        <w:rPr>
          <w:color w:val="000000"/>
        </w:rPr>
        <w:lastRenderedPageBreak/>
        <w:t>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lastRenderedPageBreak/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3) realizowania zadań przez Agencję Mienia Wojskowego, wynikających z odrębnych przepisów.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lastRenderedPageBreak/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 xml:space="preserve">6.  W przypadku postrzegalnego lub potencjalnego konfliktu interesów dyrektor (szef, komendant, kierownik, dowódca, prezes) komórki lub jednostki organizacyjnej może nie </w:t>
      </w:r>
      <w:r>
        <w:rPr>
          <w:color w:val="000000"/>
        </w:rPr>
        <w:lastRenderedPageBreak/>
        <w:t>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 xml:space="preserve">2.  Podmiot wnioskujący może zastrzec we wniosku, o którym mowa w ust. 1, </w:t>
      </w:r>
      <w:proofErr w:type="spellStart"/>
      <w:r>
        <w:rPr>
          <w:color w:val="000000"/>
        </w:rPr>
        <w:t>anonimizację</w:t>
      </w:r>
      <w:proofErr w:type="spellEnd"/>
      <w:r>
        <w:rPr>
          <w:color w:val="000000"/>
        </w:rPr>
        <w:t xml:space="preserve">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lastRenderedPageBreak/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810F6B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2" w:rsidRDefault="006177F2" w:rsidP="006177F2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color w:val="4472C4" w:themeColor="accent1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177F2">
          <w:rPr>
            <w:rFonts w:ascii="Arial" w:hAnsi="Arial" w:cs="Arial"/>
            <w:color w:val="4472C4" w:themeColor="accent1"/>
            <w:szCs w:val="24"/>
          </w:rPr>
          <w:t>Załącznik nr 4 do Umowy</w:t>
        </w:r>
      </w:sdtContent>
    </w:sdt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1439A7"/>
    <w:rsid w:val="006177F2"/>
    <w:rsid w:val="00810F6B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55924" w:rsidRDefault="00EC55B0" w:rsidP="00EC55B0">
          <w:pPr>
            <w:pStyle w:val="AADF4A4379744202967348188689DF8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55924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316D13-C06F-4B11-A57D-15B28D0697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4042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creator>Karmel Aleksandra</dc:creator>
  <cp:lastModifiedBy>Długosz Izabella</cp:lastModifiedBy>
  <cp:revision>3</cp:revision>
  <cp:lastPrinted>2021-08-17T05:55:00Z</cp:lastPrinted>
  <dcterms:created xsi:type="dcterms:W3CDTF">2021-07-21T14:53:00Z</dcterms:created>
  <dcterms:modified xsi:type="dcterms:W3CDTF">2021-08-17T05:55:00Z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