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DC2CB6" w:rsidRPr="00692015" w:rsidTr="00E562C8">
        <w:tc>
          <w:tcPr>
            <w:tcW w:w="9212" w:type="dxa"/>
            <w:shd w:val="clear" w:color="auto" w:fill="404040" w:themeFill="text1" w:themeFillTint="BF"/>
          </w:tcPr>
          <w:p w:rsidR="00DC2CB6" w:rsidRPr="00692015" w:rsidRDefault="00DC2CB6" w:rsidP="00E562C8">
            <w:pPr>
              <w:spacing w:line="360" w:lineRule="auto"/>
              <w:ind w:right="282"/>
              <w:jc w:val="center"/>
              <w:rPr>
                <w:rFonts w:ascii="Gill Sans MT" w:eastAsia="Calibri" w:hAnsi="Gill Sans MT"/>
                <w:szCs w:val="18"/>
              </w:rPr>
            </w:pPr>
          </w:p>
          <w:p w:rsidR="00DC2CB6" w:rsidRPr="00692015" w:rsidRDefault="00DC2CB6" w:rsidP="00E562C8">
            <w:pPr>
              <w:spacing w:line="360" w:lineRule="auto"/>
              <w:ind w:right="282"/>
              <w:jc w:val="center"/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</w:pPr>
            <w:r w:rsidRPr="00692015"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:rsidR="00DC2CB6" w:rsidRPr="00692015" w:rsidRDefault="00DC2CB6" w:rsidP="00E562C8">
            <w:pPr>
              <w:spacing w:line="360" w:lineRule="auto"/>
              <w:ind w:right="282"/>
              <w:jc w:val="center"/>
              <w:rPr>
                <w:rFonts w:ascii="Gill Sans MT" w:eastAsia="Calibri" w:hAnsi="Gill Sans MT"/>
                <w:b/>
                <w:color w:val="FFFFFF"/>
                <w:sz w:val="12"/>
                <w:szCs w:val="12"/>
              </w:rPr>
            </w:pPr>
          </w:p>
        </w:tc>
      </w:tr>
    </w:tbl>
    <w:p w:rsidR="00DC2CB6" w:rsidRPr="00692015" w:rsidRDefault="00DC2CB6" w:rsidP="00DC2CB6">
      <w:pPr>
        <w:spacing w:after="0" w:line="360" w:lineRule="auto"/>
        <w:ind w:right="282"/>
        <w:jc w:val="both"/>
        <w:rPr>
          <w:rFonts w:ascii="Gill Sans MT" w:eastAsia="Calibri" w:hAnsi="Gill Sans MT"/>
          <w:b/>
          <w:szCs w:val="18"/>
        </w:rPr>
      </w:pP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Postępowanie wszczyna się poprzez zamieszczenie ogłoszenia o zamiarze udzielenia zamówienia na stronie internetowej Zamawiającego lub na platformie zakupowej.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Zamawiający wyznacza termin składania ofert z uwzględnieniem czasu niezbędnego na przygotowanie i złożenie ofert przez potencjalnych Wykonawców.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Zamawiający może przed upływem terminu składania ofert dokonać zmiany treści ogłoszenia lub zmiany innych dokumentów stanowiących załączniki do ogłoszenia. Stosowną informację </w:t>
      </w:r>
      <w:bookmarkStart w:id="0" w:name="_GoBack"/>
      <w:bookmarkEnd w:id="0"/>
      <w:r w:rsidRPr="00692015">
        <w:rPr>
          <w:rFonts w:ascii="Gill Sans MT" w:eastAsia="Times New Roman" w:hAnsi="Gill Sans MT"/>
          <w:szCs w:val="18"/>
          <w:lang w:eastAsia="pl-PL"/>
        </w:rPr>
        <w:t>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Oferta złożona po upływie wyznaczonego przez Zamawiającego terminu nie podlega badaniu i ocenie. O fakcie tym powiadamia się wykonawcę, który złożył ofertę po terminie składania ofert.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hAnsi="Gill Sans MT" w:cstheme="minorBidi"/>
          <w:szCs w:val="18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hAnsi="Gill Sans MT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Calibri" w:hAnsi="Gill Sans MT"/>
          <w:szCs w:val="18"/>
          <w:lang w:eastAsia="pl-PL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Calibri" w:hAnsi="Gill Sans MT"/>
          <w:szCs w:val="18"/>
          <w:lang w:eastAsia="pl-PL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692015">
        <w:rPr>
          <w:rFonts w:ascii="Gill Sans MT" w:eastAsia="Times New Roman" w:hAnsi="Gill Sans MT"/>
          <w:b/>
          <w:szCs w:val="18"/>
          <w:lang w:eastAsia="pl-PL"/>
        </w:rPr>
        <w:t>odrzuca</w:t>
      </w:r>
      <w:r w:rsidRPr="00692015">
        <w:rPr>
          <w:rFonts w:ascii="Gill Sans MT" w:eastAsia="Times New Roman" w:hAnsi="Gill Sans MT"/>
          <w:szCs w:val="18"/>
          <w:lang w:eastAsia="pl-PL"/>
        </w:rPr>
        <w:t xml:space="preserve"> ofertę wykonawcy jeżeli:</w:t>
      </w:r>
    </w:p>
    <w:p w:rsidR="00DC2CB6" w:rsidRPr="00692015" w:rsidRDefault="00DC2CB6" w:rsidP="00DC2CB6">
      <w:pPr>
        <w:numPr>
          <w:ilvl w:val="1"/>
          <w:numId w:val="4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lastRenderedPageBreak/>
        <w:t>jej treść nie odpowiada treści ogłoszenia o zamiarze udzielenia zamówienia, a także treści załączników do ogłoszenia, jeżeli zostały przewidziane (w szczególności treści opisu przedmiotu zamówienia),</w:t>
      </w:r>
    </w:p>
    <w:p w:rsidR="00DC2CB6" w:rsidRPr="00692015" w:rsidRDefault="00DC2CB6" w:rsidP="00DC2CB6">
      <w:pPr>
        <w:numPr>
          <w:ilvl w:val="1"/>
          <w:numId w:val="4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jest nieważna na podstawie odrębnych przepisów,</w:t>
      </w:r>
    </w:p>
    <w:p w:rsidR="00DC2CB6" w:rsidRPr="00692015" w:rsidRDefault="00DC2CB6" w:rsidP="00DC2CB6">
      <w:pPr>
        <w:numPr>
          <w:ilvl w:val="1"/>
          <w:numId w:val="4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zawiera błędy w obliczeniu ceny lub kosztu (dotyczy to w szczególności przyjęcia błędnej stawki podatku VAT);</w:t>
      </w:r>
    </w:p>
    <w:p w:rsidR="00DC2CB6" w:rsidRPr="00692015" w:rsidRDefault="00DC2CB6" w:rsidP="00DC2CB6">
      <w:pPr>
        <w:numPr>
          <w:ilvl w:val="1"/>
          <w:numId w:val="4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:rsidR="00DC2CB6" w:rsidRPr="00692015" w:rsidRDefault="00DC2CB6" w:rsidP="00DC2CB6">
      <w:pPr>
        <w:numPr>
          <w:ilvl w:val="1"/>
          <w:numId w:val="4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hAnsi="Gill Sans MT" w:cstheme="minorBidi"/>
          <w:szCs w:val="18"/>
        </w:rPr>
        <w:t>zawiera rażąco niską cenę lub koszt w stosunku do przedmiotu zamówienia, co zostało stwierdzone po przeprowadzeniu procedury wyjaśnień, o której mowa w ust. 10,</w:t>
      </w:r>
    </w:p>
    <w:p w:rsidR="00DC2CB6" w:rsidRPr="00692015" w:rsidRDefault="00DC2CB6" w:rsidP="00DC2CB6">
      <w:pPr>
        <w:numPr>
          <w:ilvl w:val="1"/>
          <w:numId w:val="4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hAnsi="Gill Sans MT" w:cstheme="minorBidi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:rsidR="00DC2CB6" w:rsidRPr="00692015" w:rsidRDefault="00DC2CB6" w:rsidP="00DC2CB6">
      <w:pPr>
        <w:pStyle w:val="Akapitzlist"/>
        <w:numPr>
          <w:ilvl w:val="1"/>
          <w:numId w:val="4"/>
        </w:numPr>
        <w:spacing w:after="0" w:line="360" w:lineRule="auto"/>
        <w:ind w:left="567" w:right="565" w:hanging="284"/>
        <w:jc w:val="both"/>
        <w:rPr>
          <w:rFonts w:ascii="Gill Sans MT" w:hAnsi="Gill Sans MT" w:cstheme="minorBidi"/>
          <w:szCs w:val="18"/>
        </w:rPr>
      </w:pPr>
      <w:r w:rsidRPr="00692015">
        <w:rPr>
          <w:rFonts w:ascii="Gill Sans MT" w:hAnsi="Gill Sans MT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:rsidR="00DC2CB6" w:rsidRPr="00692015" w:rsidRDefault="00DC2CB6" w:rsidP="00DC2CB6">
      <w:pPr>
        <w:numPr>
          <w:ilvl w:val="1"/>
          <w:numId w:val="2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:rsidR="00DC2CB6" w:rsidRPr="00692015" w:rsidRDefault="00DC2CB6" w:rsidP="00DC2CB6">
      <w:pPr>
        <w:numPr>
          <w:ilvl w:val="0"/>
          <w:numId w:val="2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wykonawcach, których oferty zostały odrzucone (wraz z uzasadnieniem), 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692015">
        <w:rPr>
          <w:rFonts w:ascii="Gill Sans MT" w:eastAsia="Times New Roman" w:hAnsi="Gill Sans MT"/>
          <w:b/>
          <w:szCs w:val="18"/>
          <w:lang w:eastAsia="pl-PL"/>
        </w:rPr>
        <w:t>unieważnia</w:t>
      </w:r>
      <w:r w:rsidRPr="00692015">
        <w:rPr>
          <w:rFonts w:ascii="Gill Sans MT" w:eastAsia="Times New Roman" w:hAnsi="Gill Sans MT"/>
          <w:szCs w:val="18"/>
          <w:lang w:eastAsia="pl-PL"/>
        </w:rPr>
        <w:t xml:space="preserve"> postępowanie:</w:t>
      </w:r>
    </w:p>
    <w:p w:rsidR="00DC2CB6" w:rsidRPr="00692015" w:rsidRDefault="00DC2CB6" w:rsidP="00DC2CB6">
      <w:pPr>
        <w:numPr>
          <w:ilvl w:val="1"/>
          <w:numId w:val="2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jeżeli nie złożono żadnej oferty niepodlegającej odrzuceniu,</w:t>
      </w:r>
    </w:p>
    <w:p w:rsidR="00DC2CB6" w:rsidRPr="00692015" w:rsidRDefault="00DC2CB6" w:rsidP="00DC2CB6">
      <w:pPr>
        <w:numPr>
          <w:ilvl w:val="1"/>
          <w:numId w:val="2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DC2CB6" w:rsidRPr="00692015" w:rsidRDefault="00DC2CB6" w:rsidP="00DC2CB6">
      <w:pPr>
        <w:numPr>
          <w:ilvl w:val="0"/>
          <w:numId w:val="3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postępowanie obarczone jest wadą niemożliwą do usunięcia, powodującą sytuację, w której niemożliwym jest zawarcie umowy w sprawie zamówienia publicznego niepodlegającej unieważnieniu,</w:t>
      </w:r>
    </w:p>
    <w:p w:rsidR="00DC2CB6" w:rsidRPr="00692015" w:rsidRDefault="00DC2CB6" w:rsidP="00DC2CB6">
      <w:pPr>
        <w:numPr>
          <w:ilvl w:val="0"/>
          <w:numId w:val="3"/>
        </w:numPr>
        <w:spacing w:after="0" w:line="360" w:lineRule="auto"/>
        <w:ind w:left="567" w:right="565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</w:t>
      </w:r>
      <w:r w:rsidRPr="00692015">
        <w:rPr>
          <w:rFonts w:ascii="Gill Sans MT" w:eastAsia="Times New Roman" w:hAnsi="Gill Sans MT"/>
          <w:szCs w:val="18"/>
          <w:lang w:eastAsia="pl-PL"/>
        </w:rPr>
        <w:lastRenderedPageBreak/>
        <w:t xml:space="preserve">przekazanej informacji Zamawiający powtarza czynność albo dokonuje czynności zaniechanej, informując o tym wykonawców w sposób przewidziany dla tej czynności. 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right="565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:rsidR="00DC2CB6" w:rsidRPr="00692015" w:rsidRDefault="00DC2CB6" w:rsidP="00DC2C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692015">
        <w:rPr>
          <w:rFonts w:ascii="Gill Sans MT" w:eastAsia="Times New Roman" w:hAnsi="Gill Sans MT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:rsidR="00325708" w:rsidRDefault="00325708"/>
    <w:sectPr w:rsidR="00325708" w:rsidSect="0010677A">
      <w:headerReference w:type="default" r:id="rId7"/>
      <w:footerReference w:type="default" r:id="rId8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B6" w:rsidRDefault="00DC2CB6" w:rsidP="00DC2CB6">
      <w:pPr>
        <w:spacing w:after="0" w:line="240" w:lineRule="auto"/>
      </w:pPr>
      <w:r>
        <w:separator/>
      </w:r>
    </w:p>
  </w:endnote>
  <w:endnote w:type="continuationSeparator" w:id="0">
    <w:p w:rsidR="00DC2CB6" w:rsidRDefault="00DC2CB6" w:rsidP="00DC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:rsidR="00C26B7A" w:rsidRDefault="00DC2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6B7A" w:rsidRDefault="00DC2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B6" w:rsidRDefault="00DC2CB6" w:rsidP="00DC2CB6">
      <w:pPr>
        <w:spacing w:after="0" w:line="240" w:lineRule="auto"/>
      </w:pPr>
      <w:r>
        <w:separator/>
      </w:r>
    </w:p>
  </w:footnote>
  <w:footnote w:type="continuationSeparator" w:id="0">
    <w:p w:rsidR="00DC2CB6" w:rsidRDefault="00DC2CB6" w:rsidP="00DC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B7A" w:rsidRPr="004C230E" w:rsidRDefault="00DC2CB6" w:rsidP="00451089">
    <w:pPr>
      <w:pStyle w:val="Nagwek"/>
      <w:tabs>
        <w:tab w:val="clear" w:pos="9072"/>
      </w:tabs>
      <w:jc w:val="center"/>
      <w:rPr>
        <w:rFonts w:ascii="Agency FB" w:hAnsi="Agency FB"/>
        <w:color w:val="C45911" w:themeColor="accent2" w:themeShade="BF"/>
        <w:sz w:val="28"/>
        <w:szCs w:val="28"/>
      </w:rPr>
    </w:pPr>
    <w:r>
      <w:rPr>
        <w:rFonts w:ascii="Agency FB" w:hAnsi="Agency FB"/>
        <w:color w:val="C45911" w:themeColor="accent2" w:themeShade="BF"/>
        <w:sz w:val="28"/>
        <w:szCs w:val="28"/>
      </w:rPr>
      <w:tab/>
    </w:r>
    <w:r>
      <w:rPr>
        <w:rFonts w:ascii="Agency FB" w:hAnsi="Agency FB"/>
        <w:color w:val="C45911" w:themeColor="accent2" w:themeShade="BF"/>
        <w:sz w:val="28"/>
        <w:szCs w:val="28"/>
      </w:rPr>
      <w:tab/>
    </w:r>
    <w:r>
      <w:rPr>
        <w:rFonts w:ascii="Agency FB" w:hAnsi="Agency FB"/>
        <w:color w:val="C45911" w:themeColor="accent2" w:themeShade="BF"/>
        <w:sz w:val="28"/>
        <w:szCs w:val="28"/>
      </w:rPr>
      <w:tab/>
    </w:r>
    <w:r>
      <w:rPr>
        <w:rFonts w:ascii="Agency FB" w:hAnsi="Agency FB"/>
        <w:color w:val="C45911" w:themeColor="accent2" w:themeShade="BF"/>
        <w:sz w:val="28"/>
        <w:szCs w:val="28"/>
      </w:rPr>
      <w:tab/>
    </w:r>
    <w:r>
      <w:rPr>
        <w:rFonts w:ascii="Agency FB" w:hAnsi="Agency FB"/>
        <w:color w:val="C45911" w:themeColor="accent2" w:themeShade="BF"/>
        <w:sz w:val="28"/>
        <w:szCs w:val="28"/>
      </w:rPr>
      <w:tab/>
    </w:r>
    <w:r>
      <w:rPr>
        <w:rFonts w:ascii="Agency FB" w:hAnsi="Agency FB"/>
        <w:color w:val="C45911" w:themeColor="accent2" w:themeShade="BF"/>
        <w:sz w:val="28"/>
        <w:szCs w:val="28"/>
      </w:rPr>
      <w:t xml:space="preserve"> </w:t>
    </w:r>
    <w:r>
      <w:rPr>
        <w:rFonts w:ascii="Agency FB" w:hAnsi="Agency FB"/>
        <w:color w:val="C45911" w:themeColor="accent2" w:themeShade="BF"/>
        <w:sz w:val="28"/>
        <w:szCs w:val="28"/>
      </w:rPr>
      <w:t>zał</w:t>
    </w:r>
    <w:r>
      <w:rPr>
        <w:rFonts w:ascii="Calibri" w:hAnsi="Calibri" w:cs="Calibri"/>
        <w:color w:val="C45911" w:themeColor="accent2" w:themeShade="BF"/>
        <w:sz w:val="28"/>
        <w:szCs w:val="28"/>
      </w:rPr>
      <w:t>ącznik nr 1</w:t>
    </w:r>
    <w:r>
      <w:rPr>
        <w:rFonts w:ascii="Agency FB" w:hAnsi="Agency FB"/>
        <w:color w:val="C45911" w:themeColor="accent2" w:themeShade="BF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B6"/>
    <w:rsid w:val="00325708"/>
    <w:rsid w:val="00D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1FD0"/>
  <w15:chartTrackingRefBased/>
  <w15:docId w15:val="{B3BCD866-08A9-4765-9364-B6419A8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CB6"/>
    <w:pPr>
      <w:spacing w:after="200" w:line="276" w:lineRule="auto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2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CB6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DC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CB6"/>
    <w:rPr>
      <w:rFonts w:ascii="Arial" w:hAnsi="Arial" w:cs="Arial"/>
      <w:sz w:val="18"/>
    </w:rPr>
  </w:style>
  <w:style w:type="table" w:customStyle="1" w:styleId="Tabela-Siatka1">
    <w:name w:val="Tabela - Siatka1"/>
    <w:basedOn w:val="Standardowy"/>
    <w:next w:val="Tabela-Siatka"/>
    <w:uiPriority w:val="59"/>
    <w:rsid w:val="00DC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C2CB6"/>
    <w:rPr>
      <w:rFonts w:ascii="Arial" w:hAnsi="Arial" w:cs="Arial"/>
      <w:sz w:val="18"/>
    </w:rPr>
  </w:style>
  <w:style w:type="table" w:styleId="Tabela-Siatka">
    <w:name w:val="Table Grid"/>
    <w:basedOn w:val="Standardowy"/>
    <w:uiPriority w:val="39"/>
    <w:rsid w:val="00DC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Szampera</dc:creator>
  <cp:keywords/>
  <dc:description/>
  <cp:lastModifiedBy>Mateusz Szampera</cp:lastModifiedBy>
  <cp:revision>1</cp:revision>
  <dcterms:created xsi:type="dcterms:W3CDTF">2022-09-26T08:28:00Z</dcterms:created>
  <dcterms:modified xsi:type="dcterms:W3CDTF">2022-09-26T08:29:00Z</dcterms:modified>
</cp:coreProperties>
</file>