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725D8163"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w:t>
      </w:r>
      <w:r w:rsidR="002578F4">
        <w:rPr>
          <w:rFonts w:ascii="Arial" w:hAnsi="Arial" w:cs="Arial"/>
          <w:color w:val="auto"/>
          <w:sz w:val="22"/>
        </w:rPr>
        <w:t>36</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4BF01FA4"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50AE46B5" w:rsidR="002C7118" w:rsidRPr="00444905" w:rsidRDefault="00CA057E" w:rsidP="00444905">
      <w:pPr>
        <w:spacing w:after="0" w:line="239" w:lineRule="auto"/>
        <w:ind w:left="0" w:right="0" w:firstLine="0"/>
        <w:jc w:val="center"/>
        <w:rPr>
          <w:rFonts w:ascii="Arial" w:hAnsi="Arial" w:cs="Arial"/>
          <w:b/>
          <w:sz w:val="22"/>
        </w:rPr>
      </w:pPr>
      <w:r>
        <w:rPr>
          <w:rFonts w:ascii="Arial" w:hAnsi="Arial" w:cs="Arial"/>
          <w:b/>
          <w:sz w:val="22"/>
        </w:rPr>
        <w:t xml:space="preserve">Modernizacja budynku hotelowo-gastronomicznego </w:t>
      </w:r>
      <w:r w:rsidR="000A5249">
        <w:rPr>
          <w:rFonts w:ascii="Arial" w:hAnsi="Arial" w:cs="Arial"/>
          <w:b/>
          <w:sz w:val="22"/>
        </w:rPr>
        <w:t>(</w:t>
      </w:r>
      <w:r>
        <w:rPr>
          <w:rFonts w:ascii="Arial" w:hAnsi="Arial" w:cs="Arial"/>
          <w:b/>
          <w:sz w:val="22"/>
        </w:rPr>
        <w:t>etap II</w:t>
      </w:r>
      <w:r w:rsidR="000A5249">
        <w:rPr>
          <w:rFonts w:ascii="Arial" w:hAnsi="Arial" w:cs="Arial"/>
          <w:b/>
          <w:sz w:val="22"/>
        </w:rPr>
        <w:t xml:space="preserve">) w Ośrodku </w:t>
      </w:r>
      <w:r w:rsidR="000A5249">
        <w:rPr>
          <w:rFonts w:ascii="Arial" w:hAnsi="Arial" w:cs="Arial"/>
          <w:b/>
          <w:sz w:val="22"/>
        </w:rPr>
        <w:br/>
        <w:t>w Konstancinie-Jeziornie</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792E69F3" w14:textId="614BF0A2" w:rsidR="002C7118"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45111100-9 Roboty w zakresie burzenia</w:t>
      </w:r>
    </w:p>
    <w:p w14:paraId="4DE83BD3" w14:textId="4B1A3DDE"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45421100-5 Instalowanie drzwi i okien, i podobnych elementów</w:t>
      </w:r>
    </w:p>
    <w:p w14:paraId="2D4F025C" w14:textId="44FFE7CA"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45310000-3 Roboty instalacyjne elektryczne</w:t>
      </w:r>
    </w:p>
    <w:p w14:paraId="02DF20F4" w14:textId="3F99BD07" w:rsidR="000F6ED1" w:rsidRPr="009A3C93" w:rsidRDefault="000F6ED1" w:rsidP="007A050F">
      <w:pPr>
        <w:spacing w:after="1" w:line="259" w:lineRule="auto"/>
        <w:ind w:left="0" w:right="0" w:firstLine="0"/>
        <w:jc w:val="left"/>
        <w:rPr>
          <w:rFonts w:ascii="Arial" w:hAnsi="Arial" w:cs="Arial"/>
          <w:sz w:val="22"/>
        </w:rPr>
      </w:pPr>
      <w:r>
        <w:rPr>
          <w:rFonts w:ascii="Arial" w:eastAsia="Times New Roman" w:hAnsi="Arial" w:cs="Arial"/>
          <w:color w:val="auto"/>
          <w:sz w:val="22"/>
        </w:rPr>
        <w:t xml:space="preserve">45330000-9 Roboty instalacyjne </w:t>
      </w:r>
      <w:proofErr w:type="spellStart"/>
      <w:r>
        <w:rPr>
          <w:rFonts w:ascii="Arial" w:eastAsia="Times New Roman" w:hAnsi="Arial" w:cs="Arial"/>
          <w:color w:val="auto"/>
          <w:sz w:val="22"/>
        </w:rPr>
        <w:t>wodno</w:t>
      </w:r>
      <w:proofErr w:type="spellEnd"/>
      <w:r>
        <w:rPr>
          <w:rFonts w:ascii="Arial" w:eastAsia="Times New Roman" w:hAnsi="Arial" w:cs="Arial"/>
          <w:color w:val="auto"/>
          <w:sz w:val="22"/>
        </w:rPr>
        <w:t xml:space="preserve"> – kanalizacyjne i sanitarne</w:t>
      </w:r>
    </w:p>
    <w:p w14:paraId="391C48ED" w14:textId="412B0A03" w:rsidR="006B5A8A" w:rsidRPr="006830B7" w:rsidRDefault="000F6ED1" w:rsidP="003434C4">
      <w:pPr>
        <w:pStyle w:val="Default"/>
        <w:rPr>
          <w:rFonts w:ascii="Arial" w:hAnsi="Arial" w:cs="Arial"/>
          <w:sz w:val="22"/>
        </w:rPr>
      </w:pPr>
      <w:r>
        <w:rPr>
          <w:rFonts w:ascii="Arial" w:hAnsi="Arial" w:cs="Arial"/>
          <w:sz w:val="22"/>
        </w:rPr>
        <w:t>45410000-4 Tynkowanie</w:t>
      </w:r>
    </w:p>
    <w:p w14:paraId="3D2DB038" w14:textId="2DAB0525" w:rsidR="006B5A8A" w:rsidRDefault="006B5A8A" w:rsidP="00D41B75">
      <w:pPr>
        <w:tabs>
          <w:tab w:val="left" w:pos="1820"/>
        </w:tabs>
      </w:pPr>
    </w:p>
    <w:p w14:paraId="14F13875" w14:textId="2B2BF287" w:rsidR="000F6ED1" w:rsidRDefault="000F6ED1" w:rsidP="00EE59DC"/>
    <w:p w14:paraId="6F3C82B6" w14:textId="77777777" w:rsidR="000F6ED1" w:rsidRPr="000F6ED1" w:rsidRDefault="000F6ED1" w:rsidP="000F6ED1"/>
    <w:p w14:paraId="72C8C50C" w14:textId="77777777" w:rsidR="000F6ED1" w:rsidRPr="000F6ED1" w:rsidRDefault="000F6ED1" w:rsidP="000F6ED1"/>
    <w:p w14:paraId="76FDA220" w14:textId="77777777" w:rsidR="000F6ED1" w:rsidRPr="000F6ED1" w:rsidRDefault="000F6ED1" w:rsidP="000F6ED1"/>
    <w:p w14:paraId="1D394DBB" w14:textId="77777777" w:rsidR="000F6ED1" w:rsidRPr="000F6ED1" w:rsidRDefault="000F6ED1" w:rsidP="000F6ED1"/>
    <w:p w14:paraId="3BF700FC" w14:textId="77777777" w:rsidR="000F6ED1" w:rsidRPr="000F6ED1" w:rsidRDefault="000F6ED1" w:rsidP="000F6ED1"/>
    <w:p w14:paraId="6C85959F" w14:textId="77777777" w:rsidR="000F6ED1" w:rsidRPr="000F6ED1" w:rsidRDefault="000F6ED1" w:rsidP="000F6ED1"/>
    <w:p w14:paraId="6C1E0C9D" w14:textId="77777777" w:rsidR="000F6ED1" w:rsidRPr="000F6ED1" w:rsidRDefault="000F6ED1" w:rsidP="000F6ED1"/>
    <w:p w14:paraId="6A3D0874" w14:textId="77777777" w:rsidR="000F6ED1" w:rsidRPr="000F6ED1" w:rsidRDefault="000F6ED1" w:rsidP="000F6ED1"/>
    <w:p w14:paraId="662A1EAB" w14:textId="77777777" w:rsidR="000F6ED1" w:rsidRPr="000F6ED1" w:rsidRDefault="000F6ED1" w:rsidP="000F6ED1"/>
    <w:p w14:paraId="61DFF4F0" w14:textId="77777777" w:rsidR="000F6ED1" w:rsidRPr="000F6ED1" w:rsidRDefault="000F6ED1" w:rsidP="000F6ED1"/>
    <w:p w14:paraId="7B81A8E5" w14:textId="77777777" w:rsidR="000F6ED1" w:rsidRPr="000F6ED1" w:rsidRDefault="000F6ED1" w:rsidP="000F6ED1"/>
    <w:p w14:paraId="0A6991FA" w14:textId="77777777" w:rsidR="000F6ED1" w:rsidRPr="000F6ED1" w:rsidRDefault="000F6ED1" w:rsidP="000F6ED1"/>
    <w:p w14:paraId="3BFB9F15" w14:textId="77777777" w:rsidR="000F6ED1" w:rsidRPr="000F6ED1" w:rsidRDefault="000F6ED1" w:rsidP="000F6ED1"/>
    <w:p w14:paraId="4C037B0D" w14:textId="77777777" w:rsidR="000F6ED1" w:rsidRPr="000F6ED1" w:rsidRDefault="000F6ED1" w:rsidP="000F6ED1"/>
    <w:p w14:paraId="29C4D8EC" w14:textId="77777777" w:rsidR="000F6ED1" w:rsidRPr="000F6ED1" w:rsidRDefault="000F6ED1" w:rsidP="000F6ED1"/>
    <w:p w14:paraId="68FC2169" w14:textId="77777777" w:rsidR="000F6ED1" w:rsidRPr="000F6ED1" w:rsidRDefault="000F6ED1" w:rsidP="000F6ED1"/>
    <w:p w14:paraId="6821AFE2" w14:textId="77777777" w:rsidR="000F6ED1" w:rsidRPr="000F6ED1" w:rsidRDefault="000F6ED1" w:rsidP="000F6ED1"/>
    <w:p w14:paraId="1FD5A4BD" w14:textId="77777777" w:rsidR="000F6ED1" w:rsidRPr="000F6ED1" w:rsidRDefault="000F6ED1" w:rsidP="000F6ED1"/>
    <w:p w14:paraId="5003EBED" w14:textId="621D9BA2" w:rsidR="000F6ED1" w:rsidRDefault="000F6ED1" w:rsidP="000F6ED1"/>
    <w:p w14:paraId="24E87FCD" w14:textId="42B1DFCE" w:rsidR="000F6ED1" w:rsidRDefault="000F6ED1" w:rsidP="000F6ED1"/>
    <w:p w14:paraId="0E4BFB78" w14:textId="05A8F346"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7E38CCD9"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787DE5">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5B028EBD"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787DE5">
        <w:rPr>
          <w:rFonts w:ascii="Arial" w:hAnsi="Arial" w:cs="Arial"/>
          <w:sz w:val="22"/>
        </w:rPr>
        <w:t>Monika Stefaniak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787DE5">
        <w:rPr>
          <w:rFonts w:ascii="Arial" w:hAnsi="Arial" w:cs="Arial"/>
          <w:sz w:val="22"/>
        </w:rPr>
        <w:t>2 65</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7F98BDDF"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0F6ED1">
        <w:rPr>
          <w:rFonts w:ascii="Arial" w:hAnsi="Arial" w:cs="Arial"/>
          <w:b/>
          <w:sz w:val="22"/>
        </w:rPr>
        <w:t>modernizacja budynku hotelowo-gastronomicznego –</w:t>
      </w:r>
      <w:r w:rsidR="00787DE5">
        <w:rPr>
          <w:rFonts w:ascii="Arial" w:hAnsi="Arial" w:cs="Arial"/>
          <w:b/>
          <w:sz w:val="22"/>
        </w:rPr>
        <w:t xml:space="preserve"> wydzielenie strefy pożarowej (</w:t>
      </w:r>
      <w:r w:rsidR="000F6ED1">
        <w:rPr>
          <w:rFonts w:ascii="Arial" w:hAnsi="Arial" w:cs="Arial"/>
          <w:b/>
          <w:sz w:val="22"/>
        </w:rPr>
        <w:t>etap II</w:t>
      </w:r>
      <w:r w:rsidR="00787DE5">
        <w:rPr>
          <w:rFonts w:ascii="Arial" w:hAnsi="Arial" w:cs="Arial"/>
          <w:b/>
          <w:sz w:val="22"/>
        </w:rPr>
        <w:t>)</w:t>
      </w:r>
      <w:r w:rsidR="00BB2948">
        <w:rPr>
          <w:rFonts w:ascii="Arial" w:hAnsi="Arial" w:cs="Arial"/>
          <w:b/>
          <w:sz w:val="22"/>
        </w:rPr>
        <w:t xml:space="preserve"> w Ośrodku w Konstancinie-Jeziorna</w:t>
      </w:r>
      <w:r w:rsidR="009D5CB6" w:rsidRPr="009D5CB6">
        <w:rPr>
          <w:rFonts w:ascii="Arial" w:hAnsi="Arial" w:cs="Arial"/>
          <w:b/>
          <w:sz w:val="22"/>
        </w:rPr>
        <w:t>.</w:t>
      </w:r>
    </w:p>
    <w:p w14:paraId="6E96F66D" w14:textId="61B8D4AE" w:rsidR="002C7118" w:rsidRPr="009A59A1"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6CC37523" w14:textId="28C9D253" w:rsidR="009A59A1" w:rsidRPr="00844E39" w:rsidRDefault="009A59A1" w:rsidP="009A59A1">
      <w:pPr>
        <w:ind w:left="851" w:right="2" w:firstLine="0"/>
        <w:rPr>
          <w:rFonts w:ascii="Arial" w:hAnsi="Arial" w:cs="Arial"/>
          <w:sz w:val="22"/>
        </w:rPr>
      </w:pPr>
      <w:r w:rsidRPr="009B67DA">
        <w:rPr>
          <w:rFonts w:ascii="Arial" w:hAnsi="Arial" w:cs="Arial"/>
          <w:b/>
          <w:sz w:val="22"/>
        </w:rPr>
        <w:t>UWAGA! Budynek w ciągłym użytkowaniu. Należy zachować szczególną ostrożność przy realizacji zadania.</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549FCFBA"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są ze sobą powiązane technologicznie</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21B91989" w:rsidR="00C31A14" w:rsidRPr="00760A49" w:rsidRDefault="00C31A14" w:rsidP="00E353F5">
      <w:pPr>
        <w:ind w:left="851" w:right="2" w:firstLine="0"/>
        <w:rPr>
          <w:rFonts w:ascii="Arial" w:hAnsi="Arial" w:cs="Arial"/>
          <w:sz w:val="22"/>
        </w:rPr>
      </w:pPr>
      <w:r>
        <w:rPr>
          <w:rFonts w:ascii="Arial" w:hAnsi="Arial" w:cs="Arial"/>
          <w:b/>
          <w:sz w:val="22"/>
        </w:rPr>
        <w:t>42</w:t>
      </w:r>
      <w:r w:rsidRPr="00F02D52">
        <w:rPr>
          <w:rFonts w:ascii="Arial" w:hAnsi="Arial" w:cs="Arial"/>
          <w:b/>
          <w:sz w:val="22"/>
        </w:rPr>
        <w:t xml:space="preserve"> dni od dnia przekazania terenu budowy. Teren budowy z</w:t>
      </w:r>
      <w:r>
        <w:rPr>
          <w:rFonts w:ascii="Arial" w:hAnsi="Arial" w:cs="Arial"/>
          <w:b/>
          <w:sz w:val="22"/>
        </w:rPr>
        <w:t xml:space="preserve">ostanie przekazany </w:t>
      </w:r>
      <w:r w:rsidR="00787DE5">
        <w:rPr>
          <w:rFonts w:ascii="Arial" w:hAnsi="Arial" w:cs="Arial"/>
          <w:b/>
          <w:sz w:val="22"/>
        </w:rPr>
        <w:br/>
      </w:r>
      <w:r>
        <w:rPr>
          <w:rFonts w:ascii="Arial" w:hAnsi="Arial" w:cs="Arial"/>
          <w:b/>
          <w:sz w:val="22"/>
        </w:rPr>
        <w:t>w terminie 7</w:t>
      </w:r>
      <w:r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53A2245F" w14:textId="77777777" w:rsidR="00C31A14" w:rsidRDefault="00C31A14" w:rsidP="00C31A14">
      <w:pPr>
        <w:spacing w:after="34" w:line="240" w:lineRule="auto"/>
        <w:ind w:left="1134" w:right="0" w:hanging="283"/>
        <w:rPr>
          <w:rFonts w:ascii="Arial" w:hAnsi="Arial" w:cs="Arial"/>
          <w:b/>
          <w:sz w:val="22"/>
        </w:rPr>
      </w:pPr>
      <w:r w:rsidRPr="00F02D52">
        <w:rPr>
          <w:rFonts w:ascii="Arial" w:hAnsi="Arial" w:cs="Arial"/>
          <w:b/>
          <w:sz w:val="22"/>
        </w:rPr>
        <w:t>Ośrodek Rządowej Agencji Rezerw Strategic</w:t>
      </w:r>
      <w:r>
        <w:rPr>
          <w:rFonts w:ascii="Arial" w:hAnsi="Arial" w:cs="Arial"/>
          <w:b/>
          <w:sz w:val="22"/>
        </w:rPr>
        <w:t>znych w Konstancinie-Jeziornie,</w:t>
      </w:r>
    </w:p>
    <w:p w14:paraId="06786E34" w14:textId="0E5A20B0" w:rsidR="002C7118" w:rsidRPr="00F6083A" w:rsidRDefault="00C31A14" w:rsidP="00C31A14">
      <w:pPr>
        <w:spacing w:after="34" w:line="240" w:lineRule="auto"/>
        <w:ind w:left="1134" w:right="0" w:hanging="283"/>
        <w:rPr>
          <w:rFonts w:ascii="Arial" w:hAnsi="Arial" w:cs="Arial"/>
          <w:sz w:val="22"/>
        </w:rPr>
      </w:pPr>
      <w:r w:rsidRPr="00F02D52">
        <w:rPr>
          <w:rFonts w:ascii="Arial" w:hAnsi="Arial" w:cs="Arial"/>
          <w:b/>
          <w:sz w:val="22"/>
        </w:rPr>
        <w:t>ul.</w:t>
      </w:r>
      <w:r>
        <w:rPr>
          <w:rFonts w:ascii="Arial" w:hAnsi="Arial" w:cs="Arial"/>
          <w:b/>
          <w:sz w:val="22"/>
        </w:rPr>
        <w:t> </w:t>
      </w:r>
      <w:r w:rsidRPr="00F02D52">
        <w:rPr>
          <w:rFonts w:ascii="Arial" w:hAnsi="Arial" w:cs="Arial"/>
          <w:b/>
          <w:sz w:val="22"/>
        </w:rPr>
        <w:t>Sienkiewicza 11/13, 05-510 Konstancin-Jeziorna</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3858A704"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E353F5">
        <w:rPr>
          <w:rFonts w:ascii="Arial" w:hAnsi="Arial" w:cs="Arial"/>
          <w:b/>
          <w:sz w:val="22"/>
        </w:rPr>
        <w:t>ogólnobudowlane</w:t>
      </w:r>
      <w:r w:rsidRPr="00F02D52">
        <w:rPr>
          <w:rFonts w:ascii="Arial" w:hAnsi="Arial" w:cs="Arial"/>
          <w:b/>
          <w:sz w:val="22"/>
        </w:rPr>
        <w:t xml:space="preserve"> o wartości nie mniejszej niż 150 000,00 zł brutto każda;</w:t>
      </w:r>
    </w:p>
    <w:p w14:paraId="559B2E52" w14:textId="21BFE78A"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w:t>
      </w:r>
      <w:r w:rsidRPr="00DB471F">
        <w:rPr>
          <w:rFonts w:ascii="Arial" w:hAnsi="Arial" w:cs="Arial"/>
          <w:b/>
          <w:sz w:val="22"/>
        </w:rPr>
        <w:t>co najmniej 1 osobą posiadającą uprawnienia do pełnienia samodzielnych funkcji technicznych w budownictwie - kierownika</w:t>
      </w:r>
      <w:r w:rsidRPr="00F02D52">
        <w:rPr>
          <w:rFonts w:ascii="Arial" w:hAnsi="Arial" w:cs="Arial"/>
          <w:b/>
          <w:sz w:val="22"/>
        </w:rPr>
        <w:t xml:space="preserve"> robót </w:t>
      </w:r>
      <w:r w:rsidR="00DB471F">
        <w:rPr>
          <w:rFonts w:ascii="Arial" w:hAnsi="Arial" w:cs="Arial"/>
          <w:b/>
          <w:sz w:val="22"/>
        </w:rPr>
        <w:br/>
      </w:r>
      <w:r w:rsidRPr="00F02D52">
        <w:rPr>
          <w:rFonts w:ascii="Arial" w:hAnsi="Arial" w:cs="Arial"/>
          <w:b/>
          <w:sz w:val="22"/>
        </w:rPr>
        <w:t>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 xml:space="preserve">1333, z </w:t>
      </w:r>
      <w:proofErr w:type="spellStart"/>
      <w:r w:rsidRPr="00F02D52">
        <w:rPr>
          <w:rFonts w:ascii="Arial" w:hAnsi="Arial" w:cs="Arial"/>
          <w:sz w:val="22"/>
        </w:rPr>
        <w:t>późn</w:t>
      </w:r>
      <w:proofErr w:type="spellEnd"/>
      <w:r w:rsidRPr="00F02D52">
        <w:rPr>
          <w:rFonts w:ascii="Arial" w:hAnsi="Arial" w:cs="Arial"/>
          <w:sz w:val="22"/>
        </w:rPr>
        <w:t>. zm.)</w:t>
      </w:r>
      <w:r w:rsidR="00DB471F" w:rsidRPr="00DB471F">
        <w:rPr>
          <w:rFonts w:ascii="Arial" w:hAnsi="Arial" w:cs="Arial"/>
          <w:color w:val="auto"/>
          <w:sz w:val="22"/>
        </w:rPr>
        <w:t xml:space="preserve"> </w:t>
      </w:r>
      <w:r w:rsidR="00DB471F" w:rsidRPr="009D5E0F">
        <w:rPr>
          <w:rFonts w:ascii="Arial" w:hAnsi="Arial" w:cs="Arial"/>
          <w:color w:val="auto"/>
          <w:sz w:val="22"/>
        </w:rPr>
        <w:t xml:space="preserve">oraz która przez </w:t>
      </w:r>
      <w:r w:rsidR="00DB471F" w:rsidRPr="00DB471F">
        <w:rPr>
          <w:rFonts w:ascii="Arial" w:hAnsi="Arial" w:cs="Arial"/>
          <w:color w:val="auto"/>
          <w:sz w:val="22"/>
          <w:u w:val="single"/>
        </w:rPr>
        <w:t>co najmniej 18 miesięcy brała udział w robotach budowlanych prowadzonych przy zabytkach nieruchomych</w:t>
      </w:r>
      <w:r w:rsidR="00DB471F" w:rsidRPr="009D5E0F">
        <w:rPr>
          <w:rFonts w:ascii="Arial" w:hAnsi="Arial" w:cs="Arial"/>
          <w:color w:val="auto"/>
          <w:sz w:val="22"/>
        </w:rPr>
        <w:t xml:space="preserve"> wpisanych do rejestru lub inwentarza muzeum będącego instytucją kultury, zgodnie z ustawą z dnia 23 lipca 2003 r. o ochronie zabytków i opiece nad zabytkami)</w:t>
      </w:r>
      <w:r w:rsidR="00BB2948">
        <w:rPr>
          <w:rFonts w:ascii="Arial" w:hAnsi="Arial" w:cs="Arial"/>
          <w:sz w:val="22"/>
        </w:rPr>
        <w:t>.</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w:t>
      </w:r>
      <w:r w:rsidRPr="00404513">
        <w:rPr>
          <w:rFonts w:ascii="Arial" w:hAnsi="Arial" w:cs="Arial"/>
          <w:sz w:val="22"/>
        </w:rPr>
        <w:lastRenderedPageBreak/>
        <w:t xml:space="preserve">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26D5CFF6"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F2742A">
        <w:rPr>
          <w:rFonts w:ascii="Arial" w:hAnsi="Arial" w:cs="Arial"/>
          <w:b/>
          <w:sz w:val="22"/>
        </w:rPr>
        <w:t>18.09.</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E9AC63A"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Pr="00F02D52">
        <w:rPr>
          <w:rFonts w:ascii="Arial" w:hAnsi="Arial" w:cs="Arial"/>
          <w:sz w:val="22"/>
        </w:rPr>
        <w:t xml:space="preserve">. Do przygotowania oferty zaleca się skorzystanie </w:t>
      </w:r>
      <w:r w:rsidR="00B943C9">
        <w:rPr>
          <w:rFonts w:ascii="Arial" w:hAnsi="Arial" w:cs="Arial"/>
          <w:sz w:val="22"/>
        </w:rPr>
        <w:br/>
      </w:r>
      <w:r w:rsidRPr="00F02D52">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0D237283"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w:t>
      </w:r>
      <w:r w:rsidR="00B943C9">
        <w:rPr>
          <w:rFonts w:ascii="Arial" w:hAnsi="Arial" w:cs="Arial"/>
          <w:sz w:val="22"/>
        </w:rPr>
        <w:br/>
      </w:r>
      <w:r w:rsidRPr="00F02D52">
        <w:rPr>
          <w:rFonts w:ascii="Arial" w:hAnsi="Arial" w:cs="Arial"/>
          <w:sz w:val="22"/>
        </w:rPr>
        <w:t xml:space="preserve">o którym mowa w ust. 2 - załączniki nr 3 i 4 do SWZ, składa każdy z Wykonawców. Oświadczenia te potwierdzają brak podstaw wykluczenia oraz spełnianie warunków udziału </w:t>
      </w:r>
      <w:r w:rsidR="00B943C9">
        <w:rPr>
          <w:rFonts w:ascii="Arial" w:hAnsi="Arial" w:cs="Arial"/>
          <w:sz w:val="22"/>
        </w:rPr>
        <w:br/>
      </w:r>
      <w:r w:rsidRPr="00F02D52">
        <w:rPr>
          <w:rFonts w:ascii="Arial" w:hAnsi="Arial" w:cs="Arial"/>
          <w:sz w:val="22"/>
        </w:rPr>
        <w:t>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B943C9">
      <w:pPr>
        <w:numPr>
          <w:ilvl w:val="0"/>
          <w:numId w:val="8"/>
        </w:numPr>
        <w:ind w:left="709" w:right="2" w:hanging="283"/>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375D5F1" w:rsidR="00BD4B3D" w:rsidRDefault="002F5C24" w:rsidP="00B943C9">
      <w:pPr>
        <w:autoSpaceDE w:val="0"/>
        <w:autoSpaceDN w:val="0"/>
        <w:adjustRightInd w:val="0"/>
        <w:spacing w:after="0" w:line="240" w:lineRule="auto"/>
        <w:ind w:left="426" w:right="0" w:firstLine="0"/>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lastRenderedPageBreak/>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w:t>
      </w:r>
      <w:proofErr w:type="spellStart"/>
      <w:r w:rsidR="00E26CC4" w:rsidRPr="00BF4BB6">
        <w:rPr>
          <w:rFonts w:ascii="Arial" w:hAnsi="Arial" w:cs="Arial"/>
          <w:sz w:val="22"/>
        </w:rPr>
        <w:t>późn</w:t>
      </w:r>
      <w:proofErr w:type="spellEnd"/>
      <w:r w:rsidR="00E26CC4" w:rsidRPr="00BF4BB6">
        <w:rPr>
          <w:rFonts w:ascii="Arial" w:hAnsi="Arial" w:cs="Arial"/>
          <w:sz w:val="22"/>
        </w:rPr>
        <w:t xml:space="preserve">.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235D4352"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F2742A">
        <w:rPr>
          <w:rFonts w:ascii="Arial" w:hAnsi="Arial" w:cs="Arial"/>
          <w:b/>
          <w:sz w:val="22"/>
        </w:rPr>
        <w:t>20.08.</w:t>
      </w:r>
      <w:r w:rsidRPr="00BF4BB6">
        <w:rPr>
          <w:rFonts w:ascii="Arial" w:hAnsi="Arial" w:cs="Arial"/>
          <w:b/>
          <w:sz w:val="22"/>
        </w:rPr>
        <w:t xml:space="preserve">2021 r., o godz. </w:t>
      </w:r>
      <w:r w:rsidR="00B61D5F">
        <w:rPr>
          <w:rFonts w:ascii="Arial" w:hAnsi="Arial" w:cs="Arial"/>
          <w:b/>
          <w:sz w:val="22"/>
        </w:rPr>
        <w:t>10</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45C276DB"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F2742A">
        <w:rPr>
          <w:rFonts w:ascii="Arial" w:hAnsi="Arial" w:cs="Arial"/>
          <w:b/>
          <w:sz w:val="22"/>
        </w:rPr>
        <w:t>20.08.</w:t>
      </w:r>
      <w:bookmarkStart w:id="0" w:name="_GoBack"/>
      <w:bookmarkEnd w:id="0"/>
      <w:r w:rsidRPr="00BF4BB6">
        <w:rPr>
          <w:rFonts w:ascii="Arial" w:hAnsi="Arial" w:cs="Arial"/>
          <w:b/>
          <w:sz w:val="22"/>
        </w:rPr>
        <w:t xml:space="preserve">2021 r. godz. </w:t>
      </w:r>
      <w:r w:rsidR="00B61D5F">
        <w:rPr>
          <w:rFonts w:ascii="Arial" w:hAnsi="Arial" w:cs="Arial"/>
          <w:b/>
          <w:sz w:val="22"/>
        </w:rPr>
        <w:t>10</w:t>
      </w:r>
      <w:r w:rsidR="00EC4C1F">
        <w:rPr>
          <w:rFonts w:ascii="Arial" w:hAnsi="Arial" w:cs="Arial"/>
          <w:b/>
          <w:sz w:val="22"/>
        </w:rPr>
        <w:t>:</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5857A1BC"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2B1CF7CC" w:rsidR="004F6117" w:rsidRPr="00F6083A" w:rsidRDefault="00EC4C1F" w:rsidP="00D525A7">
      <w:pPr>
        <w:numPr>
          <w:ilvl w:val="0"/>
          <w:numId w:val="30"/>
        </w:numPr>
        <w:ind w:right="2" w:hanging="424"/>
        <w:rPr>
          <w:rFonts w:ascii="Arial" w:hAnsi="Arial" w:cs="Arial"/>
          <w:sz w:val="22"/>
        </w:rPr>
      </w:pPr>
      <w:r>
        <w:rPr>
          <w:rFonts w:ascii="Arial" w:hAnsi="Arial" w:cs="Arial"/>
          <w:sz w:val="22"/>
        </w:rPr>
        <w:t>Termin wizji l</w:t>
      </w:r>
      <w:r w:rsidR="00D75157">
        <w:rPr>
          <w:rFonts w:ascii="Arial" w:hAnsi="Arial" w:cs="Arial"/>
          <w:sz w:val="22"/>
        </w:rPr>
        <w:t>okalnej należy uzgodnić z Panią Mariol</w:t>
      </w:r>
      <w:r w:rsidR="001B3A31">
        <w:rPr>
          <w:rFonts w:ascii="Arial" w:hAnsi="Arial" w:cs="Arial"/>
          <w:sz w:val="22"/>
        </w:rPr>
        <w:t>ą</w:t>
      </w:r>
      <w:r w:rsidR="00D75157">
        <w:rPr>
          <w:rFonts w:ascii="Arial" w:hAnsi="Arial" w:cs="Arial"/>
          <w:sz w:val="22"/>
        </w:rPr>
        <w:t xml:space="preserve"> Kucharską</w:t>
      </w:r>
      <w:r>
        <w:rPr>
          <w:rFonts w:ascii="Arial" w:hAnsi="Arial" w:cs="Arial"/>
          <w:sz w:val="22"/>
        </w:rPr>
        <w:t xml:space="preserve"> Tel. </w:t>
      </w:r>
      <w:r w:rsidR="00D75157">
        <w:rPr>
          <w:rFonts w:ascii="Arial" w:hAnsi="Arial" w:cs="Arial"/>
          <w:sz w:val="22"/>
        </w:rPr>
        <w:t>22 461 66 02</w:t>
      </w:r>
      <w:r>
        <w:rPr>
          <w:rFonts w:ascii="Arial" w:hAnsi="Arial" w:cs="Arial"/>
          <w:sz w:val="22"/>
        </w:rPr>
        <w:t>, od poniedziałku do piątku w godzinach od 07:30 do 15:30.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w:t>
      </w:r>
      <w:r w:rsidRPr="00C90C33">
        <w:rPr>
          <w:rFonts w:ascii="Arial" w:eastAsia="Calibri" w:hAnsi="Arial" w:cs="Arial"/>
          <w:color w:val="auto"/>
          <w:sz w:val="22"/>
          <w:lang w:eastAsia="en-US"/>
        </w:rPr>
        <w:lastRenderedPageBreak/>
        <w:t>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0C943F65" w:rsidR="007D6A91" w:rsidRPr="00BF4BB6" w:rsidRDefault="00CA057E" w:rsidP="00DB471F">
      <w:pPr>
        <w:ind w:left="0" w:right="56"/>
        <w:jc w:val="center"/>
        <w:rPr>
          <w:rFonts w:ascii="Arial" w:hAnsi="Arial" w:cs="Arial"/>
          <w:b/>
          <w:sz w:val="22"/>
        </w:rPr>
      </w:pPr>
      <w:r>
        <w:rPr>
          <w:rFonts w:ascii="Arial" w:hAnsi="Arial" w:cs="Arial"/>
          <w:b/>
          <w:sz w:val="22"/>
        </w:rPr>
        <w:t xml:space="preserve">Modernizacja budynku hotelowo-gastronomicznego </w:t>
      </w:r>
      <w:r w:rsidR="00371293">
        <w:rPr>
          <w:rFonts w:ascii="Arial" w:hAnsi="Arial" w:cs="Arial"/>
          <w:b/>
          <w:sz w:val="22"/>
        </w:rPr>
        <w:t>(</w:t>
      </w:r>
      <w:r>
        <w:rPr>
          <w:rFonts w:ascii="Arial" w:hAnsi="Arial" w:cs="Arial"/>
          <w:b/>
          <w:sz w:val="22"/>
        </w:rPr>
        <w:t>etap II</w:t>
      </w:r>
      <w:r w:rsidR="00371293">
        <w:rPr>
          <w:rFonts w:ascii="Arial" w:hAnsi="Arial" w:cs="Arial"/>
          <w:b/>
          <w:sz w:val="22"/>
        </w:rPr>
        <w:t xml:space="preserve">) w Ośrodku </w:t>
      </w:r>
      <w:r w:rsidR="00371293">
        <w:rPr>
          <w:rFonts w:ascii="Arial" w:hAnsi="Arial" w:cs="Arial"/>
          <w:b/>
          <w:sz w:val="22"/>
        </w:rPr>
        <w:br/>
        <w:t>w Konstancinie-Jeziornie</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3CD18535"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CF0108E" w14:textId="77777777" w:rsidR="00371293" w:rsidRDefault="00371293" w:rsidP="00CA057E">
      <w:pPr>
        <w:spacing w:before="120" w:after="120" w:line="240" w:lineRule="auto"/>
        <w:ind w:left="0" w:right="0" w:firstLine="0"/>
        <w:outlineLvl w:val="0"/>
        <w:rPr>
          <w:rFonts w:ascii="Arial" w:hAnsi="Arial" w:cs="Arial"/>
          <w:sz w:val="22"/>
        </w:rPr>
      </w:pPr>
    </w:p>
    <w:p w14:paraId="1A37BF6B"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E6994D5">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913CE"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67B73081"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7FED5A1F" w14:textId="77777777" w:rsidR="00371293"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p>
    <w:p w14:paraId="6B3848A4" w14:textId="612F696C"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(proszę o za</w:t>
      </w:r>
      <w:r w:rsidR="00371293">
        <w:rPr>
          <w:rFonts w:ascii="Arial" w:eastAsia="CIDFont+F6" w:hAnsi="Arial" w:cs="Arial"/>
          <w:sz w:val="22"/>
        </w:rPr>
        <w:t xml:space="preserve">kreślenie właściwej odpowiedzi) </w:t>
      </w:r>
    </w:p>
    <w:p w14:paraId="72EC4047" w14:textId="77777777" w:rsidR="00371293" w:rsidRDefault="00371293" w:rsidP="00CA057E">
      <w:pPr>
        <w:spacing w:after="4" w:line="250" w:lineRule="auto"/>
        <w:ind w:left="-5" w:right="47"/>
        <w:rPr>
          <w:rFonts w:ascii="Arial" w:eastAsia="CIDFont+F6" w:hAnsi="Arial" w:cs="Arial"/>
          <w:sz w:val="22"/>
        </w:rPr>
      </w:pPr>
    </w:p>
    <w:p w14:paraId="46B7EB15" w14:textId="77777777"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sidR="00371293">
        <w:rPr>
          <w:rFonts w:ascii="Arial" w:eastAsia="CIDFont+F6" w:hAnsi="Arial" w:cs="Arial"/>
          <w:sz w:val="22"/>
        </w:rPr>
        <w:t xml:space="preserve"> nie przekracza 2 milionów EUR. </w:t>
      </w:r>
    </w:p>
    <w:p w14:paraId="526B85B7" w14:textId="18C24CA4" w:rsidR="00371293" w:rsidRDefault="00CA057E" w:rsidP="00CA057E">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sidR="00371293">
        <w:rPr>
          <w:rFonts w:ascii="Arial" w:eastAsia="CIDFont+F6" w:hAnsi="Arial" w:cs="Arial"/>
          <w:sz w:val="22"/>
        </w:rPr>
        <w:t>nie przekracza 10 milionów EUR.</w:t>
      </w:r>
    </w:p>
    <w:p w14:paraId="42D24C95" w14:textId="21076AD7" w:rsidR="00CA057E" w:rsidRDefault="00CA057E" w:rsidP="00CA057E">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7022213A"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CA057E">
        <w:rPr>
          <w:rFonts w:ascii="Arial" w:hAnsi="Arial" w:cs="Arial"/>
          <w:b/>
          <w:sz w:val="22"/>
        </w:rPr>
        <w:t>modernizacj</w:t>
      </w:r>
      <w:r w:rsidR="0071277D">
        <w:rPr>
          <w:rFonts w:ascii="Arial" w:hAnsi="Arial" w:cs="Arial"/>
          <w:b/>
          <w:sz w:val="22"/>
        </w:rPr>
        <w:t>ę</w:t>
      </w:r>
      <w:r w:rsidR="00CA057E">
        <w:rPr>
          <w:rFonts w:ascii="Arial" w:hAnsi="Arial" w:cs="Arial"/>
          <w:b/>
          <w:sz w:val="22"/>
        </w:rPr>
        <w:t xml:space="preserve"> budynku hotelowo-gastronomicznego </w:t>
      </w:r>
      <w:r w:rsidR="00371293">
        <w:rPr>
          <w:rFonts w:ascii="Arial" w:hAnsi="Arial" w:cs="Arial"/>
          <w:b/>
          <w:sz w:val="22"/>
        </w:rPr>
        <w:t>(</w:t>
      </w:r>
      <w:r w:rsidR="00CA057E">
        <w:rPr>
          <w:rFonts w:ascii="Arial" w:hAnsi="Arial" w:cs="Arial"/>
          <w:b/>
          <w:sz w:val="22"/>
        </w:rPr>
        <w:t>etap II</w:t>
      </w:r>
      <w:r w:rsidR="00371293">
        <w:rPr>
          <w:rFonts w:ascii="Arial" w:hAnsi="Arial" w:cs="Arial"/>
          <w:b/>
          <w:sz w:val="22"/>
        </w:rPr>
        <w:t>) w O</w:t>
      </w:r>
      <w:r w:rsidR="005B0901">
        <w:rPr>
          <w:rFonts w:ascii="Arial" w:hAnsi="Arial" w:cs="Arial"/>
          <w:b/>
          <w:sz w:val="22"/>
        </w:rPr>
        <w:t>środku w Konstancinie-Jeziornie</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5B0901">
        <w:rPr>
          <w:rFonts w:ascii="Arial" w:hAnsi="Arial" w:cs="Arial"/>
          <w:b/>
          <w:sz w:val="22"/>
        </w:rPr>
        <w:t>.36</w:t>
      </w:r>
      <w:r w:rsidR="003F2267">
        <w:rPr>
          <w:rFonts w:ascii="Arial" w:hAnsi="Arial" w:cs="Arial"/>
          <w:b/>
          <w:sz w:val="22"/>
        </w:rPr>
        <w:t>.</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lastRenderedPageBreak/>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790A45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03BE9">
        <w:rPr>
          <w:rFonts w:ascii="Arial" w:hAnsi="Arial" w:cs="Arial"/>
          <w:sz w:val="22"/>
        </w:rPr>
        <w:t>a</w:t>
      </w:r>
      <w:r w:rsidRPr="00BF4BB6">
        <w:rPr>
          <w:rFonts w:ascii="Arial" w:hAnsi="Arial" w:cs="Arial"/>
          <w:sz w:val="22"/>
        </w:rPr>
        <w:t xml:space="preserve"> do SWZ</w:t>
      </w:r>
      <w:r w:rsidR="007E18AB">
        <w:rPr>
          <w:rFonts w:ascii="Arial" w:hAnsi="Arial" w:cs="Arial"/>
          <w:sz w:val="22"/>
        </w:rPr>
        <w:t>.</w:t>
      </w:r>
    </w:p>
    <w:p w14:paraId="3C109FB3" w14:textId="143ED240"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28790D">
        <w:rPr>
          <w:rFonts w:ascii="Arial" w:hAnsi="Arial" w:cs="Arial"/>
          <w:b/>
          <w:sz w:val="22"/>
        </w:rPr>
        <w:t>42</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B79021A" w14:textId="4084A7AE" w:rsidR="002C7118" w:rsidRPr="00BF4BB6" w:rsidRDefault="009B67DA" w:rsidP="00D525A7">
      <w:pPr>
        <w:numPr>
          <w:ilvl w:val="0"/>
          <w:numId w:val="13"/>
        </w:numPr>
        <w:ind w:right="2" w:hanging="427"/>
        <w:rPr>
          <w:rFonts w:ascii="Arial" w:hAnsi="Arial" w:cs="Arial"/>
          <w:sz w:val="22"/>
        </w:rPr>
      </w:pPr>
      <w:r>
        <w:rPr>
          <w:rFonts w:ascii="Arial" w:hAnsi="Arial" w:cs="Arial"/>
          <w:sz w:val="22"/>
        </w:rPr>
        <w:t xml:space="preserve">Oświadczamy , iż </w:t>
      </w:r>
      <w:r w:rsidRPr="00B95CE6">
        <w:rPr>
          <w:rFonts w:ascii="Arial" w:eastAsia="Times New Roman" w:hAnsi="Arial" w:cs="Arial"/>
          <w:sz w:val="22"/>
        </w:rPr>
        <w:t>udziela</w:t>
      </w:r>
      <w:r>
        <w:rPr>
          <w:rFonts w:ascii="Arial" w:eastAsia="Times New Roman" w:hAnsi="Arial" w:cs="Arial"/>
          <w:sz w:val="22"/>
        </w:rPr>
        <w:t>my</w:t>
      </w:r>
      <w:r w:rsidRPr="00B95CE6">
        <w:rPr>
          <w:rFonts w:ascii="Arial" w:eastAsia="Times New Roman" w:hAnsi="Arial" w:cs="Arial"/>
          <w:sz w:val="22"/>
        </w:rPr>
        <w:t xml:space="preserve"> gwarancji na okres 60 miesięcy, na roboty budowlane związane z „</w:t>
      </w:r>
      <w:r w:rsidRPr="00B95CE6">
        <w:rPr>
          <w:rFonts w:ascii="Arial" w:hAnsi="Arial" w:cs="Arial"/>
          <w:sz w:val="22"/>
        </w:rPr>
        <w:t>Modernizacją budynku hotelowo-gastronomicznego – wydzielenie strefy pożarowej – Etap II</w:t>
      </w:r>
      <w:r w:rsidDel="009B67DA">
        <w:rPr>
          <w:rFonts w:ascii="Arial" w:hAnsi="Arial" w:cs="Arial"/>
          <w:sz w:val="22"/>
        </w:rPr>
        <w:t xml:space="preserve"> </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068765C3" w:rsidR="002C7118" w:rsidRPr="00BF4BB6" w:rsidRDefault="00942299" w:rsidP="005B0901">
      <w:pPr>
        <w:spacing w:after="3" w:line="237" w:lineRule="auto"/>
        <w:ind w:left="-5" w:right="4734"/>
        <w:jc w:val="left"/>
        <w:rPr>
          <w:rFonts w:ascii="Arial" w:hAnsi="Arial" w:cs="Arial"/>
          <w:sz w:val="22"/>
        </w:rPr>
      </w:pPr>
      <w:r w:rsidRPr="00BF4BB6">
        <w:rPr>
          <w:rFonts w:ascii="Arial" w:hAnsi="Arial" w:cs="Arial"/>
          <w:i/>
          <w:sz w:val="22"/>
        </w:rPr>
        <w:t xml:space="preserve">(pełna nazwa/firma, adres, w zależności </w:t>
      </w:r>
      <w:r w:rsidR="00AB2DDC">
        <w:rPr>
          <w:rFonts w:ascii="Arial" w:hAnsi="Arial" w:cs="Arial"/>
          <w:i/>
          <w:sz w:val="22"/>
        </w:rPr>
        <w:br/>
      </w:r>
      <w:r w:rsidRPr="00BF4BB6">
        <w:rPr>
          <w:rFonts w:ascii="Arial" w:hAnsi="Arial" w:cs="Arial"/>
          <w:i/>
          <w:sz w:val="22"/>
        </w:rPr>
        <w:t>od podmiotu: NIP, KRS)</w:t>
      </w:r>
      <w:r w:rsidRPr="00BF4BB6">
        <w:rPr>
          <w:rFonts w:ascii="Arial" w:hAnsi="Arial" w:cs="Arial"/>
          <w:b/>
          <w:sz w:val="22"/>
        </w:rPr>
        <w:t xml:space="preserve"> </w:t>
      </w:r>
      <w:r w:rsidR="005B0901">
        <w:rPr>
          <w:rFonts w:ascii="Arial" w:hAnsi="Arial" w:cs="Arial"/>
          <w:b/>
          <w:sz w:val="22"/>
        </w:rPr>
        <w:br/>
      </w:r>
      <w:r w:rsidRPr="00BF4BB6">
        <w:rPr>
          <w:rFonts w:ascii="Arial" w:hAnsi="Arial" w:cs="Arial"/>
          <w:b/>
          <w:sz w:val="22"/>
        </w:rPr>
        <w:t>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AF1865C" w:rsidR="002C7118" w:rsidRPr="00BF4BB6" w:rsidRDefault="00FA61A8" w:rsidP="00AB2DDC">
      <w:pPr>
        <w:spacing w:after="42" w:line="237" w:lineRule="auto"/>
        <w:ind w:left="-5" w:right="5585"/>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stanowisko/podstawa 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397B3B9F" w:rsidR="002C7118" w:rsidRPr="00BF4BB6" w:rsidRDefault="00942299" w:rsidP="005B0901">
      <w:pPr>
        <w:ind w:left="0" w:right="56"/>
        <w:rPr>
          <w:rFonts w:ascii="Arial" w:hAnsi="Arial" w:cs="Arial"/>
          <w:sz w:val="22"/>
        </w:rPr>
      </w:pPr>
      <w:r w:rsidRPr="00BF4BB6">
        <w:rPr>
          <w:rFonts w:ascii="Arial" w:hAnsi="Arial" w:cs="Arial"/>
          <w:sz w:val="22"/>
        </w:rPr>
        <w:t xml:space="preserve">Na potrzeby postępowania o udzielenie zamówienia publicznego na </w:t>
      </w:r>
      <w:r w:rsidR="007A5024">
        <w:rPr>
          <w:rFonts w:ascii="Arial" w:hAnsi="Arial" w:cs="Arial"/>
          <w:b/>
          <w:sz w:val="22"/>
        </w:rPr>
        <w:t>modernizację</w:t>
      </w:r>
      <w:r w:rsidR="005B0901">
        <w:rPr>
          <w:rFonts w:ascii="Arial" w:hAnsi="Arial" w:cs="Arial"/>
          <w:b/>
          <w:sz w:val="22"/>
        </w:rPr>
        <w:t xml:space="preserve"> budynku hotelowo-gastronomicznego (etap II) w Ośrodku w Konstancinie-Jeziornie</w:t>
      </w:r>
      <w:r w:rsidR="00B95CE6">
        <w:rPr>
          <w:rFonts w:ascii="Arial" w:hAnsi="Arial" w:cs="Arial"/>
          <w:b/>
          <w:sz w:val="22"/>
        </w:rPr>
        <w:t>, nr referencyjny: BZzp.261</w:t>
      </w:r>
      <w:r w:rsidR="005B0901">
        <w:rPr>
          <w:rFonts w:ascii="Arial" w:hAnsi="Arial" w:cs="Arial"/>
          <w:b/>
          <w:sz w:val="22"/>
        </w:rPr>
        <w:t>.36</w:t>
      </w:r>
      <w:r w:rsidR="003F2267">
        <w:rPr>
          <w:rFonts w:ascii="Arial" w:hAnsi="Arial" w:cs="Arial"/>
          <w:b/>
          <w:sz w:val="22"/>
        </w:rPr>
        <w:t>.</w:t>
      </w:r>
      <w:r w:rsidR="008A57BE" w:rsidRPr="008A57BE">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753AA1CD" w14:textId="77777777" w:rsidR="005B0901" w:rsidRDefault="005B0901" w:rsidP="004505BB">
      <w:pPr>
        <w:spacing w:after="27" w:line="248" w:lineRule="auto"/>
        <w:ind w:left="-5" w:right="0"/>
        <w:jc w:val="right"/>
        <w:rPr>
          <w:rFonts w:ascii="Arial" w:hAnsi="Arial" w:cs="Arial"/>
          <w:b/>
          <w:sz w:val="22"/>
          <w:u w:color="000000"/>
        </w:rPr>
        <w:sectPr w:rsidR="005B0901">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B242953" w14:textId="2E686014"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lastRenderedPageBreak/>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6798E626" w:rsidR="002C7118" w:rsidRPr="00BF4BB6" w:rsidRDefault="00942299" w:rsidP="00AB2DDC">
      <w:pPr>
        <w:spacing w:after="3" w:line="237" w:lineRule="auto"/>
        <w:ind w:left="-5" w:right="5585"/>
        <w:jc w:val="left"/>
        <w:rPr>
          <w:rFonts w:ascii="Arial" w:hAnsi="Arial" w:cs="Arial"/>
          <w:sz w:val="22"/>
        </w:rPr>
      </w:pPr>
      <w:r w:rsidRPr="00BF4BB6">
        <w:rPr>
          <w:rFonts w:ascii="Arial" w:hAnsi="Arial" w:cs="Arial"/>
          <w:i/>
          <w:sz w:val="22"/>
        </w:rPr>
        <w:t>(pełna nazwa/firma, adres, w zależności od podmiotu: 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492FDB3A" w:rsidR="002C7118" w:rsidRPr="00BF4BB6" w:rsidRDefault="00942299" w:rsidP="00AB2DDC">
      <w:pPr>
        <w:spacing w:after="35" w:line="237" w:lineRule="auto"/>
        <w:ind w:left="-5" w:right="5996"/>
        <w:jc w:val="left"/>
        <w:rPr>
          <w:rFonts w:ascii="Arial" w:hAnsi="Arial" w:cs="Arial"/>
          <w:sz w:val="22"/>
        </w:rPr>
      </w:pPr>
      <w:r w:rsidRPr="00BF4BB6">
        <w:rPr>
          <w:rFonts w:ascii="Arial" w:hAnsi="Arial" w:cs="Arial"/>
          <w:i/>
          <w:sz w:val="22"/>
        </w:rPr>
        <w:t>(imię, nazwisko, stanowisko/</w:t>
      </w:r>
      <w:r w:rsidR="00765BBE">
        <w:rPr>
          <w:rFonts w:ascii="Arial" w:hAnsi="Arial" w:cs="Arial"/>
          <w:i/>
          <w:sz w:val="22"/>
        </w:rPr>
        <w:t xml:space="preserve"> </w:t>
      </w:r>
      <w:r w:rsidRPr="00BF4BB6">
        <w:rPr>
          <w:rFonts w:ascii="Arial" w:hAnsi="Arial" w:cs="Arial"/>
          <w:i/>
          <w:sz w:val="22"/>
        </w:rPr>
        <w:t>podstawa 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7F59487A"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7A5024">
        <w:rPr>
          <w:rFonts w:ascii="Arial" w:hAnsi="Arial" w:cs="Arial"/>
          <w:b/>
          <w:sz w:val="22"/>
        </w:rPr>
        <w:t>modernizację</w:t>
      </w:r>
      <w:r w:rsidR="00765BBE">
        <w:rPr>
          <w:rFonts w:ascii="Arial" w:hAnsi="Arial" w:cs="Arial"/>
          <w:b/>
          <w:sz w:val="22"/>
        </w:rPr>
        <w:t xml:space="preserve"> budynku hotelowo-gastronomicznego (etap II) w Ośrodku w Konstancinie-Jeziornie, nr referencyjny: BZzp.261.36.</w:t>
      </w:r>
      <w:r w:rsidR="00765BBE" w:rsidRPr="008A57BE">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651558A7"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7A5024">
        <w:rPr>
          <w:rFonts w:ascii="Arial" w:hAnsi="Arial" w:cs="Arial"/>
          <w:b/>
          <w:sz w:val="22"/>
        </w:rPr>
        <w:t>modernizację</w:t>
      </w:r>
      <w:r w:rsidR="00765BBE">
        <w:rPr>
          <w:rFonts w:ascii="Arial" w:hAnsi="Arial" w:cs="Arial"/>
          <w:b/>
          <w:sz w:val="22"/>
        </w:rPr>
        <w:t xml:space="preserve"> budynku hotelowo-gastronomicznego (etap II) w Ośrodku w Konstancinie-Jeziornie, nr referencyjny: BZzp.261.36.</w:t>
      </w:r>
      <w:r w:rsidR="00765BBE" w:rsidRPr="008A57BE">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w:t>
      </w:r>
      <w:r w:rsidR="007A5024">
        <w:rPr>
          <w:rFonts w:ascii="Arial" w:hAnsi="Arial" w:cs="Arial"/>
          <w:sz w:val="22"/>
        </w:rPr>
        <w:br/>
      </w:r>
      <w:r w:rsidRPr="009A519C">
        <w:rPr>
          <w:rFonts w:ascii="Arial" w:hAnsi="Arial" w:cs="Arial"/>
          <w:sz w:val="22"/>
        </w:rPr>
        <w:t xml:space="preserve">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007A5024">
        <w:rPr>
          <w:rFonts w:ascii="Arial" w:hAnsi="Arial" w:cs="Arial"/>
          <w:sz w:val="22"/>
        </w:rPr>
        <w:t>…………………………………………</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6760B6B1"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7A5024">
        <w:rPr>
          <w:rFonts w:ascii="Arial" w:hAnsi="Arial" w:cs="Arial"/>
          <w:b/>
          <w:sz w:val="22"/>
        </w:rPr>
        <w:t>modernizację budynku hotelowo-gastronomicznego (etap II) w Ośrodku w Konstancinie-Jeziornie, nr referencyjny: BZzp.261.36.</w:t>
      </w:r>
      <w:r w:rsidR="007A5024" w:rsidRPr="008A57BE">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C349065"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Pr="00F6083A">
        <w:rPr>
          <w:rFonts w:ascii="Arial" w:eastAsia="Calibri" w:hAnsi="Arial" w:cs="Arial"/>
          <w:b/>
          <w:i/>
          <w:color w:val="auto"/>
          <w:sz w:val="22"/>
          <w:lang w:eastAsia="en-US"/>
        </w:rPr>
        <w:t>co najmniej 2 roboty</w:t>
      </w:r>
      <w:r w:rsidR="005442A2">
        <w:rPr>
          <w:rFonts w:ascii="Arial" w:eastAsia="Calibri" w:hAnsi="Arial" w:cs="Arial"/>
          <w:b/>
          <w:i/>
          <w:color w:val="auto"/>
          <w:sz w:val="22"/>
          <w:lang w:eastAsia="en-US"/>
        </w:rPr>
        <w:t xml:space="preserve"> ogólnobudowlane</w:t>
      </w:r>
      <w:r w:rsidRPr="00F6083A">
        <w:rPr>
          <w:rFonts w:ascii="Arial" w:eastAsia="Calibri" w:hAnsi="Arial" w:cs="Arial"/>
          <w:b/>
          <w:i/>
          <w:color w:val="auto"/>
          <w:sz w:val="22"/>
          <w:lang w:eastAsia="en-US"/>
        </w:rPr>
        <w:t xml:space="preserve"> o wartości nie mniejszej niż </w:t>
      </w:r>
      <w:r w:rsidR="00E353F5">
        <w:rPr>
          <w:rFonts w:ascii="Arial" w:eastAsia="Calibri" w:hAnsi="Arial" w:cs="Arial"/>
          <w:b/>
          <w:i/>
          <w:color w:val="auto"/>
          <w:sz w:val="22"/>
          <w:lang w:eastAsia="en-US"/>
        </w:rPr>
        <w:t>150</w:t>
      </w:r>
      <w:r w:rsidRPr="00F6083A">
        <w:rPr>
          <w:rFonts w:ascii="Arial" w:eastAsia="Calibri" w:hAnsi="Arial" w:cs="Arial"/>
          <w:b/>
          <w:i/>
          <w:color w:val="auto"/>
          <w:sz w:val="22"/>
          <w:lang w:eastAsia="en-US"/>
        </w:rPr>
        <w:t xml:space="preserve"> 000,00 zł </w:t>
      </w:r>
      <w:r w:rsidRPr="00F6083A">
        <w:rPr>
          <w:rFonts w:ascii="Arial" w:eastAsia="Calibri" w:hAnsi="Arial" w:cs="Arial"/>
          <w:i/>
          <w:color w:val="auto"/>
          <w:sz w:val="22"/>
          <w:lang w:eastAsia="en-US"/>
        </w:rPr>
        <w:t xml:space="preserve">(słownie zł: </w:t>
      </w:r>
      <w:r w:rsidR="005442A2">
        <w:rPr>
          <w:rFonts w:ascii="Arial" w:eastAsia="Calibri" w:hAnsi="Arial" w:cs="Arial"/>
          <w:i/>
          <w:color w:val="000000" w:themeColor="text1"/>
          <w:sz w:val="22"/>
          <w:lang w:eastAsia="en-US"/>
        </w:rPr>
        <w:t>sto pięćdziesiąt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0492149F"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353F5">
        <w:rPr>
          <w:rFonts w:ascii="Arial" w:hAnsi="Arial" w:cs="Arial"/>
          <w:b/>
          <w:sz w:val="22"/>
        </w:rPr>
        <w:t>modernizacj</w:t>
      </w:r>
      <w:r w:rsidR="0071277D">
        <w:rPr>
          <w:rFonts w:ascii="Arial" w:hAnsi="Arial" w:cs="Arial"/>
          <w:b/>
          <w:sz w:val="22"/>
        </w:rPr>
        <w:t>ę</w:t>
      </w:r>
      <w:r w:rsidR="00E353F5">
        <w:rPr>
          <w:rFonts w:ascii="Arial" w:hAnsi="Arial" w:cs="Arial"/>
          <w:b/>
          <w:sz w:val="22"/>
        </w:rPr>
        <w:t xml:space="preserve"> budynku hotelowo-gastronomicznego – wydzielenie strefy pożarowej – etap II, nr referencyjny: BZzp.261</w:t>
      </w:r>
      <w:r w:rsidR="003F2267">
        <w:rPr>
          <w:rFonts w:ascii="Arial" w:hAnsi="Arial" w:cs="Arial"/>
          <w:b/>
          <w:sz w:val="22"/>
        </w:rPr>
        <w:t>.28.</w:t>
      </w:r>
      <w:r w:rsidR="00E353F5" w:rsidRPr="008A57BE">
        <w:rPr>
          <w:rFonts w:ascii="Arial" w:hAnsi="Arial" w:cs="Arial"/>
          <w:b/>
          <w:sz w:val="22"/>
        </w:rPr>
        <w:t>2021</w:t>
      </w:r>
    </w:p>
    <w:p w14:paraId="6D9DA25A" w14:textId="5A8F2DD0"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Pr="00F6083A">
        <w:rPr>
          <w:rFonts w:ascii="Arial" w:eastAsia="Calibri" w:hAnsi="Arial" w:cs="Arial"/>
          <w:b/>
          <w:i/>
          <w:color w:val="auto"/>
          <w:sz w:val="22"/>
          <w:lang w:eastAsia="en-US"/>
        </w:rPr>
        <w:t>kierownika robót w specjalności konstrukcyjno-budowlanej</w:t>
      </w:r>
      <w:r w:rsidRPr="00F6083A">
        <w:rPr>
          <w:rFonts w:ascii="Arial" w:eastAsia="Calibri" w:hAnsi="Arial" w:cs="Arial"/>
          <w:i/>
          <w:color w:val="auto"/>
          <w:sz w:val="22"/>
          <w:lang w:eastAsia="en-US"/>
        </w:rPr>
        <w:t xml:space="preserve">, zgodnie z ustawą z dnia 7 lipca 1994 r. Prawo budowlane (Dz.U. z 2020 r. poz. 1333, z </w:t>
      </w:r>
      <w:proofErr w:type="spellStart"/>
      <w:r w:rsidRPr="00F6083A">
        <w:rPr>
          <w:rFonts w:ascii="Arial" w:eastAsia="Calibri" w:hAnsi="Arial" w:cs="Arial"/>
          <w:i/>
          <w:color w:val="auto"/>
          <w:sz w:val="22"/>
          <w:lang w:eastAsia="en-US"/>
        </w:rPr>
        <w:t>późn</w:t>
      </w:r>
      <w:proofErr w:type="spellEnd"/>
      <w:r w:rsidRPr="00F6083A">
        <w:rPr>
          <w:rFonts w:ascii="Arial" w:eastAsia="Calibri" w:hAnsi="Arial" w:cs="Arial"/>
          <w:i/>
          <w:color w:val="auto"/>
          <w:sz w:val="22"/>
          <w:lang w:eastAsia="en-US"/>
        </w:rPr>
        <w:t>. zm.)</w:t>
      </w:r>
      <w:r w:rsidR="00DB471F" w:rsidRPr="00DB471F">
        <w:rPr>
          <w:rFonts w:ascii="Arial" w:hAnsi="Arial" w:cs="Arial"/>
          <w:color w:val="auto"/>
          <w:sz w:val="22"/>
        </w:rPr>
        <w:t xml:space="preserve"> </w:t>
      </w:r>
      <w:r w:rsidR="00DB471F" w:rsidRPr="009D5E0F">
        <w:rPr>
          <w:rFonts w:ascii="Arial" w:hAnsi="Arial" w:cs="Arial"/>
          <w:color w:val="auto"/>
          <w:sz w:val="22"/>
        </w:rPr>
        <w:t>oraz która przez co najmniej 18 miesięcy brała udział w robotach budowlanych prowadzonych przy zabytkach nieruchomych wpisanych do rejestru lub inwentarza muzeum będącego instytucją kultury, zgodnie z ustawą z dnia 23 lipca 2003 r. o ochronie zabytków i opiece nad zabytkami)</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08CCABEE" w:rsidR="00953906" w:rsidRDefault="004505BB" w:rsidP="00953906">
      <w:pPr>
        <w:ind w:left="0" w:right="56" w:firstLine="0"/>
        <w:jc w:val="right"/>
        <w:rPr>
          <w:rFonts w:ascii="Arial" w:hAnsi="Arial" w:cs="Arial"/>
          <w:b/>
          <w:sz w:val="22"/>
        </w:rPr>
      </w:pPr>
      <w:r>
        <w:rPr>
          <w:rFonts w:ascii="Arial" w:hAnsi="Arial" w:cs="Arial"/>
          <w:b/>
          <w:sz w:val="22"/>
        </w:rPr>
        <w:t>PPU</w:t>
      </w:r>
    </w:p>
    <w:p w14:paraId="365CC9C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20B693A4" w14:textId="5FE0A6A6"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w:t>
      </w:r>
      <w:r>
        <w:rPr>
          <w:rFonts w:cs="Arial"/>
          <w:b/>
          <w:sz w:val="22"/>
        </w:rPr>
        <w:t>Modernizacja budynku hotelowo-gastronomicznego – wydzielenie strefy pożarowej – Etap II”</w:t>
      </w:r>
      <w:r w:rsidRPr="00561C87">
        <w:rPr>
          <w:rFonts w:ascii="Arial" w:eastAsia="Times New Roman" w:hAnsi="Arial" w:cs="Arial"/>
          <w:sz w:val="22"/>
        </w:rPr>
        <w:t xml:space="preserve"> </w:t>
      </w:r>
      <w:r w:rsidR="00E623DB">
        <w:rPr>
          <w:rFonts w:ascii="Arial" w:eastAsia="Times New Roman" w:hAnsi="Arial" w:cs="Arial"/>
          <w:sz w:val="22"/>
        </w:rPr>
        <w:br/>
      </w:r>
      <w:r w:rsidRPr="00561C87">
        <w:rPr>
          <w:rFonts w:ascii="Arial" w:eastAsia="Times New Roman" w:hAnsi="Arial" w:cs="Arial"/>
          <w:sz w:val="22"/>
        </w:rPr>
        <w:t xml:space="preserve">w Ośrodku Rządowej Agencji Rezerw Strategicznych w </w:t>
      </w:r>
      <w:r>
        <w:rPr>
          <w:rFonts w:ascii="Arial" w:eastAsia="Times New Roman" w:hAnsi="Arial" w:cs="Arial"/>
          <w:sz w:val="22"/>
        </w:rPr>
        <w:t>Konstancinie-</w:t>
      </w:r>
      <w:r w:rsidRPr="00D1136F">
        <w:rPr>
          <w:rFonts w:ascii="Arial" w:eastAsia="Times New Roman" w:hAnsi="Arial" w:cs="Arial"/>
          <w:sz w:val="22"/>
        </w:rPr>
        <w:t>Jeziorn</w:t>
      </w:r>
      <w:r>
        <w:rPr>
          <w:rFonts w:ascii="Arial" w:eastAsia="Times New Roman" w:hAnsi="Arial" w:cs="Arial"/>
          <w:sz w:val="22"/>
        </w:rPr>
        <w:t>ie</w:t>
      </w:r>
      <w:r w:rsidR="00E623DB">
        <w:rPr>
          <w:rFonts w:ascii="Arial" w:eastAsia="Times New Roman" w:hAnsi="Arial" w:cs="Arial"/>
          <w:sz w:val="22"/>
        </w:rPr>
        <w:t>, ul. </w:t>
      </w:r>
      <w:r w:rsidRPr="00D1136F">
        <w:rPr>
          <w:rFonts w:ascii="Arial" w:eastAsia="Times New Roman" w:hAnsi="Arial" w:cs="Arial"/>
          <w:sz w:val="22"/>
        </w:rPr>
        <w:t xml:space="preserve">Sienkiewicza 11/13, 05-510 Konstancin-Jeziorna zwanym dalej „Ośrodkiem”, wraz </w:t>
      </w:r>
      <w:r w:rsidR="00E623DB">
        <w:rPr>
          <w:rFonts w:ascii="Arial" w:eastAsia="Times New Roman" w:hAnsi="Arial" w:cs="Arial"/>
          <w:sz w:val="22"/>
        </w:rPr>
        <w:br/>
      </w:r>
      <w:r w:rsidRPr="00D1136F">
        <w:rPr>
          <w:rFonts w:ascii="Arial" w:eastAsia="Times New Roman" w:hAnsi="Arial" w:cs="Arial"/>
          <w:sz w:val="22"/>
        </w:rPr>
        <w:t>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w:t>
      </w:r>
      <w:r w:rsidR="00E623DB">
        <w:rPr>
          <w:rFonts w:ascii="Arial" w:eastAsia="Times New Roman" w:hAnsi="Arial" w:cs="Arial"/>
          <w:sz w:val="22"/>
        </w:rPr>
        <w:br/>
      </w:r>
      <w:r w:rsidRPr="00561C87">
        <w:rPr>
          <w:rFonts w:ascii="Arial" w:eastAsia="Times New Roman" w:hAnsi="Arial" w:cs="Arial"/>
          <w:sz w:val="22"/>
        </w:rPr>
        <w:t>i Specyfikacją Techniczną Wykonania i Odbioru Robót Budowlanych, stanowiącymi  załącznik  nr  3 do umowy.</w:t>
      </w:r>
    </w:p>
    <w:p w14:paraId="174AD01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2C1D260C" w14:textId="77777777" w:rsidR="004E3897" w:rsidRPr="00561C87" w:rsidRDefault="004E3897" w:rsidP="004E3897">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Pr>
          <w:rFonts w:ascii="Arial" w:eastAsia="Times New Roman" w:hAnsi="Arial" w:cs="Arial"/>
          <w:sz w:val="22"/>
        </w:rPr>
        <w:t>42</w:t>
      </w:r>
      <w:r w:rsidRPr="00561C87">
        <w:rPr>
          <w:rFonts w:ascii="Arial" w:eastAsia="Times New Roman" w:hAnsi="Arial" w:cs="Arial"/>
          <w:sz w:val="22"/>
        </w:rPr>
        <w:t xml:space="preserve"> dni od dnia  przekazania terenu budowy.  </w:t>
      </w:r>
      <w:r w:rsidRPr="00561C87">
        <w:rPr>
          <w:rFonts w:ascii="Arial" w:eastAsia="Times New Roman" w:hAnsi="Arial" w:cs="Arial"/>
          <w:b/>
          <w:sz w:val="22"/>
        </w:rPr>
        <w:t xml:space="preserve"> </w:t>
      </w:r>
      <w:r w:rsidRPr="00561C87">
        <w:rPr>
          <w:rFonts w:ascii="Arial" w:hAnsi="Arial" w:cs="Arial"/>
          <w:sz w:val="22"/>
        </w:rPr>
        <w:t xml:space="preserve"> </w:t>
      </w:r>
      <w:r w:rsidRPr="00561C87">
        <w:rPr>
          <w:rFonts w:ascii="Arial" w:eastAsia="Times New Roman" w:hAnsi="Arial" w:cs="Arial"/>
          <w:sz w:val="22"/>
        </w:rPr>
        <w:t xml:space="preserve">  </w:t>
      </w:r>
    </w:p>
    <w:p w14:paraId="75495639" w14:textId="77777777" w:rsidR="004E3897" w:rsidRPr="00561C87" w:rsidRDefault="004E3897" w:rsidP="004E3897">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Jako zakończenie wykonania przedmiotu umowy strony rozumieją datę zgłoszenia przez Wykonawcę  gotowości  do odbioru końcowego robót.  </w:t>
      </w:r>
    </w:p>
    <w:p w14:paraId="197DCDE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A51FBCE" w14:textId="51739EE0"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Zamawiający przekaże protokolarnie Wykonawcy teren budowy w zakresie koniecznym  do wykonania robót objętych niniejszą umową,  w terminie</w:t>
      </w:r>
      <w:r w:rsidR="005442A2">
        <w:rPr>
          <w:rFonts w:ascii="Arial" w:eastAsia="Times New Roman" w:hAnsi="Arial" w:cs="Arial"/>
          <w:sz w:val="22"/>
        </w:rPr>
        <w:t xml:space="preserve"> do</w:t>
      </w:r>
      <w:r w:rsidRPr="00561C87">
        <w:rPr>
          <w:rFonts w:ascii="Arial" w:eastAsia="Times New Roman" w:hAnsi="Arial" w:cs="Arial"/>
          <w:sz w:val="22"/>
        </w:rPr>
        <w:t xml:space="preserve"> </w:t>
      </w:r>
      <w:r>
        <w:rPr>
          <w:rFonts w:ascii="Arial" w:eastAsia="Times New Roman" w:hAnsi="Arial" w:cs="Arial"/>
          <w:sz w:val="22"/>
        </w:rPr>
        <w:t>7</w:t>
      </w:r>
      <w:r w:rsidRPr="00561C87">
        <w:rPr>
          <w:rFonts w:ascii="Arial" w:eastAsia="Times New Roman" w:hAnsi="Arial" w:cs="Arial"/>
          <w:sz w:val="22"/>
        </w:rPr>
        <w:t xml:space="preserve"> dni od dnia jej zawarcia. </w:t>
      </w:r>
    </w:p>
    <w:p w14:paraId="0635C73C" w14:textId="77777777"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58290184" w14:textId="77777777" w:rsidR="004E3897" w:rsidRPr="00561C87" w:rsidRDefault="004E3897" w:rsidP="004E3897">
      <w:pPr>
        <w:spacing w:before="240" w:after="120" w:line="240" w:lineRule="auto"/>
        <w:jc w:val="center"/>
        <w:rPr>
          <w:rFonts w:ascii="Arial" w:eastAsia="Times New Roman" w:hAnsi="Arial" w:cs="Arial"/>
          <w:b/>
          <w:sz w:val="22"/>
        </w:rPr>
      </w:pPr>
    </w:p>
    <w:p w14:paraId="382C120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0DBD422F"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Przedstawicielem Zamawiającego w odniesieniu do robót objętych niniejszą umową  oraz ich odbioru końcowego jest:  </w:t>
      </w:r>
    </w:p>
    <w:p w14:paraId="30A0C72A" w14:textId="77777777" w:rsidR="004E3897" w:rsidRPr="00561C87" w:rsidRDefault="004E3897" w:rsidP="004E3897">
      <w:pPr>
        <w:spacing w:after="0" w:line="240" w:lineRule="auto"/>
        <w:ind w:left="360"/>
        <w:rPr>
          <w:rFonts w:ascii="Arial" w:eastAsia="Times New Roman" w:hAnsi="Arial" w:cs="Arial"/>
          <w:sz w:val="22"/>
        </w:rPr>
      </w:pPr>
      <w:r w:rsidRPr="00561C87">
        <w:rPr>
          <w:rFonts w:ascii="Arial" w:eastAsia="Times New Roman" w:hAnsi="Arial" w:cs="Arial"/>
          <w:sz w:val="22"/>
        </w:rPr>
        <w:t>Pan …………………………    -  tel. …………………….., e-mail: ………………………………</w:t>
      </w:r>
    </w:p>
    <w:p w14:paraId="230551AE"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1E1B3543" w14:textId="77777777" w:rsidR="004E3897" w:rsidRPr="00561C87" w:rsidRDefault="004E3897" w:rsidP="004E3897">
      <w:pPr>
        <w:spacing w:after="120" w:line="240" w:lineRule="auto"/>
        <w:ind w:left="420"/>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 .</w:t>
      </w:r>
    </w:p>
    <w:p w14:paraId="14D715E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1A6FC1C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4C69524C"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7F86FC2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78838BF9"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699DD7C0"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lastRenderedPageBreak/>
        <w:t>przekazać Wykonawcy na czas trwania robót jedno pomieszczenie magazynowe znajdujące się na terenie budowy, przeznaczone na składowanie narzędzi, materiałów itp. – do jego  wyłącznej dyspozycji;</w:t>
      </w:r>
    </w:p>
    <w:p w14:paraId="676ACA2C"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06DAE9A2"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174191B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497F02B9"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289861BA"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78E9F356" w14:textId="48660A51"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w:t>
      </w:r>
      <w:r w:rsidR="00E623DB">
        <w:rPr>
          <w:rFonts w:ascii="Arial" w:hAnsi="Arial" w:cs="Arial"/>
          <w:sz w:val="22"/>
        </w:rPr>
        <w:br/>
      </w:r>
      <w:r w:rsidRPr="00561C87">
        <w:rPr>
          <w:rFonts w:ascii="Arial" w:hAnsi="Arial" w:cs="Arial"/>
          <w:sz w:val="22"/>
        </w:rPr>
        <w:t>z przyczyn leżących po stronie Wykonawcy oraz odmowy przez Zamawiającego  odbioru wykonanych robót;</w:t>
      </w:r>
    </w:p>
    <w:p w14:paraId="4229111E"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3C8294E0"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78961B3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zagospodarowania odpadów wytworzonych w trakcie realizacji robót będących przedmiotem umowy, gdyż jest on wytwórcą odpadów w rozumieniu art. 3 ust 1 pkt 32 ustawy z dnia 14 grudnia  2012  r. o odpadach (Dz. U. z 2020 r.  poz. 797,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19EA52F"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2E33C95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13BF5969"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2ED5C5F8" w14:textId="0DA6A15E"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 xml:space="preserve">zapewnienia przy realizacji robót będących przedmiotem umowy osób posiadających uprawnienia do pełnienia samodzielnych funkcji technicznych </w:t>
      </w:r>
      <w:r w:rsidR="00E623DB">
        <w:rPr>
          <w:rFonts w:ascii="Arial" w:eastAsia="Times New Roman" w:hAnsi="Arial" w:cs="Arial"/>
          <w:sz w:val="22"/>
        </w:rPr>
        <w:br/>
      </w:r>
      <w:r w:rsidRPr="00561C87">
        <w:rPr>
          <w:rFonts w:ascii="Arial" w:eastAsia="Times New Roman" w:hAnsi="Arial" w:cs="Arial"/>
          <w:sz w:val="22"/>
        </w:rPr>
        <w:t>w budownictwie do kierowania robotami budowlanymi w specjalności</w:t>
      </w:r>
      <w:r>
        <w:rPr>
          <w:rFonts w:ascii="Arial" w:eastAsia="Times New Roman" w:hAnsi="Arial" w:cs="Arial"/>
          <w:sz w:val="22"/>
        </w:rPr>
        <w:t xml:space="preserve"> konstrukcyjno-budowlanej</w:t>
      </w:r>
      <w:r w:rsidRPr="00561C87">
        <w:rPr>
          <w:rFonts w:ascii="Arial" w:eastAsia="Times New Roman" w:hAnsi="Arial" w:cs="Arial"/>
          <w:sz w:val="22"/>
        </w:rPr>
        <w:t xml:space="preserve">,  zgodnie  z ustawą z dnia 7 lipca 1994 r. Prawo budowlane (Dz. U. z 2020 poz. 1333,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zm.); obecność kierownika robót na budowie wymagana jest co najmniej 2 razy w tygodniu;</w:t>
      </w:r>
    </w:p>
    <w:p w14:paraId="5A18971B"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lastRenderedPageBreak/>
        <w:t>wykonania robót budowlanych, które nie zostały wyszczególnione w dokumentacji projektowej i Specyfikacji Technicznej Wykonania i Odbioru Robót Budowlanych, a są niezbędne do prawidłowej realizacji przedmiotu umowy.</w:t>
      </w:r>
    </w:p>
    <w:p w14:paraId="7C69C2BE"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060EE5C" w14:textId="4C8941C1"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okresie obowiązywania umowy Wykonawca zobowiązany jest do posiadania ubezpieczenia od odpowiedzialności cywilnej z tytułu szkód mogących powstać </w:t>
      </w:r>
      <w:r w:rsidR="00E623DB">
        <w:rPr>
          <w:rFonts w:ascii="Arial" w:eastAsia="Times New Roman" w:hAnsi="Arial" w:cs="Arial"/>
          <w:sz w:val="22"/>
        </w:rPr>
        <w:br/>
      </w:r>
      <w:r w:rsidRPr="00561C87">
        <w:rPr>
          <w:rFonts w:ascii="Arial" w:eastAsia="Times New Roman" w:hAnsi="Arial" w:cs="Arial"/>
          <w:sz w:val="22"/>
        </w:rPr>
        <w:t>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21A4F24D"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4FF0344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4D11D0B8"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3F810FA4" w14:textId="77777777" w:rsidR="004E3897" w:rsidRPr="00561C87" w:rsidRDefault="004E3897" w:rsidP="004E3897">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00/100 ).</w:t>
      </w:r>
    </w:p>
    <w:p w14:paraId="5541D687"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9CFCB9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3C32652"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jest stałe i nie może ulec zmianie.</w:t>
      </w:r>
    </w:p>
    <w:p w14:paraId="40A1DAED" w14:textId="48AC6234"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Strony postanawiają, że rozliczenie za wykonanie przedmiotu umowy nastąpi jednorazowo, na podstawie faktury VAT, w formie i treści zgodnej z ustawą z dnia 11 marca 2004 r. o podatku od towarów i usług (Dz. U. z 2020 r. poz. 106,  z </w:t>
      </w:r>
      <w:proofErr w:type="spellStart"/>
      <w:r w:rsidRPr="00561C87">
        <w:rPr>
          <w:rFonts w:ascii="Arial" w:eastAsia="Times New Roman" w:hAnsi="Arial" w:cs="Arial"/>
          <w:sz w:val="22"/>
        </w:rPr>
        <w:t>późn</w:t>
      </w:r>
      <w:proofErr w:type="spellEnd"/>
      <w:r w:rsidRPr="00561C87">
        <w:rPr>
          <w:rFonts w:ascii="Arial" w:eastAsia="Times New Roman" w:hAnsi="Arial" w:cs="Arial"/>
          <w:sz w:val="22"/>
        </w:rPr>
        <w:t xml:space="preserve">. zm.) oraz rozporządzeniem Ministra Finansów z dnia 3 grudnia 2013 r. w sprawie wystawiania faktur (Dz. U. z 2013 r. poz. 1485), prawidłowo wystawionej  i zgodnej </w:t>
      </w:r>
      <w:r w:rsidR="00E623DB">
        <w:rPr>
          <w:rFonts w:ascii="Arial" w:eastAsia="Times New Roman" w:hAnsi="Arial" w:cs="Arial"/>
          <w:sz w:val="22"/>
        </w:rPr>
        <w:br/>
      </w:r>
      <w:r w:rsidRPr="00561C87">
        <w:rPr>
          <w:rFonts w:ascii="Arial" w:eastAsia="Times New Roman" w:hAnsi="Arial" w:cs="Arial"/>
          <w:sz w:val="22"/>
        </w:rPr>
        <w:t>z umową.</w:t>
      </w:r>
    </w:p>
    <w:p w14:paraId="1C588659"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B26CC6B" w14:textId="4CFAA856"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w:t>
      </w:r>
      <w:r w:rsidR="00E623DB">
        <w:rPr>
          <w:rFonts w:ascii="Arial" w:eastAsia="Times New Roman" w:hAnsi="Arial" w:cs="Arial"/>
          <w:sz w:val="22"/>
        </w:rPr>
        <w:t>znych ul. </w:t>
      </w:r>
      <w:r w:rsidRPr="00561C87">
        <w:rPr>
          <w:rFonts w:ascii="Arial" w:eastAsia="Times New Roman" w:hAnsi="Arial" w:cs="Arial"/>
          <w:sz w:val="22"/>
        </w:rPr>
        <w:t>Grzybowska 45, 00-844 Warszawa i prześle na adres: Rządowa Agencja  Rezerw Strategicznych ul. Grzybowska 45, 00-844 Warszawa, lub w formie elektronicznej:</w:t>
      </w:r>
    </w:p>
    <w:p w14:paraId="6A7CCE4E"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na adres poczty elektronicznej RARS ustalonej dla odbioru faktur elektronicznych; </w:t>
      </w:r>
      <w:hyperlink r:id="rId27" w:history="1">
        <w:r w:rsidRPr="00561C87">
          <w:rPr>
            <w:rStyle w:val="Hipercze"/>
            <w:rFonts w:ascii="Arial" w:eastAsia="Times New Roman" w:hAnsi="Arial" w:cs="Arial"/>
            <w:sz w:val="22"/>
          </w:rPr>
          <w:t>efakturacent@rars.gov.pl</w:t>
        </w:r>
      </w:hyperlink>
      <w:r w:rsidRPr="00561C87">
        <w:rPr>
          <w:rFonts w:ascii="Arial" w:eastAsia="Times New Roman" w:hAnsi="Arial" w:cs="Arial"/>
          <w:sz w:val="22"/>
        </w:rPr>
        <w:t xml:space="preserve">  lub</w:t>
      </w:r>
    </w:p>
    <w:p w14:paraId="51037155"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przez platformę PEF zgodnie z art. 4 ust. 1 ustawy z dnia  9 listopada 2018 r. o elektronicznym fakturowaniu w zamówieniach publicznych, koncesjach na roboty </w:t>
      </w:r>
      <w:r w:rsidRPr="00561C87">
        <w:rPr>
          <w:rFonts w:ascii="Arial" w:eastAsia="Times New Roman" w:hAnsi="Arial" w:cs="Arial"/>
          <w:sz w:val="22"/>
        </w:rPr>
        <w:lastRenderedPageBreak/>
        <w:t>budowlane lub usługi oraz partnerstwie publiczno-prywatnym (Dz. U. z 2020 r. poz. 1666, wraz ze zm.).</w:t>
      </w:r>
    </w:p>
    <w:p w14:paraId="0C1FB268" w14:textId="78FC7124"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w:t>
      </w:r>
      <w:r w:rsidR="003F2267">
        <w:rPr>
          <w:rFonts w:ascii="Arial" w:eastAsia="Times New Roman" w:hAnsi="Arial" w:cs="Arial"/>
          <w:sz w:val="22"/>
        </w:rPr>
        <w:t>…………………………………………..</w:t>
      </w:r>
      <w:r w:rsidRPr="00561C87">
        <w:rPr>
          <w:rFonts w:ascii="Arial" w:eastAsia="Times New Roman" w:hAnsi="Arial" w:cs="Arial"/>
          <w:sz w:val="22"/>
        </w:rPr>
        <w:t>……………………… z zastrzeżeniem ust.12.</w:t>
      </w:r>
    </w:p>
    <w:p w14:paraId="370C022B" w14:textId="078D6C4A"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Płatności z tytułu niniejszej umowy będą dokonywane w formie podzielonej płatności, o której mowa w art. 108 a Ustawy z dnia 11 marca 2004 r. o podatku od towarów </w:t>
      </w:r>
      <w:r w:rsidR="00E623DB">
        <w:rPr>
          <w:rFonts w:ascii="Arial" w:hAnsi="Arial" w:cs="Arial"/>
          <w:sz w:val="22"/>
        </w:rPr>
        <w:br/>
      </w:r>
      <w:r w:rsidRPr="00561C87">
        <w:rPr>
          <w:rFonts w:ascii="Arial" w:hAnsi="Arial" w:cs="Arial"/>
          <w:sz w:val="22"/>
        </w:rPr>
        <w:t xml:space="preserve">i usług ( Dz. U. z 2020 r. poz. 106,  z </w:t>
      </w:r>
      <w:proofErr w:type="spellStart"/>
      <w:r w:rsidRPr="00561C87">
        <w:rPr>
          <w:rFonts w:ascii="Arial" w:hAnsi="Arial" w:cs="Arial"/>
          <w:sz w:val="22"/>
        </w:rPr>
        <w:t>późn</w:t>
      </w:r>
      <w:proofErr w:type="spellEnd"/>
      <w:r w:rsidRPr="00561C87">
        <w:rPr>
          <w:rFonts w:ascii="Arial" w:hAnsi="Arial" w:cs="Arial"/>
          <w:sz w:val="22"/>
        </w:rPr>
        <w:t>. zm.).</w:t>
      </w:r>
    </w:p>
    <w:p w14:paraId="62BC02E9" w14:textId="5780103F"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w:t>
      </w:r>
      <w:r w:rsidR="00E623DB">
        <w:rPr>
          <w:rFonts w:ascii="Arial" w:hAnsi="Arial" w:cs="Arial"/>
          <w:sz w:val="22"/>
        </w:rPr>
        <w:br/>
      </w:r>
      <w:r w:rsidRPr="00561C87">
        <w:rPr>
          <w:rFonts w:ascii="Arial" w:hAnsi="Arial" w:cs="Arial"/>
          <w:sz w:val="22"/>
        </w:rPr>
        <w:t xml:space="preserve">o nowym rachunku bankowym Wykonawcy, na który Zamawiający będzie dokonywał płatności z tytułu Umowy. </w:t>
      </w:r>
    </w:p>
    <w:p w14:paraId="61C895EF"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Zmiana numeru rachunku bankowego, dokonana zgodnie z postanowieniami ust. 10, nie wymaga zmiany warunków umowy w formie pisemnego aneksu. </w:t>
      </w:r>
    </w:p>
    <w:p w14:paraId="672CE43D" w14:textId="66FC3805"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zaistnienia okoliczności, o których mowa w § 8 ust. 14 roszczenie Wykonawcy o zapłatę faktury nie jest wymagalne do czasu ustalenia zasadności </w:t>
      </w:r>
      <w:r w:rsidR="00E623DB">
        <w:rPr>
          <w:rFonts w:ascii="Arial" w:eastAsia="Times New Roman" w:hAnsi="Arial" w:cs="Arial"/>
          <w:sz w:val="22"/>
        </w:rPr>
        <w:br/>
      </w:r>
      <w:r w:rsidRPr="00561C87">
        <w:rPr>
          <w:rFonts w:ascii="Arial" w:eastAsia="Times New Roman" w:hAnsi="Arial" w:cs="Arial"/>
          <w:sz w:val="22"/>
        </w:rPr>
        <w:t>i wysokości wynagrodzeń podwykonawców.</w:t>
      </w:r>
    </w:p>
    <w:p w14:paraId="403CE003"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7A6AA37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680EC86D"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 xml:space="preserve">ą </w:t>
      </w:r>
      <w:r w:rsidRPr="00561C87">
        <w:rPr>
          <w:rFonts w:ascii="Arial" w:eastAsia="Times New Roman" w:hAnsi="Arial" w:cs="Arial"/>
          <w:sz w:val="22"/>
        </w:rPr>
        <w:t>przetargow</w:t>
      </w:r>
      <w:r w:rsidRPr="00561C87">
        <w:rPr>
          <w:rFonts w:ascii="Arial" w:eastAsia="TTE24B7B68t00" w:hAnsi="Arial" w:cs="Arial"/>
          <w:sz w:val="22"/>
        </w:rPr>
        <w:t>ą:</w:t>
      </w:r>
    </w:p>
    <w:p w14:paraId="1A2BEB85"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21F712B4"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1E953E83" w14:textId="77777777" w:rsidR="004E3897" w:rsidRPr="00561C87" w:rsidRDefault="004E3897" w:rsidP="004E3897">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 ( - zakres, firmy albo imiona i nazwiska oraz dane kontaktowe podwykonawców i osób do kontaktu z nimi).</w:t>
      </w:r>
    </w:p>
    <w:p w14:paraId="5E8BE721"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82EB807" w14:textId="74FE10AC"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hAnsi="Arial" w:cs="Arial"/>
          <w:sz w:val="22"/>
        </w:rPr>
        <w:t xml:space="preserve">Wykonawca zobowiązany jest do  przedkładania Zamawiającemu projektu umowy </w:t>
      </w:r>
      <w:r w:rsidR="00E623DB">
        <w:rPr>
          <w:rFonts w:ascii="Arial" w:hAnsi="Arial" w:cs="Arial"/>
          <w:sz w:val="22"/>
        </w:rPr>
        <w:br/>
      </w:r>
      <w:r w:rsidRPr="00561C87">
        <w:rPr>
          <w:rFonts w:ascii="Arial" w:hAnsi="Arial" w:cs="Arial"/>
          <w:sz w:val="22"/>
        </w:rPr>
        <w:t>o podwykonawstwo, której przedmiotem są roboty budowlane, a także projektu jej zmiany.</w:t>
      </w:r>
    </w:p>
    <w:p w14:paraId="7356B29E" w14:textId="66CFE7D3"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xml:space="preserve">, wraz </w:t>
      </w:r>
      <w:r w:rsidR="00E623DB">
        <w:rPr>
          <w:rFonts w:ascii="Arial" w:eastAsia="Times New Roman" w:hAnsi="Arial" w:cs="Arial"/>
          <w:sz w:val="22"/>
        </w:rPr>
        <w:br/>
      </w:r>
      <w:r w:rsidRPr="00561C87">
        <w:rPr>
          <w:rFonts w:ascii="Arial" w:eastAsia="Times New Roman" w:hAnsi="Arial" w:cs="Arial"/>
          <w:sz w:val="22"/>
        </w:rPr>
        <w:t>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xml:space="preserve">, </w:t>
      </w:r>
      <w:r w:rsidR="00E623DB">
        <w:rPr>
          <w:rFonts w:ascii="Arial" w:eastAsia="Times New Roman" w:hAnsi="Arial" w:cs="Arial"/>
          <w:sz w:val="22"/>
        </w:rPr>
        <w:br/>
      </w:r>
      <w:r w:rsidRPr="00561C87">
        <w:rPr>
          <w:rFonts w:ascii="Arial" w:eastAsia="Times New Roman" w:hAnsi="Arial" w:cs="Arial"/>
          <w:sz w:val="22"/>
        </w:rPr>
        <w:t>że wyraził zgod</w:t>
      </w:r>
      <w:r w:rsidRPr="00561C87">
        <w:rPr>
          <w:rFonts w:ascii="Arial" w:eastAsia="TTE24B7B68t00" w:hAnsi="Arial" w:cs="Arial"/>
          <w:sz w:val="22"/>
        </w:rPr>
        <w:t xml:space="preserve">ę </w:t>
      </w:r>
      <w:r w:rsidRPr="00561C87">
        <w:rPr>
          <w:rFonts w:ascii="Arial" w:eastAsia="Times New Roman" w:hAnsi="Arial" w:cs="Arial"/>
          <w:sz w:val="22"/>
        </w:rPr>
        <w:t xml:space="preserve">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w:t>
      </w:r>
      <w:r w:rsidR="00E623DB">
        <w:rPr>
          <w:rFonts w:ascii="Arial" w:eastAsia="Times New Roman" w:hAnsi="Arial" w:cs="Arial"/>
          <w:sz w:val="22"/>
        </w:rPr>
        <w:br/>
      </w:r>
      <w:r w:rsidRPr="00561C87">
        <w:rPr>
          <w:rFonts w:ascii="Arial" w:eastAsia="Times New Roman" w:hAnsi="Arial" w:cs="Arial"/>
          <w:sz w:val="22"/>
        </w:rPr>
        <w:t>o podwykonawstwo o treści zgodnej z projektem umowy.</w:t>
      </w:r>
    </w:p>
    <w:p w14:paraId="600F3B93" w14:textId="50FD7B9E"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 xml:space="preserve">Wykonawca, podwykonawca lub dalszy podwykonawca zobowiązany jest przedłożyć Zamawiającemu poświadczoną za zgodność z oryginałem kopię zawartej umowy </w:t>
      </w:r>
      <w:r w:rsidR="00E623DB">
        <w:rPr>
          <w:rFonts w:ascii="Arial" w:eastAsia="Times New Roman" w:hAnsi="Arial" w:cs="Arial"/>
          <w:sz w:val="22"/>
        </w:rPr>
        <w:br/>
      </w:r>
      <w:r w:rsidRPr="00561C87">
        <w:rPr>
          <w:rFonts w:ascii="Arial" w:eastAsia="Times New Roman" w:hAnsi="Arial" w:cs="Arial"/>
          <w:sz w:val="22"/>
        </w:rPr>
        <w:t>o podwykonawstwo, której przedmiotem są roboty budowlane, w terminie 7 dni od dnia jej zawarcia. Powyższe dotyczy też zmiany umowy o podwykonawstwo.</w:t>
      </w:r>
    </w:p>
    <w:p w14:paraId="436D710F"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897338D" w14:textId="277C40CE"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Niezgłoszenie przez Zamawiającego w formie pisemnej sprzeciwu w terminie, </w:t>
      </w:r>
      <w:r w:rsidR="00E623DB">
        <w:rPr>
          <w:rFonts w:ascii="Arial" w:eastAsia="Times New Roman" w:hAnsi="Arial" w:cs="Arial"/>
          <w:sz w:val="22"/>
        </w:rPr>
        <w:br/>
      </w:r>
      <w:r w:rsidRPr="00561C87">
        <w:rPr>
          <w:rFonts w:ascii="Arial" w:eastAsia="Times New Roman" w:hAnsi="Arial" w:cs="Arial"/>
          <w:sz w:val="22"/>
        </w:rPr>
        <w:t>o którym mowa w ust. 6, uważa się za akceptację umowy lub jej zmian przez Zamawiającego.</w:t>
      </w:r>
    </w:p>
    <w:p w14:paraId="3BA17FAA" w14:textId="64CEE198"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zgłosi zastrzeżenia i nie wyrazi zgody na zawarcie umowy </w:t>
      </w:r>
      <w:r w:rsidR="00E623DB">
        <w:rPr>
          <w:rFonts w:ascii="Arial" w:eastAsia="Times New Roman" w:hAnsi="Arial" w:cs="Arial"/>
          <w:sz w:val="22"/>
        </w:rPr>
        <w:br/>
      </w:r>
      <w:r w:rsidRPr="00561C87">
        <w:rPr>
          <w:rFonts w:ascii="Arial" w:eastAsia="Times New Roman" w:hAnsi="Arial" w:cs="Arial"/>
          <w:sz w:val="22"/>
        </w:rPr>
        <w:t>o podwykonawstwo, w przypadku gdy:</w:t>
      </w:r>
    </w:p>
    <w:p w14:paraId="3DAB75A0"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75CC3EEF"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37973F6D"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06901F4" w14:textId="07491F63"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Umowy, o których mowa w ust. 4  powinny </w:t>
      </w:r>
      <w:r w:rsidR="00E623DB">
        <w:rPr>
          <w:rFonts w:ascii="Arial" w:eastAsia="Times New Roman" w:hAnsi="Arial" w:cs="Arial"/>
          <w:sz w:val="22"/>
        </w:rPr>
        <w:t xml:space="preserve">być zawarte w formie pisemnej, </w:t>
      </w:r>
      <w:r w:rsidRPr="00561C87">
        <w:rPr>
          <w:rFonts w:ascii="Arial" w:eastAsia="Times New Roman" w:hAnsi="Arial" w:cs="Arial"/>
          <w:sz w:val="22"/>
        </w:rPr>
        <w:t xml:space="preserve">pod rygorem nieważności. </w:t>
      </w:r>
    </w:p>
    <w:p w14:paraId="177CC0D0" w14:textId="2A4C01C6"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zawarcia umowy z podwykonawcą lub zmiany jej warunków, a także </w:t>
      </w:r>
      <w:r w:rsidR="00E623DB">
        <w:rPr>
          <w:rFonts w:ascii="Arial" w:eastAsia="Times New Roman" w:hAnsi="Arial" w:cs="Arial"/>
          <w:sz w:val="22"/>
        </w:rPr>
        <w:br/>
      </w:r>
      <w:r w:rsidRPr="00561C87">
        <w:rPr>
          <w:rFonts w:ascii="Arial" w:eastAsia="Times New Roman" w:hAnsi="Arial" w:cs="Arial"/>
          <w:sz w:val="22"/>
        </w:rPr>
        <w:t>w przypadku zawarcia umowy z dalszym podwykonawcą bez zgody Zamawiającego będącej wynikiem sprzeciwu lub zastrzeżeń do umowy z podwykonawcą lub dalszym podwykonawcą zgłoszonych przez Zamawiająceg</w:t>
      </w:r>
      <w:r w:rsidR="00E623DB">
        <w:rPr>
          <w:rFonts w:ascii="Arial" w:eastAsia="Times New Roman" w:hAnsi="Arial" w:cs="Arial"/>
          <w:sz w:val="22"/>
        </w:rPr>
        <w:t>o zgodnie z postanowieniem ust. </w:t>
      </w:r>
      <w:r w:rsidRPr="00561C87">
        <w:rPr>
          <w:rFonts w:ascii="Arial" w:eastAsia="Times New Roman" w:hAnsi="Arial" w:cs="Arial"/>
          <w:sz w:val="22"/>
        </w:rPr>
        <w:t>4, 6 i 24, Zamawiający jest zwolniony z odpowiedzialności wobec podwykonawców lub dalszych podwykonawców.</w:t>
      </w:r>
    </w:p>
    <w:p w14:paraId="27FDB6D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B5D2B2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504E56F5"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686AC746" w14:textId="40ECC1CD"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braku oświadczenia podwykonawców lub dalszych podwykonawców </w:t>
      </w:r>
      <w:r w:rsidR="00E623DB">
        <w:rPr>
          <w:rFonts w:ascii="Arial" w:eastAsia="Times New Roman" w:hAnsi="Arial" w:cs="Arial"/>
          <w:sz w:val="22"/>
        </w:rPr>
        <w:br/>
      </w:r>
      <w:r w:rsidRPr="00561C87">
        <w:rPr>
          <w:rFonts w:ascii="Arial" w:eastAsia="Times New Roman" w:hAnsi="Arial" w:cs="Arial"/>
          <w:sz w:val="22"/>
        </w:rPr>
        <w:t>o otrzymaniu całego wynagrodzenia, Zamawiający, po uprzednim poinformowaniu Wykonawcy, dokona bezpośredniej zapłaty wymagalnego wynagrodzenia przysługującego podwykonawcom lub dalszym podwykonawcom, z zastrzeżeniem ust. 15, ust. 16 i ust. 21.</w:t>
      </w:r>
    </w:p>
    <w:p w14:paraId="636BB333" w14:textId="55D3AA24"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w:t>
      </w:r>
      <w:r w:rsidR="00E623DB">
        <w:rPr>
          <w:rFonts w:ascii="Arial" w:eastAsia="Times New Roman" w:hAnsi="Arial" w:cs="Arial"/>
          <w:sz w:val="22"/>
        </w:rPr>
        <w:br/>
      </w:r>
      <w:r w:rsidRPr="00561C87">
        <w:rPr>
          <w:rFonts w:ascii="Arial" w:eastAsia="Times New Roman" w:hAnsi="Arial" w:cs="Arial"/>
          <w:sz w:val="22"/>
        </w:rPr>
        <w:t xml:space="preserve">o podwykonawstwo, których przedmiotem są roboty budowlane lub ich zmian lub po </w:t>
      </w:r>
      <w:r w:rsidRPr="00561C87">
        <w:rPr>
          <w:rFonts w:ascii="Arial" w:eastAsia="Times New Roman" w:hAnsi="Arial" w:cs="Arial"/>
          <w:sz w:val="22"/>
        </w:rPr>
        <w:lastRenderedPageBreak/>
        <w:t xml:space="preserve">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35C6A58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20C8615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24B1CC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569BAD6C"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2D58EBBE"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475893E4"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2C2E70B0"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0CA5E822"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53C70BCF" w14:textId="34330AA9"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dokona zapłaty podwykonawcom lub dalszym podwykonawcom tylko </w:t>
      </w:r>
      <w:r w:rsidR="00E623DB">
        <w:rPr>
          <w:rFonts w:ascii="Arial" w:eastAsia="Times New Roman" w:hAnsi="Arial" w:cs="Arial"/>
          <w:sz w:val="22"/>
        </w:rPr>
        <w:br/>
      </w:r>
      <w:r w:rsidRPr="00561C87">
        <w:rPr>
          <w:rFonts w:ascii="Arial" w:eastAsia="Times New Roman" w:hAnsi="Arial" w:cs="Arial"/>
          <w:sz w:val="22"/>
        </w:rPr>
        <w:t>i wyłącznie do wysokości kwot  wynagrodzenia podwykonawców lub dalszych podwykonawców wskazanego w umowach, które Zamawiający zaakceptował.</w:t>
      </w:r>
    </w:p>
    <w:p w14:paraId="161CEB8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6E846006" w14:textId="252CB83C"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w:t>
      </w:r>
      <w:r w:rsidR="00E623DB">
        <w:rPr>
          <w:rFonts w:ascii="Arial" w:eastAsia="Times New Roman" w:hAnsi="Arial" w:cs="Arial"/>
          <w:sz w:val="22"/>
        </w:rPr>
        <w:br/>
      </w:r>
      <w:r w:rsidRPr="00561C87">
        <w:rPr>
          <w:rFonts w:ascii="Arial" w:eastAsia="Times New Roman" w:hAnsi="Arial" w:cs="Arial"/>
          <w:sz w:val="22"/>
        </w:rPr>
        <w:t xml:space="preserve">o podwykonawstwo o wartości większej niż 50.000 zł. </w:t>
      </w:r>
    </w:p>
    <w:p w14:paraId="6764B90B" w14:textId="2655928D"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w:t>
      </w:r>
      <w:r w:rsidR="00E623DB">
        <w:rPr>
          <w:rFonts w:ascii="Arial" w:eastAsia="Times New Roman" w:hAnsi="Arial" w:cs="Arial"/>
          <w:sz w:val="22"/>
        </w:rPr>
        <w:br/>
      </w:r>
      <w:r w:rsidRPr="00561C87">
        <w:rPr>
          <w:rFonts w:ascii="Arial" w:eastAsia="Times New Roman" w:hAnsi="Arial" w:cs="Arial"/>
          <w:sz w:val="22"/>
        </w:rPr>
        <w:t xml:space="preserve">i wezwie go do doprowadzenia do zmiany tej umowy pod rygorem wystąpienia </w:t>
      </w:r>
      <w:r w:rsidR="00E623DB">
        <w:rPr>
          <w:rFonts w:ascii="Arial" w:eastAsia="Times New Roman" w:hAnsi="Arial" w:cs="Arial"/>
          <w:sz w:val="22"/>
        </w:rPr>
        <w:br/>
      </w:r>
      <w:r w:rsidRPr="00561C87">
        <w:rPr>
          <w:rFonts w:ascii="Arial" w:eastAsia="Times New Roman" w:hAnsi="Arial" w:cs="Arial"/>
          <w:sz w:val="22"/>
        </w:rPr>
        <w:t>o zapłatę kary umownej, o której mowa w § 10 ust. 1 pkt 6.</w:t>
      </w:r>
    </w:p>
    <w:p w14:paraId="1E1BC65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2A95E927" w14:textId="3BE3F986" w:rsidR="004E3897" w:rsidRPr="00561C87" w:rsidRDefault="004E3897" w:rsidP="004E3897">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w:t>
      </w:r>
      <w:r w:rsidR="00E623DB">
        <w:rPr>
          <w:rFonts w:ascii="Arial" w:hAnsi="Arial" w:cs="Arial"/>
          <w:sz w:val="22"/>
        </w:rPr>
        <w:br/>
      </w:r>
      <w:r w:rsidRPr="00561C87">
        <w:rPr>
          <w:rFonts w:ascii="Arial" w:hAnsi="Arial" w:cs="Arial"/>
          <w:sz w:val="22"/>
        </w:rPr>
        <w:t xml:space="preserve">i osób do kontaktu z nimi, zaangażowanych w roboty budowlane </w:t>
      </w:r>
      <w:r w:rsidRPr="00561C87">
        <w:rPr>
          <w:rFonts w:ascii="Arial" w:eastAsia="Times New Roman" w:hAnsi="Arial" w:cs="Arial"/>
          <w:sz w:val="22"/>
        </w:rPr>
        <w:t xml:space="preserve">w trakcie realizacji </w:t>
      </w:r>
      <w:r w:rsidRPr="00561C87">
        <w:rPr>
          <w:rFonts w:ascii="Arial" w:eastAsia="Times New Roman" w:hAnsi="Arial" w:cs="Arial"/>
          <w:sz w:val="22"/>
        </w:rPr>
        <w:lastRenderedPageBreak/>
        <w:t>zamówienia, a także przekazuje informacje na temat nowych podwykonawców, którym w późniejszym okresie zamierza powierzyć realizację robót budowlanych.</w:t>
      </w:r>
    </w:p>
    <w:p w14:paraId="541E515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2A22433B" w14:textId="77777777" w:rsidR="004E3897" w:rsidRPr="00561C87" w:rsidRDefault="004E3897" w:rsidP="004E3897">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7F79E7C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14:paraId="02BCAF3C" w14:textId="33E85C6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powierzenie podwykonawcy wykonania części zamówienia następuje w trakcie jego realizacji, Wykonawca na żądanie Zamawiającego przedstawia oświadczenie, </w:t>
      </w:r>
      <w:r w:rsidR="00E623DB">
        <w:rPr>
          <w:rFonts w:ascii="Arial" w:eastAsia="Times New Roman" w:hAnsi="Arial" w:cs="Arial"/>
          <w:sz w:val="22"/>
        </w:rPr>
        <w:br/>
      </w:r>
      <w:r w:rsidRPr="00561C87">
        <w:rPr>
          <w:rFonts w:ascii="Arial" w:eastAsia="Times New Roman" w:hAnsi="Arial" w:cs="Arial"/>
          <w:sz w:val="22"/>
        </w:rPr>
        <w:t>o którym mowa w art. 125 ust. 1 ustawy z dnia 11 września 2019 r. Prawo zamówień publicznych lub podmiotowe środki dowodowe dotyczące tego podwykonawcy.</w:t>
      </w:r>
    </w:p>
    <w:p w14:paraId="1B9B354A"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2C581CF8" w14:textId="77777777" w:rsidR="004E3897" w:rsidRPr="00561C87" w:rsidRDefault="004E3897" w:rsidP="004E3897">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4B5C32B4"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2B1210B6" w14:textId="70C45215"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w:t>
      </w:r>
      <w:r w:rsidR="00E623DB">
        <w:rPr>
          <w:rFonts w:ascii="Arial" w:eastAsia="Times New Roman" w:hAnsi="Arial" w:cs="Arial"/>
          <w:sz w:val="22"/>
        </w:rPr>
        <w:t xml:space="preserve">stawie §11 ust. 4 pkt 2 lit. b </w:t>
      </w:r>
      <w:r w:rsidR="00E623DB">
        <w:rPr>
          <w:rFonts w:ascii="Arial" w:eastAsia="Times New Roman" w:hAnsi="Arial" w:cs="Arial"/>
          <w:sz w:val="22"/>
        </w:rPr>
        <w:br/>
      </w:r>
      <w:r w:rsidRPr="00561C87">
        <w:rPr>
          <w:rFonts w:ascii="Arial" w:eastAsia="Times New Roman" w:hAnsi="Arial" w:cs="Arial"/>
          <w:sz w:val="22"/>
        </w:rPr>
        <w:t>- w wysokości 0,3 % wynagrodzenia umownego brutto ustalonego w § 7 ust. 1, za każdy rozpoczęty dzień zwłoki liczony od dnia wyznaczonego na usunięcie wad, albo od dnia wyznaczonego na wykonanie robót zgodnie z umową;</w:t>
      </w:r>
    </w:p>
    <w:p w14:paraId="6F17F07A" w14:textId="368DE4F8"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 xml:space="preserve">za odstąpienie od umowy z przyczyn leżących po stronie Wykonawcy </w:t>
      </w:r>
      <w:r w:rsidR="00E623DB">
        <w:rPr>
          <w:rFonts w:ascii="Arial" w:eastAsia="Times New Roman" w:hAnsi="Arial" w:cs="Arial"/>
          <w:sz w:val="22"/>
        </w:rPr>
        <w:br/>
      </w:r>
      <w:r w:rsidRPr="00561C87">
        <w:rPr>
          <w:rFonts w:ascii="Arial" w:eastAsia="Times New Roman" w:hAnsi="Arial" w:cs="Arial"/>
          <w:sz w:val="22"/>
        </w:rPr>
        <w:t>- w wysokości 5 % wynagrodzenia umownego brutto, ustalonego w § 7 ust. 1;</w:t>
      </w:r>
    </w:p>
    <w:p w14:paraId="04717AC6"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brak zapłaty wynagrodzenia należnego podwykonawcom lub dalszym podwykonawcom – w wysokości 2000 zł za każde dokonanie przez Zamawiającego bezpośredniej płatności na rzecz podwykonawców lub dalszych podwykonawców;</w:t>
      </w:r>
    </w:p>
    <w:p w14:paraId="107FBA8D"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0F2464AE"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02371632"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65B2B5F"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lastRenderedPageBreak/>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29B9FA0" w14:textId="77777777" w:rsidR="004E3897" w:rsidRPr="00530573" w:rsidRDefault="004E3897" w:rsidP="004E3897">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67478BDF"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3ECDE68B"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7C1237FC" w14:textId="34BCB71B"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 xml:space="preserve">Wystawiane przez Wykonawcę dokumenty stwierdzające kwotę wierzytelności, </w:t>
      </w:r>
      <w:r w:rsidR="00A7703D">
        <w:rPr>
          <w:rFonts w:ascii="Arial" w:hAnsi="Arial" w:cs="Arial"/>
          <w:sz w:val="22"/>
        </w:rPr>
        <w:br/>
      </w:r>
      <w:r w:rsidRPr="00D16F7D">
        <w:rPr>
          <w:rFonts w:ascii="Arial" w:hAnsi="Arial" w:cs="Arial"/>
          <w:sz w:val="22"/>
        </w:rPr>
        <w:t>w tym w szczególności faktura, powinny zawierać adnotację o zastrzeżeniu umownym, że przelew wierzytelności nie może nastąpić bez zgody Zamawiającego.</w:t>
      </w:r>
    </w:p>
    <w:p w14:paraId="61FAC86A" w14:textId="77777777" w:rsidR="004E3897" w:rsidRPr="00D16F7D" w:rsidRDefault="004E3897" w:rsidP="004E3897">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6CE76CBD"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05436D86"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 kancelarii Agencji, o której mowa w § 7 ust. 7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 </w:t>
      </w:r>
    </w:p>
    <w:p w14:paraId="06CD5FA9"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 .</w:t>
      </w:r>
    </w:p>
    <w:p w14:paraId="0FDB8FCB"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75281777"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1E191D54"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nie nadają się do usunięcia lub z okoliczności wynika, że Wykonawca nie zdoła ich usunąć w odpowiednim terminie wskazanym przez Zamawiającego, to:</w:t>
      </w:r>
    </w:p>
    <w:p w14:paraId="4486E4F9" w14:textId="77777777" w:rsidR="004E3897" w:rsidRPr="00D16F7D" w:rsidRDefault="004E3897" w:rsidP="004E3897">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060B0CE9" w14:textId="46C95D33" w:rsidR="004E3897" w:rsidRPr="00D16F7D" w:rsidRDefault="004E3897" w:rsidP="004E3897">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 xml:space="preserve">jeżeli wady uniemożliwiają użytkowanie przedmiotu odbioru zgodnie </w:t>
      </w:r>
      <w:r w:rsidR="00A7703D">
        <w:rPr>
          <w:rFonts w:ascii="Arial" w:eastAsia="Times New Roman" w:hAnsi="Arial" w:cs="Arial"/>
          <w:sz w:val="22"/>
        </w:rPr>
        <w:br/>
      </w:r>
      <w:r w:rsidRPr="00D16F7D">
        <w:rPr>
          <w:rFonts w:ascii="Arial" w:eastAsia="Times New Roman" w:hAnsi="Arial" w:cs="Arial"/>
          <w:sz w:val="22"/>
        </w:rPr>
        <w:t>z przeznaczeniem, Zamawiający nie dokonuje odbioru końcowego i może zgodnie ze swoim wyborem odstąpić od umowy w terminie 60 dni od odbioru końcowego lub żądać wykonania robót zgodnie z umową, wyznaczając Wykonawcy termin na ich wykonanie.</w:t>
      </w:r>
    </w:p>
    <w:p w14:paraId="70FB020F"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lastRenderedPageBreak/>
        <w:t>Strony postanawiają, że z czynności odbioru końcowego będzie spisany protokół zawierający co najmniej  następujące informacje:</w:t>
      </w:r>
    </w:p>
    <w:p w14:paraId="688AFB39"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36D4AAA0"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17A28BB4" w14:textId="360957ED"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 xml:space="preserve">ustalenia dokonane w toku odbioru, terminy na usunięcie stwierdzonych wad, </w:t>
      </w:r>
      <w:r w:rsidR="00A7703D">
        <w:rPr>
          <w:rFonts w:ascii="Arial" w:eastAsia="Times New Roman" w:hAnsi="Arial" w:cs="Arial"/>
          <w:sz w:val="22"/>
        </w:rPr>
        <w:br/>
      </w:r>
      <w:r w:rsidRPr="00D16F7D">
        <w:rPr>
          <w:rFonts w:ascii="Arial" w:eastAsia="Times New Roman" w:hAnsi="Arial" w:cs="Arial"/>
          <w:sz w:val="22"/>
        </w:rPr>
        <w:t>w przypadku ich zaistnienia;</w:t>
      </w:r>
    </w:p>
    <w:p w14:paraId="51D6281F"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FCDFBC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3C4135A5"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CB3DCCD" w14:textId="1AB2F34A"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postanawiają, że odpowiedzialność Wykonawcy z tytułu gwarancji na całość przedmiotu zamówienia wynosi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0B2A607E"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73C48834" w14:textId="64B96583"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t>
      </w:r>
      <w:r w:rsidR="00A7703D">
        <w:rPr>
          <w:rFonts w:ascii="Arial" w:eastAsia="Times New Roman" w:hAnsi="Arial" w:cs="Arial"/>
          <w:sz w:val="22"/>
        </w:rPr>
        <w:br/>
      </w:r>
      <w:r w:rsidRPr="00D16F7D">
        <w:rPr>
          <w:rFonts w:ascii="Arial" w:eastAsia="Times New Roman" w:hAnsi="Arial" w:cs="Arial"/>
          <w:sz w:val="22"/>
        </w:rPr>
        <w:t xml:space="preserve">w usunięciu wad i wystąpienia szkody Wykonawca zobowiązuje się do pokrycia, niezależnie od kar umownych określonych w § 10 ust. 1 pkt 2,  powstałej szkody </w:t>
      </w:r>
      <w:r w:rsidR="00A7703D">
        <w:rPr>
          <w:rFonts w:ascii="Arial" w:eastAsia="Times New Roman" w:hAnsi="Arial" w:cs="Arial"/>
          <w:sz w:val="22"/>
        </w:rPr>
        <w:br/>
      </w:r>
      <w:r w:rsidRPr="00D16F7D">
        <w:rPr>
          <w:rFonts w:ascii="Arial" w:eastAsia="Times New Roman" w:hAnsi="Arial" w:cs="Arial"/>
          <w:sz w:val="22"/>
        </w:rPr>
        <w:t>w całości.</w:t>
      </w:r>
    </w:p>
    <w:p w14:paraId="55AA2934" w14:textId="1D3850FE"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t>
      </w:r>
      <w:r w:rsidR="00A7703D">
        <w:rPr>
          <w:rFonts w:ascii="Arial" w:hAnsi="Arial" w:cs="Arial"/>
          <w:sz w:val="22"/>
        </w:rPr>
        <w:br/>
      </w:r>
      <w:r w:rsidRPr="00D16F7D">
        <w:rPr>
          <w:rFonts w:ascii="Arial" w:hAnsi="Arial" w:cs="Arial"/>
          <w:sz w:val="22"/>
        </w:rPr>
        <w:t xml:space="preserve">w rozumieniu przepisów ustawy z dnia 4 lutego 1994r. o prawie autorskim i prawach pokrewnych (Dz. U. z 2019 r. poz. 1231, z </w:t>
      </w:r>
      <w:proofErr w:type="spellStart"/>
      <w:r w:rsidRPr="00D16F7D">
        <w:rPr>
          <w:rFonts w:ascii="Arial" w:hAnsi="Arial" w:cs="Arial"/>
          <w:sz w:val="22"/>
        </w:rPr>
        <w:t>późn</w:t>
      </w:r>
      <w:proofErr w:type="spellEnd"/>
      <w:r w:rsidRPr="00D16F7D">
        <w:rPr>
          <w:rFonts w:ascii="Arial" w:hAnsi="Arial" w:cs="Arial"/>
          <w:sz w:val="22"/>
        </w:rPr>
        <w:t xml:space="preserve">.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w:t>
      </w:r>
      <w:r w:rsidR="00A7703D">
        <w:rPr>
          <w:rFonts w:ascii="Arial" w:hAnsi="Arial" w:cs="Arial"/>
          <w:sz w:val="22"/>
        </w:rPr>
        <w:br/>
      </w:r>
      <w:r w:rsidRPr="00D16F7D">
        <w:rPr>
          <w:rFonts w:ascii="Arial" w:hAnsi="Arial" w:cs="Arial"/>
          <w:sz w:val="22"/>
        </w:rPr>
        <w:lastRenderedPageBreak/>
        <w:t>i bez ograniczenia co do terytorium, czasu i ilości egzemplarzy, bezwarunkowo, na wszystkich znanych w dniu umowy polach eksploatacji, w tym do:</w:t>
      </w:r>
    </w:p>
    <w:p w14:paraId="7BFB8288"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ACBA904" w14:textId="39774290"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 xml:space="preserve">rozpowszechniania, w tym wprowadzania do obrotu, użyczania lub najmu, publicznego odtwarzania, udostępniania i wystawiania w każdej postaci i formie, w tym także przesyłania poprzez publiczne i prywatne sieci multimedialne </w:t>
      </w:r>
      <w:r w:rsidR="00A7703D">
        <w:rPr>
          <w:rFonts w:ascii="Arial" w:hAnsi="Arial" w:cs="Arial"/>
          <w:sz w:val="22"/>
        </w:rPr>
        <w:br/>
      </w:r>
      <w:r w:rsidRPr="00D16F7D">
        <w:rPr>
          <w:rFonts w:ascii="Arial" w:hAnsi="Arial" w:cs="Arial"/>
          <w:sz w:val="22"/>
        </w:rPr>
        <w:t xml:space="preserve">i udostępniania w taki sposób, aby każdy mógł mieć do nich dostęp w miejscu </w:t>
      </w:r>
      <w:r w:rsidR="00A7703D">
        <w:rPr>
          <w:rFonts w:ascii="Arial" w:hAnsi="Arial" w:cs="Arial"/>
          <w:sz w:val="22"/>
        </w:rPr>
        <w:br/>
      </w:r>
      <w:r w:rsidRPr="00D16F7D">
        <w:rPr>
          <w:rFonts w:ascii="Arial" w:hAnsi="Arial" w:cs="Arial"/>
          <w:sz w:val="22"/>
        </w:rPr>
        <w:t>i w czasie przez siebie wybranym, w tym w sposób i na nośnikach wskazanych w pkt 1, w szczególności do publikowania na stronie internetowej oraz BIP Zamawiającego;</w:t>
      </w:r>
    </w:p>
    <w:p w14:paraId="72200A57" w14:textId="2F415220"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 xml:space="preserve">łączenia z innymi utworami lub w ramach innych utworów, powoływania się </w:t>
      </w:r>
      <w:r w:rsidR="00A7703D">
        <w:rPr>
          <w:rFonts w:ascii="Arial" w:hAnsi="Arial" w:cs="Arial"/>
          <w:sz w:val="22"/>
        </w:rPr>
        <w:br/>
      </w:r>
      <w:r w:rsidRPr="00D16F7D">
        <w:rPr>
          <w:rFonts w:ascii="Arial" w:hAnsi="Arial" w:cs="Arial"/>
          <w:sz w:val="22"/>
        </w:rPr>
        <w:t>i cytowania, - przy czym Wykonawcy nie przysługuje odrębne wynagrodzenie za korzystanie z utworów na poszczególnych polach eksploatacji a Zamawiający jest uprawniony do zmian i modyfikacji powołanych utworów.</w:t>
      </w:r>
    </w:p>
    <w:p w14:paraId="5239B09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A38EDAC" w14:textId="77777777" w:rsidR="004E3897" w:rsidRPr="00D16F7D" w:rsidRDefault="004E3897" w:rsidP="004E3897">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45029E46" w14:textId="77777777" w:rsidR="004E3897" w:rsidRPr="00561C87" w:rsidRDefault="004E3897" w:rsidP="004E3897">
      <w:pPr>
        <w:numPr>
          <w:ilvl w:val="0"/>
          <w:numId w:val="62"/>
        </w:numPr>
        <w:autoSpaceDE w:val="0"/>
        <w:autoSpaceDN w:val="0"/>
        <w:spacing w:after="160" w:line="240" w:lineRule="auto"/>
        <w:ind w:right="0"/>
        <w:rPr>
          <w:rFonts w:ascii="Arial" w:eastAsia="Times New Roman" w:hAnsi="Arial" w:cs="Arial"/>
          <w:color w:val="auto"/>
          <w:sz w:val="22"/>
        </w:rPr>
      </w:pPr>
      <w:r w:rsidRPr="00045DDD">
        <w:rPr>
          <w:rFonts w:ascii="Arial" w:eastAsia="Times New Roman" w:hAnsi="Arial" w:cs="Arial"/>
          <w:color w:val="auto"/>
          <w:sz w:val="22"/>
        </w:rPr>
        <w:t>Wykonawca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107EC584" w14:textId="77777777" w:rsidR="004E3897" w:rsidRPr="00561C87" w:rsidRDefault="004E3897" w:rsidP="004E3897">
      <w:pPr>
        <w:pStyle w:val="Akapitzlist"/>
        <w:numPr>
          <w:ilvl w:val="0"/>
          <w:numId w:val="62"/>
        </w:numPr>
        <w:ind w:right="1"/>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6A6C0383" w14:textId="77777777" w:rsidR="004E3897" w:rsidRPr="00561C87" w:rsidRDefault="004E3897" w:rsidP="004E3897">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4CCF9906" w14:textId="77777777"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532E4C40"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230219F"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7B869997" w14:textId="77F857DC"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przerwania bez uzasadnienia realizacji prac i przerwa ta trwa dłużej niż 7 dni, </w:t>
      </w:r>
      <w:r w:rsidR="00A7703D">
        <w:rPr>
          <w:rFonts w:ascii="Arial" w:eastAsia="Times New Roman" w:hAnsi="Arial" w:cs="Arial"/>
          <w:sz w:val="22"/>
        </w:rPr>
        <w:br/>
      </w:r>
      <w:r w:rsidRPr="00561C87">
        <w:rPr>
          <w:rFonts w:ascii="Arial" w:eastAsia="Times New Roman" w:hAnsi="Arial" w:cs="Arial"/>
          <w:sz w:val="22"/>
        </w:rPr>
        <w:t>w terminie 14 dni, licząc od dnia, w którym Wykonawca zaprzestał prac na czas dłuższy niż 7 dni;</w:t>
      </w:r>
    </w:p>
    <w:p w14:paraId="75BF24F9"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konieczności wielokrotnego dokonywania bezpośredniej zapłaty podwykonawcy lub dalszemu podwykonawcy lub konieczności dokonania bezpośrednich zapłat </w:t>
      </w:r>
      <w:r w:rsidRPr="00561C87">
        <w:rPr>
          <w:rFonts w:ascii="Arial" w:eastAsia="Times New Roman" w:hAnsi="Arial" w:cs="Arial"/>
          <w:sz w:val="22"/>
        </w:rPr>
        <w:lastRenderedPageBreak/>
        <w:t>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0FA4CAF" w14:textId="0D4F82A5" w:rsidR="004E3897" w:rsidRPr="00561C87" w:rsidRDefault="004E3897" w:rsidP="004E3897">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w:t>
      </w:r>
      <w:r w:rsidR="00A7703D">
        <w:rPr>
          <w:rFonts w:ascii="Arial" w:hAnsi="Arial" w:cs="Arial"/>
          <w:sz w:val="22"/>
        </w:rPr>
        <w:br/>
      </w:r>
      <w:r w:rsidRPr="00561C87">
        <w:rPr>
          <w:rFonts w:ascii="Arial" w:hAnsi="Arial" w:cs="Arial"/>
          <w:sz w:val="22"/>
        </w:rPr>
        <w:t xml:space="preserve">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D5CA286" w14:textId="294D90ED"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w:t>
      </w:r>
      <w:r w:rsidR="00A7703D">
        <w:rPr>
          <w:rFonts w:ascii="Arial" w:eastAsia="Times New Roman" w:hAnsi="Arial" w:cs="Arial"/>
          <w:sz w:val="22"/>
        </w:rPr>
        <w:br/>
      </w:r>
      <w:r w:rsidRPr="00561C87">
        <w:rPr>
          <w:rFonts w:ascii="Arial" w:eastAsia="Times New Roman" w:hAnsi="Arial" w:cs="Arial"/>
          <w:sz w:val="22"/>
        </w:rPr>
        <w:t xml:space="preserve">że odstąpienie wywołuje skutek na dzień, w którym oświadczenie woli Zamawiającego o odstąpieniu od umowy dotarło do Wykonawcy w taki sposób, </w:t>
      </w:r>
      <w:r w:rsidR="00A7703D">
        <w:rPr>
          <w:rFonts w:ascii="Arial" w:eastAsia="Times New Roman" w:hAnsi="Arial" w:cs="Arial"/>
          <w:sz w:val="22"/>
        </w:rPr>
        <w:br/>
      </w:r>
      <w:r w:rsidRPr="00561C87">
        <w:rPr>
          <w:rFonts w:ascii="Arial" w:eastAsia="Times New Roman" w:hAnsi="Arial" w:cs="Arial"/>
          <w:sz w:val="22"/>
        </w:rPr>
        <w:t>że mógł się zapoznać z jego treścią.</w:t>
      </w:r>
    </w:p>
    <w:p w14:paraId="45D3DD6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6BE263E7" w14:textId="479086D9"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Wykonawca oświadcza, że przy realizacji umowy, stosownie do art. 95 ust. 1 ustawy z dnia 11 września 2019 r. Prawo zamówień publicznych, wszystkie osoby, które </w:t>
      </w:r>
      <w:r w:rsidR="00A7703D">
        <w:rPr>
          <w:rFonts w:ascii="Arial" w:hAnsi="Arial" w:cs="Arial"/>
          <w:sz w:val="22"/>
        </w:rPr>
        <w:br/>
      </w:r>
      <w:r w:rsidRPr="00561C87">
        <w:rPr>
          <w:rFonts w:ascii="Arial" w:hAnsi="Arial" w:cs="Arial"/>
          <w:sz w:val="22"/>
        </w:rPr>
        <w:t xml:space="preserve">ze strony Wykonawcy lub podwykonawcy wykonywać będą prace o charakterze robót fizycznych oraz prace wykonywane przez operatorów sprzętu budowlanego niezbędne do prawidłowej realizacji przedmiotu zamówienia, będą zatrudnione </w:t>
      </w:r>
      <w:r w:rsidR="00A7703D">
        <w:rPr>
          <w:rFonts w:ascii="Arial" w:hAnsi="Arial" w:cs="Arial"/>
          <w:sz w:val="22"/>
        </w:rPr>
        <w:br/>
      </w:r>
      <w:r w:rsidRPr="00561C87">
        <w:rPr>
          <w:rFonts w:ascii="Arial" w:hAnsi="Arial" w:cs="Arial"/>
          <w:sz w:val="22"/>
        </w:rPr>
        <w:t>na podstawie umowy o pracę, przez cały okres realizacji umowy.</w:t>
      </w:r>
    </w:p>
    <w:p w14:paraId="671F95CB" w14:textId="0E920196"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t>
      </w:r>
      <w:r w:rsidR="00A7703D">
        <w:rPr>
          <w:rFonts w:ascii="Arial" w:hAnsi="Arial" w:cs="Arial"/>
          <w:sz w:val="22"/>
        </w:rPr>
        <w:br/>
      </w:r>
      <w:r w:rsidRPr="00561C87">
        <w:rPr>
          <w:rFonts w:ascii="Arial" w:hAnsi="Arial" w:cs="Arial"/>
          <w:sz w:val="22"/>
        </w:rPr>
        <w:t>w szczególności do:</w:t>
      </w:r>
    </w:p>
    <w:p w14:paraId="41C276C5" w14:textId="297A441B"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 xml:space="preserve">żądania oświadczeń i dokumentów w zakresie spełnienia </w:t>
      </w:r>
      <w:r w:rsidR="00A7703D">
        <w:rPr>
          <w:rFonts w:ascii="Arial" w:hAnsi="Arial" w:cs="Arial"/>
          <w:sz w:val="22"/>
        </w:rPr>
        <w:t xml:space="preserve">przez Wykonawcę ww. wymogów i </w:t>
      </w:r>
      <w:r w:rsidRPr="00561C87">
        <w:rPr>
          <w:rFonts w:ascii="Arial" w:hAnsi="Arial" w:cs="Arial"/>
          <w:sz w:val="22"/>
        </w:rPr>
        <w:t>dokonywania ich oceny;</w:t>
      </w:r>
    </w:p>
    <w:p w14:paraId="5C533E3A" w14:textId="77777777"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00872F09" w14:textId="77777777" w:rsidR="004E3897" w:rsidRPr="00561C87" w:rsidRDefault="004E3897" w:rsidP="004E3897">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5D241853"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4CC620DD"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67E79520" w14:textId="7F2D5881"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 xml:space="preserve">poświadczone za zgodność z oryginałem przez Wykonawcę lub Podwykonawcę kopię umowy lub umów o pracę osób wykonujących prace określone w ust. 1, </w:t>
      </w:r>
      <w:r w:rsidRPr="00561C87">
        <w:rPr>
          <w:rFonts w:ascii="Arial" w:hAnsi="Arial" w:cs="Arial"/>
          <w:sz w:val="22"/>
        </w:rPr>
        <w:lastRenderedPageBreak/>
        <w:t xml:space="preserve">wraz z dokumentami regulującymi zakres obowiązków, jeżeli został sporządzony; kopia lub kopie umów o pracę powinny zostać zanonimizowane </w:t>
      </w:r>
      <w:r w:rsidR="00A7703D">
        <w:rPr>
          <w:rFonts w:ascii="Arial" w:hAnsi="Arial" w:cs="Arial"/>
          <w:sz w:val="22"/>
        </w:rPr>
        <w:br/>
      </w:r>
      <w:r w:rsidRPr="00561C87">
        <w:rPr>
          <w:rFonts w:ascii="Arial" w:hAnsi="Arial" w:cs="Arial"/>
          <w:sz w:val="22"/>
        </w:rPr>
        <w:t xml:space="preserve">w sposób zapewniający ochronę danych osobowych pracowników zgodnie </w:t>
      </w:r>
      <w:r w:rsidR="00A7703D">
        <w:rPr>
          <w:rFonts w:ascii="Arial" w:hAnsi="Arial" w:cs="Arial"/>
          <w:sz w:val="22"/>
        </w:rPr>
        <w:br/>
      </w:r>
      <w:r w:rsidRPr="00561C87">
        <w:rPr>
          <w:rFonts w:ascii="Arial" w:hAnsi="Arial" w:cs="Arial"/>
          <w:sz w:val="22"/>
        </w:rPr>
        <w:t>z przepisami o ochronie danych osobowych; informacje takie jak data zawarcia umowy, rodzaj umowy o pracę powinny być możliwe do zidentyfikowania;</w:t>
      </w:r>
    </w:p>
    <w:p w14:paraId="3A50DA78"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ADA125F"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 xml:space="preserve">zaświadczenie właściwego oddziału ZUS potwierdzające opłacenie przez Wykonawcę lub Podwykonawcę składek na ubezpieczenie społeczne i zdrowotne z tytułu zatrudnienia na podstawie umów o pracę za ostatni okres rozliczeniowy. </w:t>
      </w:r>
    </w:p>
    <w:p w14:paraId="2AFFAC1E"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045DD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2D7ABA10" w14:textId="3FBEEE55"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w:t>
      </w:r>
      <w:r w:rsidR="00A7703D">
        <w:rPr>
          <w:rFonts w:ascii="Arial" w:hAnsi="Arial" w:cs="Arial"/>
          <w:sz w:val="22"/>
        </w:rPr>
        <w:br/>
      </w:r>
      <w:r w:rsidRPr="00561C87">
        <w:rPr>
          <w:rFonts w:ascii="Arial" w:hAnsi="Arial" w:cs="Arial"/>
          <w:sz w:val="22"/>
        </w:rPr>
        <w:t xml:space="preserve">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w:t>
      </w:r>
      <w:r w:rsidR="00A7703D">
        <w:rPr>
          <w:rFonts w:ascii="Arial" w:hAnsi="Arial" w:cs="Arial"/>
          <w:sz w:val="22"/>
        </w:rPr>
        <w:br/>
      </w:r>
      <w:r w:rsidRPr="00561C87">
        <w:rPr>
          <w:rFonts w:ascii="Arial" w:hAnsi="Arial" w:cs="Arial"/>
          <w:sz w:val="22"/>
        </w:rPr>
        <w:t xml:space="preserve">o pracę osób wykonujących prace określone w ust. 1, i  będzie stanowić podstawę zapłaty kary umownej, o której mowa w zdaniu poprzedzającym. </w:t>
      </w:r>
    </w:p>
    <w:p w14:paraId="5840D65F"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4A6CDD31"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4D6E831B" w14:textId="1ACA12A4"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 przypadkach, w których ustanie stosunku pracy i zawarcie w to miejsce umowy cywilnoprawnej w zatrudnieniu nastąpiło z przyczyn nieleżących po stronie pracodawcy, Wykonawca nie jest obowiązany do zapłaty kary umownej, o ile </w:t>
      </w:r>
      <w:r w:rsidR="00A7703D">
        <w:rPr>
          <w:rFonts w:ascii="Arial" w:hAnsi="Arial" w:cs="Arial"/>
          <w:sz w:val="22"/>
        </w:rPr>
        <w:br/>
      </w:r>
      <w:r w:rsidRPr="00561C87">
        <w:rPr>
          <w:rFonts w:ascii="Arial" w:hAnsi="Arial" w:cs="Arial"/>
          <w:sz w:val="22"/>
        </w:rPr>
        <w:t>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23A888A3" w14:textId="77777777" w:rsidR="004E3897" w:rsidRPr="00561C87" w:rsidRDefault="004E3897" w:rsidP="004E3897">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138EA94A"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 </w:t>
      </w:r>
    </w:p>
    <w:p w14:paraId="630127B7" w14:textId="77777777" w:rsidR="004E3897" w:rsidRPr="00561C87" w:rsidRDefault="004E3897" w:rsidP="004E3897">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lastRenderedPageBreak/>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E5D7B49" w14:textId="26DF0EB5" w:rsidR="004E3897" w:rsidRPr="00561C87" w:rsidRDefault="004E3897" w:rsidP="004E3897">
      <w:pPr>
        <w:pStyle w:val="Akapitzlist"/>
        <w:numPr>
          <w:ilvl w:val="0"/>
          <w:numId w:val="56"/>
        </w:numPr>
        <w:spacing w:after="160" w:line="259" w:lineRule="auto"/>
        <w:ind w:right="0"/>
        <w:rPr>
          <w:rFonts w:ascii="Arial" w:hAnsi="Arial" w:cs="Arial"/>
          <w:sz w:val="22"/>
        </w:rPr>
      </w:pPr>
      <w:r w:rsidRPr="00561C87">
        <w:rPr>
          <w:rFonts w:ascii="Arial" w:hAnsi="Arial" w:cs="Arial"/>
          <w:sz w:val="22"/>
        </w:rPr>
        <w:t xml:space="preserve">W sprawach nieuregulowanych niniejszą umową będą miały zastosowanie: ustawa </w:t>
      </w:r>
      <w:r w:rsidR="00A7703D">
        <w:rPr>
          <w:rFonts w:ascii="Arial" w:hAnsi="Arial" w:cs="Arial"/>
          <w:sz w:val="22"/>
        </w:rPr>
        <w:br/>
      </w:r>
      <w:r w:rsidRPr="00561C87">
        <w:rPr>
          <w:rFonts w:ascii="Arial" w:hAnsi="Arial" w:cs="Arial"/>
          <w:sz w:val="22"/>
        </w:rPr>
        <w:t>z dnia 23 kwietnia 1964 r. Kodeks cywilny (Dz. U. z 2020 r. poz. 1740, z </w:t>
      </w:r>
      <w:proofErr w:type="spellStart"/>
      <w:r w:rsidRPr="00561C87">
        <w:rPr>
          <w:rFonts w:ascii="Arial" w:hAnsi="Arial" w:cs="Arial"/>
          <w:sz w:val="22"/>
        </w:rPr>
        <w:t>późn</w:t>
      </w:r>
      <w:proofErr w:type="spellEnd"/>
      <w:r w:rsidRPr="00561C87">
        <w:rPr>
          <w:rFonts w:ascii="Arial" w:hAnsi="Arial" w:cs="Arial"/>
          <w:sz w:val="22"/>
        </w:rPr>
        <w:t xml:space="preserve">. zm.), ustawa z dnia 11 września 2019 r.  Prawo zamówień publicznych oraz ustawa z dnia 7 lipca 1994 r. Prawo budowlane (Dz. U. z 2020 r. poz. 1333 wraz ze zm.) wraz </w:t>
      </w:r>
      <w:r w:rsidR="00A7703D">
        <w:rPr>
          <w:rFonts w:ascii="Arial" w:hAnsi="Arial" w:cs="Arial"/>
          <w:sz w:val="22"/>
        </w:rPr>
        <w:br/>
      </w:r>
      <w:r w:rsidRPr="00561C87">
        <w:rPr>
          <w:rFonts w:ascii="Arial" w:hAnsi="Arial" w:cs="Arial"/>
          <w:sz w:val="22"/>
        </w:rPr>
        <w:t xml:space="preserve">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234F7743"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3A9F13B7"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03C42D2C" w14:textId="77777777" w:rsidR="004E3897" w:rsidRPr="00561C87" w:rsidRDefault="004E3897" w:rsidP="004E3897">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 xml:space="preserve">Umowę sporządzono w dwóch jednobrzmiących egzemplarzach, po jednym egzemplarzu dla każdej ze Stron.  </w:t>
      </w:r>
    </w:p>
    <w:p w14:paraId="1805B4B9" w14:textId="77777777" w:rsidR="004E3897" w:rsidRPr="00561C87" w:rsidRDefault="004E3897" w:rsidP="004E3897">
      <w:pPr>
        <w:spacing w:after="120" w:line="240" w:lineRule="auto"/>
        <w:rPr>
          <w:rFonts w:ascii="Arial" w:eastAsia="Times New Roman" w:hAnsi="Arial" w:cs="Arial"/>
          <w:sz w:val="22"/>
        </w:rPr>
      </w:pPr>
    </w:p>
    <w:p w14:paraId="5C3E94F1" w14:textId="77777777" w:rsidR="004E3897" w:rsidRPr="00561C87" w:rsidRDefault="004E3897" w:rsidP="004E3897">
      <w:pPr>
        <w:spacing w:after="0" w:line="240" w:lineRule="auto"/>
        <w:rPr>
          <w:rFonts w:ascii="Arial" w:eastAsia="Times New Roman" w:hAnsi="Arial" w:cs="Arial"/>
          <w:sz w:val="22"/>
        </w:rPr>
      </w:pPr>
    </w:p>
    <w:p w14:paraId="67E4D95C" w14:textId="77777777" w:rsidR="004E3897" w:rsidRPr="00561C87" w:rsidRDefault="004E3897" w:rsidP="004E3897">
      <w:pPr>
        <w:spacing w:after="0" w:line="240" w:lineRule="auto"/>
        <w:rPr>
          <w:rFonts w:ascii="Arial" w:eastAsia="Times New Roman" w:hAnsi="Arial" w:cs="Arial"/>
          <w:sz w:val="22"/>
        </w:rPr>
      </w:pPr>
    </w:p>
    <w:p w14:paraId="51738945" w14:textId="527E0E44" w:rsidR="004E3897" w:rsidRDefault="004E3897" w:rsidP="004E3897">
      <w:pPr>
        <w:spacing w:after="0" w:line="240" w:lineRule="auto"/>
        <w:ind w:left="0" w:right="-29" w:firstLine="0"/>
        <w:rPr>
          <w:rFonts w:ascii="Arial" w:eastAsia="Times New Roman" w:hAnsi="Arial" w:cs="Arial"/>
          <w:b/>
          <w:sz w:val="22"/>
        </w:rPr>
      </w:pPr>
      <w:r w:rsidRPr="00561C87">
        <w:rPr>
          <w:rFonts w:ascii="Arial" w:eastAsia="Times New Roman" w:hAnsi="Arial" w:cs="Arial"/>
          <w:b/>
          <w:sz w:val="22"/>
        </w:rPr>
        <w:t xml:space="preserve">ZAMAWIAJĄCY                                  </w:t>
      </w:r>
      <w:r>
        <w:rPr>
          <w:rFonts w:ascii="Arial" w:eastAsia="Times New Roman" w:hAnsi="Arial" w:cs="Arial"/>
          <w:b/>
          <w:sz w:val="22"/>
        </w:rPr>
        <w:tab/>
      </w:r>
      <w:r>
        <w:rPr>
          <w:rFonts w:ascii="Arial" w:eastAsia="Times New Roman" w:hAnsi="Arial" w:cs="Arial"/>
          <w:b/>
          <w:sz w:val="22"/>
        </w:rPr>
        <w:tab/>
        <w:t xml:space="preserve">        </w:t>
      </w:r>
      <w:r w:rsidRPr="00561C87">
        <w:rPr>
          <w:rFonts w:ascii="Arial" w:eastAsia="Times New Roman" w:hAnsi="Arial" w:cs="Arial"/>
          <w:b/>
          <w:sz w:val="22"/>
        </w:rPr>
        <w:t xml:space="preserve">                                  WYKONAWCA</w:t>
      </w:r>
    </w:p>
    <w:p w14:paraId="77E984B5" w14:textId="77777777" w:rsidR="004E3897" w:rsidRDefault="004E3897" w:rsidP="004E3897">
      <w:pPr>
        <w:spacing w:after="0" w:line="240" w:lineRule="auto"/>
        <w:rPr>
          <w:rFonts w:ascii="Arial" w:eastAsia="Times New Roman" w:hAnsi="Arial" w:cs="Arial"/>
          <w:b/>
          <w:sz w:val="22"/>
        </w:rPr>
      </w:pPr>
    </w:p>
    <w:p w14:paraId="54950AF7" w14:textId="77777777" w:rsidR="004E3897" w:rsidRDefault="004E3897" w:rsidP="004E3897">
      <w:pPr>
        <w:spacing w:after="0" w:line="240" w:lineRule="auto"/>
        <w:rPr>
          <w:rFonts w:ascii="Arial" w:eastAsia="Times New Roman" w:hAnsi="Arial" w:cs="Arial"/>
          <w:b/>
          <w:sz w:val="22"/>
        </w:rPr>
      </w:pPr>
    </w:p>
    <w:p w14:paraId="48F62C3B" w14:textId="77777777" w:rsidR="004E3897" w:rsidRDefault="004E3897" w:rsidP="004E3897">
      <w:pPr>
        <w:spacing w:after="120" w:line="240" w:lineRule="auto"/>
        <w:ind w:left="62"/>
        <w:rPr>
          <w:rFonts w:ascii="Arial" w:eastAsia="Times New Roman" w:hAnsi="Arial" w:cs="Arial"/>
          <w:sz w:val="22"/>
        </w:rPr>
      </w:pPr>
    </w:p>
    <w:p w14:paraId="270BB1FF" w14:textId="77777777" w:rsidR="004E3897" w:rsidRDefault="004E3897" w:rsidP="004E3897">
      <w:pPr>
        <w:spacing w:after="120" w:line="240" w:lineRule="auto"/>
        <w:ind w:left="62"/>
        <w:rPr>
          <w:rFonts w:ascii="Arial" w:eastAsia="Times New Roman" w:hAnsi="Arial" w:cs="Arial"/>
          <w:sz w:val="22"/>
        </w:rPr>
      </w:pPr>
    </w:p>
    <w:p w14:paraId="06B83FF5" w14:textId="77777777" w:rsidR="004E3897" w:rsidRDefault="004E3897" w:rsidP="004E3897">
      <w:pPr>
        <w:spacing w:after="120" w:line="240" w:lineRule="auto"/>
        <w:ind w:left="62"/>
        <w:rPr>
          <w:rFonts w:ascii="Arial" w:eastAsia="Times New Roman" w:hAnsi="Arial" w:cs="Arial"/>
          <w:sz w:val="22"/>
        </w:rPr>
      </w:pPr>
    </w:p>
    <w:p w14:paraId="657A55F2" w14:textId="77777777" w:rsidR="004E3897" w:rsidRDefault="004E3897" w:rsidP="004E3897">
      <w:pPr>
        <w:spacing w:after="120" w:line="240" w:lineRule="auto"/>
        <w:ind w:left="62"/>
        <w:rPr>
          <w:rFonts w:ascii="Arial" w:eastAsia="Times New Roman" w:hAnsi="Arial" w:cs="Arial"/>
          <w:sz w:val="22"/>
        </w:rPr>
      </w:pPr>
    </w:p>
    <w:p w14:paraId="21400ABE" w14:textId="77777777" w:rsidR="004E3897" w:rsidRDefault="004E3897" w:rsidP="004E3897">
      <w:pPr>
        <w:spacing w:after="120" w:line="240" w:lineRule="auto"/>
        <w:ind w:left="62"/>
        <w:rPr>
          <w:rFonts w:ascii="Arial" w:eastAsia="Times New Roman" w:hAnsi="Arial" w:cs="Arial"/>
          <w:sz w:val="22"/>
        </w:rPr>
      </w:pPr>
    </w:p>
    <w:p w14:paraId="30E8EF18" w14:textId="77777777" w:rsidR="004E3897" w:rsidRDefault="004E3897" w:rsidP="004E3897">
      <w:pPr>
        <w:spacing w:after="120" w:line="240" w:lineRule="auto"/>
        <w:ind w:left="62"/>
        <w:rPr>
          <w:rFonts w:ascii="Arial" w:eastAsia="Times New Roman" w:hAnsi="Arial" w:cs="Arial"/>
          <w:sz w:val="22"/>
        </w:rPr>
      </w:pPr>
    </w:p>
    <w:p w14:paraId="73293DEA" w14:textId="77777777" w:rsidR="004E3897" w:rsidRDefault="004E3897" w:rsidP="004E3897">
      <w:pPr>
        <w:spacing w:after="120" w:line="240" w:lineRule="auto"/>
        <w:ind w:left="62"/>
        <w:rPr>
          <w:rFonts w:ascii="Arial" w:eastAsia="Times New Roman" w:hAnsi="Arial" w:cs="Arial"/>
          <w:sz w:val="22"/>
        </w:rPr>
      </w:pPr>
    </w:p>
    <w:p w14:paraId="10391DD1" w14:textId="77777777" w:rsidR="004E3897" w:rsidRDefault="004E3897" w:rsidP="004E3897">
      <w:pPr>
        <w:spacing w:after="120" w:line="240" w:lineRule="auto"/>
        <w:ind w:left="62"/>
        <w:rPr>
          <w:rFonts w:ascii="Arial" w:eastAsia="Times New Roman" w:hAnsi="Arial" w:cs="Arial"/>
          <w:sz w:val="22"/>
        </w:rPr>
      </w:pPr>
    </w:p>
    <w:p w14:paraId="7A398C4D" w14:textId="77777777" w:rsidR="004E3897" w:rsidRDefault="004E3897" w:rsidP="004E3897">
      <w:pPr>
        <w:spacing w:after="120" w:line="240" w:lineRule="auto"/>
        <w:ind w:left="62"/>
        <w:rPr>
          <w:rFonts w:ascii="Arial" w:eastAsia="Times New Roman" w:hAnsi="Arial" w:cs="Arial"/>
          <w:sz w:val="22"/>
        </w:rPr>
      </w:pPr>
    </w:p>
    <w:p w14:paraId="0CC85AB7" w14:textId="77777777" w:rsidR="004E3897" w:rsidRDefault="004E3897" w:rsidP="004E3897">
      <w:pPr>
        <w:spacing w:after="120" w:line="240" w:lineRule="auto"/>
        <w:ind w:left="62"/>
        <w:rPr>
          <w:rFonts w:ascii="Arial" w:eastAsia="Times New Roman" w:hAnsi="Arial" w:cs="Arial"/>
          <w:sz w:val="22"/>
        </w:rPr>
      </w:pPr>
    </w:p>
    <w:p w14:paraId="7D4CD1F4" w14:textId="77777777" w:rsidR="004E3897" w:rsidRDefault="004E3897" w:rsidP="004E3897">
      <w:pPr>
        <w:spacing w:after="120" w:line="240" w:lineRule="auto"/>
        <w:ind w:left="62"/>
        <w:rPr>
          <w:rFonts w:ascii="Arial" w:eastAsia="Times New Roman" w:hAnsi="Arial" w:cs="Arial"/>
          <w:sz w:val="22"/>
        </w:rPr>
      </w:pPr>
    </w:p>
    <w:p w14:paraId="071F75AE" w14:textId="77777777" w:rsidR="004E3897" w:rsidRDefault="004E3897" w:rsidP="004E3897">
      <w:pPr>
        <w:spacing w:after="120" w:line="240" w:lineRule="auto"/>
        <w:ind w:left="62"/>
        <w:rPr>
          <w:rFonts w:ascii="Arial" w:eastAsia="Times New Roman" w:hAnsi="Arial" w:cs="Arial"/>
          <w:sz w:val="22"/>
        </w:rPr>
      </w:pPr>
    </w:p>
    <w:p w14:paraId="5CF24763" w14:textId="77777777" w:rsidR="004E3897" w:rsidRDefault="004E3897" w:rsidP="004E3897">
      <w:pPr>
        <w:spacing w:after="120" w:line="240" w:lineRule="auto"/>
        <w:ind w:left="62"/>
        <w:rPr>
          <w:rFonts w:ascii="Arial" w:eastAsia="Times New Roman" w:hAnsi="Arial" w:cs="Arial"/>
          <w:sz w:val="22"/>
        </w:rPr>
      </w:pPr>
    </w:p>
    <w:p w14:paraId="55A97D20" w14:textId="77777777" w:rsidR="004E3897" w:rsidRDefault="004E3897" w:rsidP="004E3897">
      <w:pPr>
        <w:spacing w:after="120" w:line="240" w:lineRule="auto"/>
        <w:ind w:left="62"/>
        <w:rPr>
          <w:rFonts w:ascii="Arial" w:eastAsia="Times New Roman" w:hAnsi="Arial" w:cs="Arial"/>
          <w:sz w:val="22"/>
        </w:rPr>
      </w:pPr>
    </w:p>
    <w:p w14:paraId="2ED34E86" w14:textId="77777777" w:rsidR="004E3897" w:rsidRPr="00561C87" w:rsidRDefault="004E3897" w:rsidP="004E3897">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7B782C17"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4C405E26"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5C68B1F1" w14:textId="77777777" w:rsidR="004E3897" w:rsidRPr="00561C87" w:rsidRDefault="004E3897" w:rsidP="004E3897">
      <w:pPr>
        <w:numPr>
          <w:ilvl w:val="0"/>
          <w:numId w:val="81"/>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74D27F44" w14:textId="77777777" w:rsidR="004E3897" w:rsidRPr="00561C87" w:rsidRDefault="004E3897" w:rsidP="004E3897">
      <w:pPr>
        <w:spacing w:after="0" w:line="240" w:lineRule="auto"/>
        <w:ind w:left="142"/>
        <w:rPr>
          <w:rFonts w:ascii="Arial" w:eastAsia="Times New Roman" w:hAnsi="Arial" w:cs="Arial"/>
          <w:sz w:val="22"/>
        </w:rPr>
      </w:pPr>
    </w:p>
    <w:p w14:paraId="5AB455A9" w14:textId="37C8E13A" w:rsidR="004E3897" w:rsidRPr="00561C87" w:rsidRDefault="004E3897" w:rsidP="004E3897">
      <w:pPr>
        <w:spacing w:after="0" w:line="240" w:lineRule="auto"/>
        <w:ind w:right="1"/>
        <w:jc w:val="right"/>
        <w:rPr>
          <w:rFonts w:ascii="Arial" w:eastAsia="Times New Roman" w:hAnsi="Arial" w:cs="Arial"/>
          <w:i/>
          <w:sz w:val="22"/>
        </w:rPr>
      </w:pPr>
      <w:r w:rsidRPr="00561C87">
        <w:rPr>
          <w:rFonts w:ascii="Arial" w:eastAsia="Times New Roman" w:hAnsi="Arial" w:cs="Arial"/>
          <w:i/>
          <w:sz w:val="22"/>
        </w:rPr>
        <w:t>Załącznik nr 2 do umowy</w:t>
      </w:r>
    </w:p>
    <w:p w14:paraId="53470AF0" w14:textId="77777777" w:rsidR="004E3897" w:rsidRPr="00561C87" w:rsidRDefault="004E3897" w:rsidP="004E3897">
      <w:pPr>
        <w:spacing w:after="0" w:line="240" w:lineRule="auto"/>
        <w:rPr>
          <w:rFonts w:ascii="Arial" w:eastAsia="Times New Roman" w:hAnsi="Arial" w:cs="Arial"/>
          <w:i/>
          <w:sz w:val="22"/>
        </w:rPr>
      </w:pPr>
    </w:p>
    <w:p w14:paraId="677B6B28" w14:textId="77777777" w:rsidR="004E3897" w:rsidRPr="00561C87" w:rsidRDefault="004E3897" w:rsidP="004E3897">
      <w:pPr>
        <w:spacing w:after="0" w:line="240" w:lineRule="auto"/>
        <w:rPr>
          <w:rFonts w:ascii="Arial" w:eastAsia="Times New Roman" w:hAnsi="Arial" w:cs="Arial"/>
          <w:i/>
          <w:sz w:val="22"/>
        </w:rPr>
      </w:pPr>
      <w:r w:rsidRPr="00561C87">
        <w:rPr>
          <w:rFonts w:ascii="Arial" w:eastAsia="Times New Roman" w:hAnsi="Arial" w:cs="Arial"/>
          <w:b/>
          <w:sz w:val="22"/>
        </w:rPr>
        <w:t xml:space="preserve">                                 DOKUMENT GWARANCYJNY          </w:t>
      </w:r>
    </w:p>
    <w:p w14:paraId="04CAD2CC" w14:textId="77777777" w:rsidR="004E3897" w:rsidRPr="00561C87" w:rsidRDefault="004E3897" w:rsidP="004E3897">
      <w:pPr>
        <w:spacing w:after="0" w:line="240" w:lineRule="auto"/>
        <w:jc w:val="center"/>
        <w:rPr>
          <w:rFonts w:ascii="Arial" w:eastAsia="Times New Roman" w:hAnsi="Arial" w:cs="Arial"/>
          <w:i/>
          <w:sz w:val="22"/>
        </w:rPr>
      </w:pPr>
    </w:p>
    <w:p w14:paraId="740599D9" w14:textId="3AA2CF2B" w:rsidR="004E3897" w:rsidRPr="00B95CE6" w:rsidRDefault="004E3897" w:rsidP="004E3897">
      <w:pPr>
        <w:spacing w:after="120" w:line="240" w:lineRule="auto"/>
        <w:ind w:left="0" w:right="0" w:firstLine="0"/>
        <w:rPr>
          <w:rFonts w:ascii="Arial" w:eastAsia="Times New Roman" w:hAnsi="Arial" w:cs="Arial"/>
          <w:sz w:val="22"/>
        </w:rPr>
      </w:pPr>
      <w:r w:rsidRPr="00B95CE6">
        <w:rPr>
          <w:rFonts w:ascii="Arial" w:eastAsia="Times New Roman" w:hAnsi="Arial" w:cs="Arial"/>
          <w:sz w:val="22"/>
        </w:rPr>
        <w:t>Wykonawca: ……..…………………………………………………….. NIP ……………… Regon  ………………….. Telefon: ……………..,  e-mail ……………………udziela gwarancji na okres 60 miesięcy, na roboty budowlane związane z „</w:t>
      </w:r>
      <w:r w:rsidRPr="00B95CE6">
        <w:rPr>
          <w:rFonts w:ascii="Arial" w:hAnsi="Arial" w:cs="Arial"/>
          <w:sz w:val="22"/>
        </w:rPr>
        <w:t>Modernizacją budynku hotelowo-gastronomicznego – wydzielenie strefy pożarowej – Etap II</w:t>
      </w:r>
      <w:r w:rsidRPr="00B95CE6">
        <w:rPr>
          <w:rFonts w:ascii="Arial" w:eastAsia="Times New Roman" w:hAnsi="Arial" w:cs="Arial"/>
          <w:sz w:val="22"/>
        </w:rPr>
        <w:t xml:space="preserve">” w Rządowej Agencji Rezerw Strategicznych Ośrodek w Konstancinie-Jeziornie, zgodnie z umową nr </w:t>
      </w:r>
      <w:r w:rsidR="00B95CE6">
        <w:rPr>
          <w:rFonts w:ascii="Arial" w:eastAsia="Times New Roman" w:hAnsi="Arial" w:cs="Arial"/>
          <w:sz w:val="22"/>
        </w:rPr>
        <w:t>…………</w:t>
      </w:r>
      <w:r w:rsidRPr="00B95CE6">
        <w:rPr>
          <w:rFonts w:ascii="Arial" w:eastAsia="Times New Roman" w:hAnsi="Arial" w:cs="Arial"/>
          <w:sz w:val="22"/>
        </w:rPr>
        <w:t xml:space="preserve">............/… zawartą z Rządową Agencją Rezerw Strategicznych, ul. Grzybowska 45, 00-844 Warszawa, z dnia  ………… 2021 r,  zwaną dalej   „Zamawiającym”. </w:t>
      </w:r>
    </w:p>
    <w:p w14:paraId="15EC0D7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CCB2BF"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obejmuje swoim zakresem rzeczowym roboty budowlane oraz wbudowane materiały. Okres gwarancji jest jednakowy dla całego w/w zakresu rzeczowego.</w:t>
      </w:r>
    </w:p>
    <w:p w14:paraId="16F2052F" w14:textId="77777777" w:rsidR="004E3897" w:rsidRPr="00561C87" w:rsidRDefault="004E3897" w:rsidP="004E3897">
      <w:pPr>
        <w:numPr>
          <w:ilvl w:val="0"/>
          <w:numId w:val="78"/>
        </w:numPr>
        <w:spacing w:after="120" w:line="240" w:lineRule="auto"/>
        <w:ind w:right="0"/>
        <w:rPr>
          <w:rFonts w:ascii="Arial" w:eastAsia="Times New Roman" w:hAnsi="Arial" w:cs="Arial"/>
          <w:b/>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561C87">
        <w:rPr>
          <w:rFonts w:ascii="Arial" w:eastAsia="Times New Roman" w:hAnsi="Arial" w:cs="Arial"/>
          <w:b/>
          <w:sz w:val="22"/>
        </w:rPr>
        <w:t>.</w:t>
      </w:r>
    </w:p>
    <w:p w14:paraId="5DBD8D9A"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4BEE2942"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14:paraId="0AB19A6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5A7E0C15"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0A25C38"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5FB89A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81E1900"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45B1E6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561C87">
        <w:rPr>
          <w:rFonts w:ascii="Arial" w:eastAsia="Times New Roman" w:hAnsi="Arial" w:cs="Arial"/>
          <w:sz w:val="22"/>
        </w:rPr>
        <w:lastRenderedPageBreak/>
        <w:t xml:space="preserve">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  </w:t>
      </w:r>
    </w:p>
    <w:p w14:paraId="54F6AD5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1665602A" w14:textId="751F89A3"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4A26F882"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5418777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49AC84DF"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7A723B05"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B4F311F" w14:textId="77777777"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 ze zm.).</w:t>
      </w:r>
    </w:p>
    <w:p w14:paraId="781C20F0" w14:textId="77777777" w:rsidR="004E3897" w:rsidRPr="00561C87" w:rsidRDefault="004E3897" w:rsidP="004E3897">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6A289D9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33333E6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4FEE530E" w14:textId="77777777" w:rsidR="004E3897" w:rsidRPr="00561C87" w:rsidRDefault="004E3897" w:rsidP="004E3897">
      <w:pPr>
        <w:spacing w:after="0" w:line="240" w:lineRule="auto"/>
        <w:jc w:val="center"/>
        <w:rPr>
          <w:rFonts w:ascii="Arial" w:eastAsia="Times New Roman" w:hAnsi="Arial" w:cs="Arial"/>
          <w:sz w:val="22"/>
        </w:rPr>
      </w:pPr>
    </w:p>
    <w:p w14:paraId="04F5252B" w14:textId="77777777" w:rsidR="004E3897" w:rsidRPr="00561C87" w:rsidRDefault="004E3897" w:rsidP="004E3897">
      <w:pPr>
        <w:spacing w:after="0" w:line="240" w:lineRule="auto"/>
        <w:jc w:val="center"/>
        <w:rPr>
          <w:rFonts w:ascii="Arial" w:eastAsia="Times New Roman" w:hAnsi="Arial" w:cs="Arial"/>
          <w:sz w:val="22"/>
        </w:rPr>
      </w:pPr>
    </w:p>
    <w:p w14:paraId="4B9F975F"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447EEC8E"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5445E3A5"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183B058A" w14:textId="77777777" w:rsidR="004E3897" w:rsidRPr="00561C87" w:rsidRDefault="004E3897" w:rsidP="004E3897">
      <w:pPr>
        <w:spacing w:after="0" w:line="240" w:lineRule="auto"/>
        <w:rPr>
          <w:rFonts w:ascii="Arial" w:eastAsia="Times New Roman" w:hAnsi="Arial" w:cs="Arial"/>
          <w:sz w:val="22"/>
        </w:rPr>
      </w:pPr>
    </w:p>
    <w:p w14:paraId="6C95D039" w14:textId="77777777" w:rsidR="000C5256" w:rsidRPr="004E3897" w:rsidRDefault="000C5256" w:rsidP="00D836D5">
      <w:pPr>
        <w:ind w:left="0" w:right="113" w:firstLine="0"/>
        <w:jc w:val="center"/>
        <w:rPr>
          <w:rFonts w:ascii="Arial" w:hAnsi="Arial" w:cs="Arial"/>
          <w:b/>
          <w:bCs/>
          <w:sz w:val="22"/>
        </w:rPr>
      </w:pPr>
    </w:p>
    <w:sectPr w:rsidR="000C5256"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F2742A" w:rsidRDefault="00F2742A">
      <w:pPr>
        <w:spacing w:after="0" w:line="240" w:lineRule="auto"/>
      </w:pPr>
      <w:r>
        <w:separator/>
      </w:r>
    </w:p>
  </w:endnote>
  <w:endnote w:type="continuationSeparator" w:id="0">
    <w:p w14:paraId="3F22C44E" w14:textId="77777777" w:rsidR="00F2742A" w:rsidRDefault="00F2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2742A" w:rsidRDefault="00F2742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Content>
      <w:p w14:paraId="382409DC" w14:textId="248C5F1C" w:rsidR="00F2742A" w:rsidRPr="004F288A" w:rsidRDefault="00F2742A">
        <w:pPr>
          <w:pStyle w:val="Stopka"/>
          <w:jc w:val="right"/>
          <w:rPr>
            <w:rFonts w:ascii="Arial" w:hAnsi="Arial" w:cs="Arial"/>
          </w:rPr>
        </w:pPr>
        <w:r>
          <w:rPr>
            <w:rFonts w:ascii="Arial" w:hAnsi="Arial" w:cs="Arial"/>
          </w:rPr>
          <w:t>Numer referencyjny: BZzp.261.36.</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552371">
          <w:rPr>
            <w:rFonts w:ascii="Arial" w:hAnsi="Arial" w:cs="Arial"/>
            <w:noProof/>
          </w:rPr>
          <w:t>12</w:t>
        </w:r>
        <w:r w:rsidRPr="004F288A">
          <w:rPr>
            <w:rFonts w:ascii="Arial" w:hAnsi="Arial" w:cs="Arial"/>
          </w:rPr>
          <w:fldChar w:fldCharType="end"/>
        </w:r>
      </w:p>
    </w:sdtContent>
  </w:sdt>
  <w:p w14:paraId="4E2E7F33" w14:textId="0D10FECC" w:rsidR="00F2742A" w:rsidRPr="00A83A3B" w:rsidRDefault="00F2742A">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2742A" w:rsidRDefault="00F2742A">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2742A" w:rsidRDefault="00F2742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23CCB350" w:rsidR="00F2742A" w:rsidRPr="00DB471F" w:rsidRDefault="00F2742A" w:rsidP="00096EBD">
        <w:pPr>
          <w:pStyle w:val="Stopka"/>
          <w:jc w:val="right"/>
          <w:rPr>
            <w:rFonts w:ascii="Arial" w:hAnsi="Arial" w:cs="Arial"/>
          </w:rPr>
        </w:pPr>
        <w:r w:rsidRPr="00DB471F">
          <w:rPr>
            <w:rFonts w:ascii="Arial" w:hAnsi="Arial" w:cs="Arial"/>
          </w:rPr>
          <w:t>Numer referencyjny: BZzp.261.36.2021</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sidR="00552371">
          <w:rPr>
            <w:rFonts w:ascii="Arial" w:hAnsi="Arial" w:cs="Arial"/>
            <w:noProof/>
          </w:rPr>
          <w:t>34</w:t>
        </w:r>
        <w:r w:rsidRPr="00DB471F">
          <w:rPr>
            <w:rFonts w:ascii="Arial" w:hAnsi="Arial" w:cs="Arial"/>
          </w:rPr>
          <w:fldChar w:fldCharType="end"/>
        </w:r>
      </w:p>
    </w:sdtContent>
  </w:sdt>
  <w:p w14:paraId="4C853498" w14:textId="0AFDF602" w:rsidR="00F2742A" w:rsidRPr="00096EBD" w:rsidRDefault="00F2742A"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2742A" w:rsidRDefault="00F2742A">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F2742A" w:rsidRDefault="00F2742A">
      <w:pPr>
        <w:spacing w:after="0" w:line="240" w:lineRule="auto"/>
      </w:pPr>
      <w:r>
        <w:separator/>
      </w:r>
    </w:p>
  </w:footnote>
  <w:footnote w:type="continuationSeparator" w:id="0">
    <w:p w14:paraId="7524028D" w14:textId="77777777" w:rsidR="00F2742A" w:rsidRDefault="00F2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2742A" w:rsidRDefault="00F2742A">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2742A" w:rsidRPr="00C91402" w:rsidRDefault="00F2742A">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2742A" w:rsidRDefault="00F2742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2742A" w:rsidRDefault="00F2742A">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2742A" w:rsidRDefault="00F2742A" w:rsidP="00BB2948">
    <w:pPr>
      <w:pStyle w:val="Nagwek"/>
      <w:ind w:left="0" w:firstLine="0"/>
    </w:pPr>
  </w:p>
  <w:p w14:paraId="63518021" w14:textId="77777777" w:rsidR="00F2742A" w:rsidRPr="00BB2948" w:rsidRDefault="00F2742A"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2742A" w:rsidRDefault="00F2742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0"/>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79"/>
  </w:num>
  <w:num w:numId="59">
    <w:abstractNumId w:val="72"/>
  </w:num>
  <w:num w:numId="60">
    <w:abstractNumId w:val="35"/>
  </w:num>
  <w:num w:numId="61">
    <w:abstractNumId w:val="50"/>
  </w:num>
  <w:num w:numId="62">
    <w:abstractNumId w:val="5"/>
  </w:num>
  <w:num w:numId="63">
    <w:abstractNumId w:val="81"/>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5249"/>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78F4"/>
    <w:rsid w:val="00262838"/>
    <w:rsid w:val="00262C2F"/>
    <w:rsid w:val="00266796"/>
    <w:rsid w:val="002705EE"/>
    <w:rsid w:val="00270FD0"/>
    <w:rsid w:val="0027745F"/>
    <w:rsid w:val="00277E93"/>
    <w:rsid w:val="00282F8E"/>
    <w:rsid w:val="0028790D"/>
    <w:rsid w:val="00290A4D"/>
    <w:rsid w:val="0029174C"/>
    <w:rsid w:val="00291C62"/>
    <w:rsid w:val="00292811"/>
    <w:rsid w:val="00295DF1"/>
    <w:rsid w:val="002A3B68"/>
    <w:rsid w:val="002B11A0"/>
    <w:rsid w:val="002B13E5"/>
    <w:rsid w:val="002B16C2"/>
    <w:rsid w:val="002B1D7E"/>
    <w:rsid w:val="002B499F"/>
    <w:rsid w:val="002B4AFA"/>
    <w:rsid w:val="002B55AC"/>
    <w:rsid w:val="002C0F4E"/>
    <w:rsid w:val="002C3C6E"/>
    <w:rsid w:val="002C4EC3"/>
    <w:rsid w:val="002C5554"/>
    <w:rsid w:val="002C5EF4"/>
    <w:rsid w:val="002C7118"/>
    <w:rsid w:val="002C7DDF"/>
    <w:rsid w:val="002D0499"/>
    <w:rsid w:val="002E041E"/>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293"/>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2371"/>
    <w:rsid w:val="005537B4"/>
    <w:rsid w:val="00557277"/>
    <w:rsid w:val="0056004A"/>
    <w:rsid w:val="00560A08"/>
    <w:rsid w:val="00562F39"/>
    <w:rsid w:val="00565161"/>
    <w:rsid w:val="0057187E"/>
    <w:rsid w:val="00571BF0"/>
    <w:rsid w:val="00575BD5"/>
    <w:rsid w:val="00577121"/>
    <w:rsid w:val="005842AA"/>
    <w:rsid w:val="00584A11"/>
    <w:rsid w:val="00585A2B"/>
    <w:rsid w:val="00590182"/>
    <w:rsid w:val="005913FC"/>
    <w:rsid w:val="0059294A"/>
    <w:rsid w:val="00593E28"/>
    <w:rsid w:val="005A1CAD"/>
    <w:rsid w:val="005A1E76"/>
    <w:rsid w:val="005A2B15"/>
    <w:rsid w:val="005A4704"/>
    <w:rsid w:val="005B0045"/>
    <w:rsid w:val="005B0901"/>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76C4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BBE"/>
    <w:rsid w:val="00765DD5"/>
    <w:rsid w:val="00767A1C"/>
    <w:rsid w:val="00771125"/>
    <w:rsid w:val="0078339B"/>
    <w:rsid w:val="007836E3"/>
    <w:rsid w:val="007839A0"/>
    <w:rsid w:val="00785644"/>
    <w:rsid w:val="00787DE5"/>
    <w:rsid w:val="007937EA"/>
    <w:rsid w:val="007949C3"/>
    <w:rsid w:val="007A050F"/>
    <w:rsid w:val="007A06FA"/>
    <w:rsid w:val="007A5024"/>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1DE6"/>
    <w:rsid w:val="008F3596"/>
    <w:rsid w:val="008F542E"/>
    <w:rsid w:val="00901048"/>
    <w:rsid w:val="00902621"/>
    <w:rsid w:val="0090483B"/>
    <w:rsid w:val="0090597B"/>
    <w:rsid w:val="00905DFB"/>
    <w:rsid w:val="00907A10"/>
    <w:rsid w:val="0091207F"/>
    <w:rsid w:val="0091240C"/>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5A6A"/>
    <w:rsid w:val="00A760FE"/>
    <w:rsid w:val="00A7703D"/>
    <w:rsid w:val="00A81516"/>
    <w:rsid w:val="00A83A3B"/>
    <w:rsid w:val="00A87E8A"/>
    <w:rsid w:val="00A92815"/>
    <w:rsid w:val="00AA087B"/>
    <w:rsid w:val="00AA3C8E"/>
    <w:rsid w:val="00AA792C"/>
    <w:rsid w:val="00AB2DDC"/>
    <w:rsid w:val="00AC0030"/>
    <w:rsid w:val="00AC3E47"/>
    <w:rsid w:val="00AC68B2"/>
    <w:rsid w:val="00AD0C5E"/>
    <w:rsid w:val="00AD34DC"/>
    <w:rsid w:val="00AD4F93"/>
    <w:rsid w:val="00AD7E5A"/>
    <w:rsid w:val="00AF01A9"/>
    <w:rsid w:val="00AF0F9D"/>
    <w:rsid w:val="00AF37CE"/>
    <w:rsid w:val="00AF40B2"/>
    <w:rsid w:val="00B15E8D"/>
    <w:rsid w:val="00B2129C"/>
    <w:rsid w:val="00B22E90"/>
    <w:rsid w:val="00B23C3F"/>
    <w:rsid w:val="00B2549D"/>
    <w:rsid w:val="00B26366"/>
    <w:rsid w:val="00B343D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1D5F"/>
    <w:rsid w:val="00B628D9"/>
    <w:rsid w:val="00B64F8B"/>
    <w:rsid w:val="00B66C51"/>
    <w:rsid w:val="00B71CB9"/>
    <w:rsid w:val="00B7388C"/>
    <w:rsid w:val="00B75854"/>
    <w:rsid w:val="00B76555"/>
    <w:rsid w:val="00B867D8"/>
    <w:rsid w:val="00B868EE"/>
    <w:rsid w:val="00B90059"/>
    <w:rsid w:val="00B92498"/>
    <w:rsid w:val="00B92A5C"/>
    <w:rsid w:val="00B943C9"/>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73EEF"/>
    <w:rsid w:val="00C80EBE"/>
    <w:rsid w:val="00C815B3"/>
    <w:rsid w:val="00C823EF"/>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53F5"/>
    <w:rsid w:val="00E367E8"/>
    <w:rsid w:val="00E401DB"/>
    <w:rsid w:val="00E54280"/>
    <w:rsid w:val="00E542E9"/>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10E9"/>
    <w:rsid w:val="00EB17E5"/>
    <w:rsid w:val="00EB2409"/>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2742A"/>
    <w:rsid w:val="00F33518"/>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9431-333B-4FC2-8C22-8E0F378B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35</Pages>
  <Words>12977</Words>
  <Characters>77864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Stefaniak Monika</cp:lastModifiedBy>
  <cp:revision>5</cp:revision>
  <cp:lastPrinted>2021-06-29T08:21:00Z</cp:lastPrinted>
  <dcterms:created xsi:type="dcterms:W3CDTF">2021-08-02T06:11:00Z</dcterms:created>
  <dcterms:modified xsi:type="dcterms:W3CDTF">2021-08-02T12:23:00Z</dcterms:modified>
</cp:coreProperties>
</file>