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3FC7A4" w14:textId="4DB2D600" w:rsidR="00144207" w:rsidRDefault="00144207" w:rsidP="00144207">
      <w:pPr>
        <w:rPr>
          <w:sz w:val="16"/>
        </w:rPr>
      </w:pPr>
    </w:p>
    <w:p w14:paraId="60C8A267" w14:textId="0C0B328C" w:rsidR="00396FDB" w:rsidRDefault="00396FDB" w:rsidP="00144207">
      <w:pPr>
        <w:rPr>
          <w:sz w:val="16"/>
        </w:rPr>
      </w:pPr>
    </w:p>
    <w:p w14:paraId="249ED245" w14:textId="7BF55763" w:rsidR="00396FDB" w:rsidRDefault="00396FDB" w:rsidP="00144207">
      <w:pPr>
        <w:rPr>
          <w:sz w:val="16"/>
        </w:rPr>
      </w:pPr>
    </w:p>
    <w:p w14:paraId="0E266542" w14:textId="720744DA" w:rsidR="00396FDB" w:rsidRDefault="00396FDB" w:rsidP="00144207">
      <w:pPr>
        <w:rPr>
          <w:sz w:val="16"/>
        </w:rPr>
      </w:pPr>
    </w:p>
    <w:p w14:paraId="1BE96206" w14:textId="63623959" w:rsidR="00396FDB" w:rsidRDefault="00396FDB" w:rsidP="00144207">
      <w:pPr>
        <w:rPr>
          <w:sz w:val="16"/>
        </w:rPr>
      </w:pPr>
    </w:p>
    <w:p w14:paraId="4A3EFBE0" w14:textId="6D519378" w:rsidR="00396FDB" w:rsidRDefault="00396FDB" w:rsidP="00144207">
      <w:pPr>
        <w:rPr>
          <w:sz w:val="16"/>
        </w:rPr>
      </w:pPr>
    </w:p>
    <w:p w14:paraId="6D934D4A" w14:textId="470902E6" w:rsidR="00396FDB" w:rsidRDefault="00396FDB" w:rsidP="00144207">
      <w:pPr>
        <w:rPr>
          <w:sz w:val="16"/>
        </w:rPr>
      </w:pPr>
    </w:p>
    <w:p w14:paraId="3FC10480" w14:textId="6AD67F42" w:rsidR="00396FDB" w:rsidRDefault="00396FDB" w:rsidP="00144207">
      <w:pPr>
        <w:rPr>
          <w:sz w:val="16"/>
        </w:rPr>
      </w:pPr>
    </w:p>
    <w:p w14:paraId="41DD023C" w14:textId="56AB89FE" w:rsidR="00396FDB" w:rsidRDefault="00396FDB" w:rsidP="00144207">
      <w:pPr>
        <w:rPr>
          <w:sz w:val="16"/>
        </w:rPr>
      </w:pPr>
    </w:p>
    <w:p w14:paraId="0DD9B915" w14:textId="749E0C01" w:rsidR="00396FDB" w:rsidRDefault="00396FDB" w:rsidP="00144207">
      <w:pPr>
        <w:rPr>
          <w:sz w:val="16"/>
        </w:rPr>
      </w:pPr>
    </w:p>
    <w:p w14:paraId="6E3F7719" w14:textId="13C8FA4A" w:rsidR="00396FDB" w:rsidRDefault="00396FDB" w:rsidP="00144207">
      <w:pPr>
        <w:rPr>
          <w:sz w:val="16"/>
        </w:rPr>
      </w:pPr>
    </w:p>
    <w:p w14:paraId="20369445" w14:textId="68E2D50F" w:rsidR="00396FDB" w:rsidRDefault="00396FDB" w:rsidP="00144207">
      <w:pPr>
        <w:rPr>
          <w:sz w:val="16"/>
        </w:rPr>
      </w:pPr>
    </w:p>
    <w:p w14:paraId="611490EA" w14:textId="6D08537F" w:rsidR="00396FDB" w:rsidRDefault="00396FDB" w:rsidP="00144207">
      <w:pPr>
        <w:rPr>
          <w:sz w:val="16"/>
        </w:rPr>
      </w:pPr>
    </w:p>
    <w:p w14:paraId="73781DF4" w14:textId="62220C5B" w:rsidR="00396FDB" w:rsidRDefault="00396FDB" w:rsidP="00144207">
      <w:pPr>
        <w:rPr>
          <w:sz w:val="16"/>
        </w:rPr>
      </w:pPr>
    </w:p>
    <w:p w14:paraId="4F40DC7E" w14:textId="0657BB06" w:rsidR="00396FDB" w:rsidRDefault="00396FDB" w:rsidP="00144207">
      <w:pPr>
        <w:rPr>
          <w:sz w:val="16"/>
        </w:rPr>
      </w:pPr>
    </w:p>
    <w:p w14:paraId="6EAE8236" w14:textId="37C631D3" w:rsidR="00396FDB" w:rsidRDefault="00396FDB" w:rsidP="00144207">
      <w:pPr>
        <w:rPr>
          <w:sz w:val="16"/>
        </w:rPr>
      </w:pPr>
    </w:p>
    <w:p w14:paraId="49724E2F" w14:textId="412E3572" w:rsidR="00396FDB" w:rsidRDefault="00396FDB" w:rsidP="00144207">
      <w:pPr>
        <w:rPr>
          <w:sz w:val="16"/>
        </w:rPr>
      </w:pPr>
    </w:p>
    <w:p w14:paraId="24C51E1F" w14:textId="39215E95" w:rsidR="00396FDB" w:rsidRDefault="00396FDB" w:rsidP="00144207">
      <w:pPr>
        <w:rPr>
          <w:sz w:val="16"/>
        </w:rPr>
      </w:pPr>
    </w:p>
    <w:p w14:paraId="5036535E" w14:textId="4F2923CD" w:rsidR="00396FDB" w:rsidRDefault="00396FDB" w:rsidP="00144207">
      <w:pPr>
        <w:rPr>
          <w:sz w:val="16"/>
        </w:rPr>
      </w:pPr>
    </w:p>
    <w:p w14:paraId="784F4377" w14:textId="13DC1DD3" w:rsidR="00396FDB" w:rsidRDefault="00396FDB" w:rsidP="00144207">
      <w:pPr>
        <w:rPr>
          <w:sz w:val="16"/>
        </w:rPr>
      </w:pPr>
    </w:p>
    <w:p w14:paraId="7E70E936" w14:textId="4CAFBA59" w:rsidR="00396FDB" w:rsidRDefault="00396FDB" w:rsidP="00144207">
      <w:pPr>
        <w:rPr>
          <w:sz w:val="16"/>
        </w:rPr>
      </w:pPr>
    </w:p>
    <w:p w14:paraId="0C8CBA62" w14:textId="0DD6F11C" w:rsidR="00396FDB" w:rsidRDefault="00396FDB" w:rsidP="00144207">
      <w:pPr>
        <w:rPr>
          <w:sz w:val="16"/>
        </w:rPr>
      </w:pPr>
    </w:p>
    <w:p w14:paraId="09EC78CC" w14:textId="4FE2D15F" w:rsidR="00396FDB" w:rsidRDefault="00396FDB" w:rsidP="00144207">
      <w:pPr>
        <w:rPr>
          <w:sz w:val="16"/>
        </w:rPr>
      </w:pPr>
    </w:p>
    <w:p w14:paraId="4B870A3E" w14:textId="16A0D979" w:rsidR="00396FDB" w:rsidRDefault="00396FDB" w:rsidP="00144207">
      <w:pPr>
        <w:rPr>
          <w:sz w:val="16"/>
        </w:rPr>
      </w:pPr>
    </w:p>
    <w:p w14:paraId="33C3AE7B" w14:textId="75096F02" w:rsidR="00396FDB" w:rsidRDefault="00396FDB" w:rsidP="00144207">
      <w:pPr>
        <w:rPr>
          <w:sz w:val="16"/>
        </w:rPr>
      </w:pPr>
    </w:p>
    <w:p w14:paraId="05F4A720" w14:textId="15BC32CC" w:rsidR="00396FDB" w:rsidRDefault="00396FDB" w:rsidP="00144207">
      <w:pPr>
        <w:rPr>
          <w:sz w:val="16"/>
        </w:rPr>
      </w:pPr>
    </w:p>
    <w:p w14:paraId="6FF56A1D" w14:textId="34F4C89B" w:rsidR="00396FDB" w:rsidRDefault="00396FDB" w:rsidP="00144207">
      <w:pPr>
        <w:rPr>
          <w:sz w:val="16"/>
        </w:rPr>
      </w:pPr>
    </w:p>
    <w:p w14:paraId="2DC0B5B5" w14:textId="55079A99" w:rsidR="00396FDB" w:rsidRDefault="00396FDB" w:rsidP="00144207">
      <w:pPr>
        <w:rPr>
          <w:sz w:val="16"/>
        </w:rPr>
      </w:pPr>
    </w:p>
    <w:p w14:paraId="1FC2C21D" w14:textId="0D9DA6E8" w:rsidR="00396FDB" w:rsidRDefault="00396FDB" w:rsidP="00144207">
      <w:pPr>
        <w:rPr>
          <w:sz w:val="16"/>
        </w:rPr>
      </w:pPr>
    </w:p>
    <w:p w14:paraId="7418D9FC" w14:textId="786F923A" w:rsidR="00396FDB" w:rsidRDefault="00396FDB" w:rsidP="00144207">
      <w:pPr>
        <w:rPr>
          <w:sz w:val="16"/>
        </w:rPr>
      </w:pPr>
    </w:p>
    <w:p w14:paraId="6B49BAAC" w14:textId="068B3F37" w:rsidR="00396FDB" w:rsidRDefault="00396FDB" w:rsidP="00144207">
      <w:pPr>
        <w:rPr>
          <w:sz w:val="16"/>
        </w:rPr>
      </w:pPr>
    </w:p>
    <w:p w14:paraId="2704D5A8" w14:textId="7F855C1A" w:rsidR="00396FDB" w:rsidRDefault="00396FDB" w:rsidP="00144207">
      <w:pPr>
        <w:rPr>
          <w:sz w:val="16"/>
        </w:rPr>
      </w:pPr>
    </w:p>
    <w:p w14:paraId="3A2B5BFD" w14:textId="2C74CD35" w:rsidR="00396FDB" w:rsidRDefault="00396FDB" w:rsidP="00144207">
      <w:pPr>
        <w:rPr>
          <w:sz w:val="16"/>
        </w:rPr>
      </w:pPr>
    </w:p>
    <w:p w14:paraId="17F12AFF" w14:textId="1A0B29B8" w:rsidR="00396FDB" w:rsidRDefault="00396FDB" w:rsidP="00144207">
      <w:pPr>
        <w:rPr>
          <w:sz w:val="16"/>
        </w:rPr>
      </w:pPr>
    </w:p>
    <w:p w14:paraId="394C2A59" w14:textId="3A015C25" w:rsidR="00396FDB" w:rsidRDefault="00396FDB" w:rsidP="00144207">
      <w:pPr>
        <w:rPr>
          <w:sz w:val="16"/>
        </w:rPr>
      </w:pPr>
    </w:p>
    <w:p w14:paraId="6138B9AD" w14:textId="58381191" w:rsidR="00396FDB" w:rsidRDefault="00396FDB" w:rsidP="00144207">
      <w:pPr>
        <w:rPr>
          <w:sz w:val="16"/>
        </w:rPr>
      </w:pPr>
    </w:p>
    <w:p w14:paraId="7A06BAD8" w14:textId="6F3AE222" w:rsidR="00396FDB" w:rsidRDefault="00396FDB" w:rsidP="00144207">
      <w:pPr>
        <w:rPr>
          <w:sz w:val="16"/>
        </w:rPr>
      </w:pPr>
    </w:p>
    <w:p w14:paraId="41022152" w14:textId="09C52115" w:rsidR="00396FDB" w:rsidRDefault="00396FDB" w:rsidP="00144207">
      <w:pPr>
        <w:rPr>
          <w:sz w:val="16"/>
        </w:rPr>
      </w:pPr>
    </w:p>
    <w:p w14:paraId="6A92D162" w14:textId="1D7783A1" w:rsidR="00396FDB" w:rsidRDefault="00396FDB" w:rsidP="00144207">
      <w:pPr>
        <w:rPr>
          <w:sz w:val="16"/>
        </w:rPr>
      </w:pPr>
    </w:p>
    <w:p w14:paraId="0D0187F7" w14:textId="0EC9C55B" w:rsidR="00396FDB" w:rsidRDefault="00396FDB" w:rsidP="00144207">
      <w:pPr>
        <w:rPr>
          <w:sz w:val="16"/>
        </w:rPr>
      </w:pPr>
    </w:p>
    <w:p w14:paraId="6DA4F77E" w14:textId="6CB788E4" w:rsidR="00396FDB" w:rsidRDefault="00396FDB" w:rsidP="00144207">
      <w:pPr>
        <w:rPr>
          <w:sz w:val="16"/>
        </w:rPr>
      </w:pPr>
    </w:p>
    <w:p w14:paraId="580B973A" w14:textId="4FB56469" w:rsidR="00396FDB" w:rsidRDefault="00396FDB" w:rsidP="00144207">
      <w:pPr>
        <w:rPr>
          <w:sz w:val="16"/>
        </w:rPr>
      </w:pPr>
    </w:p>
    <w:p w14:paraId="7CD9EFE6" w14:textId="4FD55000" w:rsidR="00396FDB" w:rsidRDefault="00396FDB" w:rsidP="00144207">
      <w:pPr>
        <w:rPr>
          <w:sz w:val="16"/>
        </w:rPr>
      </w:pPr>
    </w:p>
    <w:p w14:paraId="456AFD2C" w14:textId="347F4D6A" w:rsidR="00396FDB" w:rsidRDefault="00396FDB" w:rsidP="00144207">
      <w:pPr>
        <w:rPr>
          <w:sz w:val="16"/>
        </w:rPr>
      </w:pPr>
    </w:p>
    <w:p w14:paraId="12C9997A" w14:textId="5B11991D" w:rsidR="00396FDB" w:rsidRDefault="00396FDB" w:rsidP="00144207">
      <w:pPr>
        <w:rPr>
          <w:sz w:val="16"/>
        </w:rPr>
      </w:pPr>
    </w:p>
    <w:p w14:paraId="4D2BC56D" w14:textId="2341C2E9" w:rsidR="00396FDB" w:rsidRDefault="00396FDB" w:rsidP="00144207">
      <w:pPr>
        <w:rPr>
          <w:sz w:val="16"/>
        </w:rPr>
      </w:pPr>
    </w:p>
    <w:p w14:paraId="2CDF3618" w14:textId="0A2AFB35" w:rsidR="00396FDB" w:rsidRDefault="00396FDB" w:rsidP="00144207">
      <w:pPr>
        <w:rPr>
          <w:sz w:val="16"/>
        </w:rPr>
      </w:pPr>
    </w:p>
    <w:p w14:paraId="2DF3D47B" w14:textId="7E2B3D4F" w:rsidR="00396FDB" w:rsidRDefault="00396FDB" w:rsidP="00144207">
      <w:pPr>
        <w:rPr>
          <w:sz w:val="16"/>
        </w:rPr>
      </w:pPr>
    </w:p>
    <w:p w14:paraId="5BDBFC9A" w14:textId="2176985B" w:rsidR="00396FDB" w:rsidRDefault="00396FDB" w:rsidP="00144207">
      <w:pPr>
        <w:rPr>
          <w:sz w:val="16"/>
        </w:rPr>
      </w:pPr>
    </w:p>
    <w:p w14:paraId="5DBFB0ED" w14:textId="1DF35415" w:rsidR="00396FDB" w:rsidRDefault="00396FDB" w:rsidP="00144207">
      <w:pPr>
        <w:rPr>
          <w:sz w:val="16"/>
        </w:rPr>
      </w:pPr>
    </w:p>
    <w:p w14:paraId="1AED7742" w14:textId="2304D959" w:rsidR="00396FDB" w:rsidRDefault="00396FDB" w:rsidP="00144207">
      <w:pPr>
        <w:rPr>
          <w:sz w:val="16"/>
        </w:rPr>
      </w:pPr>
    </w:p>
    <w:p w14:paraId="0C12F1EB" w14:textId="4DD77BE4" w:rsidR="00396FDB" w:rsidRDefault="00396FDB" w:rsidP="00144207">
      <w:pPr>
        <w:rPr>
          <w:sz w:val="16"/>
        </w:rPr>
      </w:pPr>
    </w:p>
    <w:p w14:paraId="5EB8CA85" w14:textId="723E3159" w:rsidR="00396FDB" w:rsidRDefault="00396FDB" w:rsidP="00144207">
      <w:pPr>
        <w:rPr>
          <w:sz w:val="16"/>
        </w:rPr>
      </w:pPr>
    </w:p>
    <w:p w14:paraId="56F805C9" w14:textId="0402E3F0" w:rsidR="00396FDB" w:rsidRDefault="00396FDB" w:rsidP="00144207">
      <w:pPr>
        <w:rPr>
          <w:sz w:val="16"/>
        </w:rPr>
      </w:pPr>
    </w:p>
    <w:p w14:paraId="7DEF2196" w14:textId="59E8688F" w:rsidR="00396FDB" w:rsidRDefault="00396FDB" w:rsidP="00144207">
      <w:pPr>
        <w:rPr>
          <w:sz w:val="16"/>
        </w:rPr>
      </w:pPr>
    </w:p>
    <w:p w14:paraId="44001389" w14:textId="51FA4396" w:rsidR="00396FDB" w:rsidRDefault="00396FDB" w:rsidP="00144207">
      <w:pPr>
        <w:rPr>
          <w:sz w:val="16"/>
        </w:rPr>
      </w:pPr>
    </w:p>
    <w:p w14:paraId="08FFC303" w14:textId="56E904AF" w:rsidR="00396FDB" w:rsidRDefault="00396FDB" w:rsidP="00144207">
      <w:pPr>
        <w:rPr>
          <w:sz w:val="16"/>
        </w:rPr>
      </w:pPr>
    </w:p>
    <w:p w14:paraId="44658910" w14:textId="0647FC57" w:rsidR="00396FDB" w:rsidRDefault="00396FDB" w:rsidP="00144207">
      <w:pPr>
        <w:rPr>
          <w:sz w:val="16"/>
        </w:rPr>
      </w:pPr>
    </w:p>
    <w:p w14:paraId="12A83AB3" w14:textId="5AE09521" w:rsidR="00396FDB" w:rsidRDefault="00396FDB" w:rsidP="00144207">
      <w:pPr>
        <w:rPr>
          <w:sz w:val="16"/>
        </w:rPr>
      </w:pPr>
    </w:p>
    <w:p w14:paraId="74C6045A" w14:textId="6BA1EA14" w:rsidR="00396FDB" w:rsidRDefault="00396FDB" w:rsidP="00144207">
      <w:pPr>
        <w:rPr>
          <w:sz w:val="16"/>
        </w:rPr>
      </w:pPr>
    </w:p>
    <w:p w14:paraId="3D9DE4FF" w14:textId="6D66DB7B" w:rsidR="00396FDB" w:rsidRDefault="00396FDB" w:rsidP="00144207">
      <w:pPr>
        <w:rPr>
          <w:sz w:val="16"/>
        </w:rPr>
      </w:pPr>
    </w:p>
    <w:p w14:paraId="1DFEFD84" w14:textId="5A505FEF" w:rsidR="00396FDB" w:rsidRDefault="00396FDB" w:rsidP="00144207">
      <w:pPr>
        <w:rPr>
          <w:sz w:val="16"/>
        </w:rPr>
      </w:pPr>
    </w:p>
    <w:p w14:paraId="587D2964" w14:textId="54A9CBCD" w:rsidR="00396FDB" w:rsidRDefault="00396FDB" w:rsidP="00144207">
      <w:pPr>
        <w:rPr>
          <w:sz w:val="16"/>
        </w:rPr>
      </w:pPr>
    </w:p>
    <w:p w14:paraId="10FC5596" w14:textId="3B6C145D" w:rsidR="00396FDB" w:rsidRDefault="00396FDB" w:rsidP="00144207">
      <w:pPr>
        <w:rPr>
          <w:sz w:val="16"/>
        </w:rPr>
      </w:pPr>
    </w:p>
    <w:p w14:paraId="3C560874" w14:textId="4B8F2DB8" w:rsidR="00396FDB" w:rsidRDefault="00396FDB" w:rsidP="00144207">
      <w:pPr>
        <w:rPr>
          <w:sz w:val="16"/>
        </w:rPr>
      </w:pPr>
    </w:p>
    <w:p w14:paraId="4ED9D50B" w14:textId="15CEE1BD" w:rsidR="00396FDB" w:rsidRDefault="00396FDB" w:rsidP="00144207">
      <w:pPr>
        <w:rPr>
          <w:sz w:val="16"/>
        </w:rPr>
      </w:pPr>
    </w:p>
    <w:p w14:paraId="3CB6C1DD" w14:textId="4A380996" w:rsidR="00396FDB" w:rsidRDefault="00396FDB" w:rsidP="00144207">
      <w:pPr>
        <w:rPr>
          <w:sz w:val="16"/>
        </w:rPr>
      </w:pPr>
    </w:p>
    <w:p w14:paraId="62D49236" w14:textId="0FFA0FD7" w:rsidR="00396FDB" w:rsidRDefault="00396FDB" w:rsidP="00144207">
      <w:pPr>
        <w:rPr>
          <w:sz w:val="16"/>
        </w:rPr>
      </w:pPr>
    </w:p>
    <w:p w14:paraId="073E6601" w14:textId="7FDBDEFE" w:rsidR="00396FDB" w:rsidRDefault="00396FDB" w:rsidP="00144207">
      <w:pPr>
        <w:rPr>
          <w:sz w:val="16"/>
        </w:rPr>
      </w:pPr>
    </w:p>
    <w:p w14:paraId="3106C40A" w14:textId="6B9B8095" w:rsidR="00396FDB" w:rsidRDefault="00396FDB" w:rsidP="00144207">
      <w:pPr>
        <w:rPr>
          <w:sz w:val="16"/>
        </w:rPr>
      </w:pPr>
    </w:p>
    <w:p w14:paraId="47A0C2DF" w14:textId="7D60D0D5" w:rsidR="00396FDB" w:rsidRDefault="00396FDB" w:rsidP="00144207">
      <w:pPr>
        <w:rPr>
          <w:sz w:val="16"/>
        </w:rPr>
      </w:pPr>
    </w:p>
    <w:p w14:paraId="063863D5" w14:textId="3C5A9DF3" w:rsidR="00396FDB" w:rsidRDefault="00396FDB" w:rsidP="00144207">
      <w:pPr>
        <w:rPr>
          <w:sz w:val="16"/>
        </w:rPr>
      </w:pPr>
    </w:p>
    <w:p w14:paraId="7B6A3643" w14:textId="34B09104" w:rsidR="00396FDB" w:rsidRDefault="00396FDB" w:rsidP="00144207">
      <w:pPr>
        <w:rPr>
          <w:sz w:val="16"/>
        </w:rPr>
      </w:pPr>
    </w:p>
    <w:p w14:paraId="74B816D9" w14:textId="55517F36" w:rsidR="00396FDB" w:rsidRDefault="00396FDB" w:rsidP="00144207">
      <w:pPr>
        <w:rPr>
          <w:sz w:val="16"/>
        </w:rPr>
      </w:pPr>
    </w:p>
    <w:p w14:paraId="328A288A" w14:textId="7941FB83" w:rsidR="00396FDB" w:rsidRDefault="00396FDB" w:rsidP="00144207">
      <w:pPr>
        <w:rPr>
          <w:sz w:val="16"/>
        </w:rPr>
      </w:pPr>
    </w:p>
    <w:p w14:paraId="735AD86F" w14:textId="7F2E004C" w:rsidR="00396FDB" w:rsidRDefault="00396FDB" w:rsidP="00144207">
      <w:pPr>
        <w:rPr>
          <w:sz w:val="16"/>
        </w:rPr>
      </w:pPr>
    </w:p>
    <w:p w14:paraId="53655660" w14:textId="71AF9383" w:rsidR="00396FDB" w:rsidRDefault="00396FDB" w:rsidP="00144207">
      <w:pPr>
        <w:rPr>
          <w:sz w:val="16"/>
        </w:rPr>
      </w:pPr>
    </w:p>
    <w:p w14:paraId="7603D9F8" w14:textId="4BD17966" w:rsidR="00144207" w:rsidRPr="004079C4" w:rsidRDefault="00144207" w:rsidP="00B944B2">
      <w:pPr>
        <w:pStyle w:val="Nagwek1"/>
        <w:numPr>
          <w:ilvl w:val="0"/>
          <w:numId w:val="6"/>
        </w:numPr>
        <w:spacing w:before="0" w:after="0"/>
        <w:jc w:val="left"/>
        <w:rPr>
          <w:bCs/>
          <w:color w:val="000080"/>
        </w:rPr>
      </w:pPr>
      <w:bookmarkStart w:id="0" w:name="_Toc396220870"/>
      <w:r w:rsidRPr="004079C4">
        <w:rPr>
          <w:bCs/>
          <w:color w:val="000080"/>
        </w:rPr>
        <w:t>ZAWARTOŚĆ OPRACOWANIA</w:t>
      </w:r>
      <w:bookmarkEnd w:id="0"/>
    </w:p>
    <w:p w14:paraId="0CCDEF1D" w14:textId="77777777" w:rsidR="00144207" w:rsidRPr="004079C4" w:rsidRDefault="00144207" w:rsidP="00144207">
      <w:pPr>
        <w:rPr>
          <w:szCs w:val="20"/>
        </w:rPr>
      </w:pPr>
    </w:p>
    <w:p w14:paraId="535AF44A" w14:textId="77777777" w:rsidR="00457B26" w:rsidRPr="00D10D04" w:rsidRDefault="00457B26" w:rsidP="00144207">
      <w:pPr>
        <w:rPr>
          <w:rFonts w:cs="Arial"/>
          <w:szCs w:val="20"/>
        </w:rPr>
      </w:pP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sidR="00144207" w:rsidRPr="00D10D04">
        <w:rPr>
          <w:rFonts w:cs="Arial"/>
          <w:szCs w:val="20"/>
        </w:rPr>
        <w:t>Strona:</w:t>
      </w:r>
    </w:p>
    <w:p w14:paraId="635AA308" w14:textId="77777777" w:rsidR="00144207" w:rsidRPr="00D10D04" w:rsidRDefault="00144207" w:rsidP="00144207">
      <w:pPr>
        <w:rPr>
          <w:rFonts w:cs="Arial"/>
          <w:szCs w:val="20"/>
        </w:rPr>
      </w:pPr>
      <w:r w:rsidRPr="00D10D04">
        <w:rPr>
          <w:rFonts w:cs="Arial"/>
          <w:b/>
          <w:szCs w:val="20"/>
        </w:rPr>
        <w:tab/>
      </w:r>
      <w:r w:rsidRPr="00D10D04">
        <w:rPr>
          <w:rFonts w:cs="Arial"/>
          <w:b/>
          <w:szCs w:val="20"/>
        </w:rPr>
        <w:tab/>
      </w:r>
      <w:r w:rsidRPr="00D10D04">
        <w:rPr>
          <w:rFonts w:cs="Arial"/>
          <w:b/>
          <w:szCs w:val="20"/>
        </w:rPr>
        <w:tab/>
      </w:r>
      <w:r w:rsidRPr="00D10D04">
        <w:rPr>
          <w:rFonts w:cs="Arial"/>
          <w:b/>
          <w:szCs w:val="20"/>
        </w:rPr>
        <w:tab/>
      </w:r>
      <w:r w:rsidRPr="00D10D04">
        <w:rPr>
          <w:rFonts w:cs="Arial"/>
          <w:b/>
          <w:szCs w:val="20"/>
        </w:rPr>
        <w:tab/>
      </w:r>
      <w:r w:rsidRPr="00D10D04">
        <w:rPr>
          <w:rFonts w:cs="Arial"/>
          <w:b/>
          <w:szCs w:val="20"/>
        </w:rPr>
        <w:tab/>
      </w:r>
      <w:r w:rsidRPr="00D10D04">
        <w:rPr>
          <w:rFonts w:cs="Arial"/>
          <w:b/>
          <w:szCs w:val="20"/>
        </w:rPr>
        <w:tab/>
      </w:r>
      <w:r w:rsidRPr="00D10D04">
        <w:rPr>
          <w:rFonts w:cs="Arial"/>
          <w:b/>
          <w:szCs w:val="20"/>
        </w:rPr>
        <w:tab/>
      </w:r>
      <w:r w:rsidRPr="00D10D04">
        <w:rPr>
          <w:rFonts w:cs="Arial"/>
          <w:b/>
          <w:szCs w:val="20"/>
        </w:rPr>
        <w:tab/>
      </w:r>
      <w:r w:rsidRPr="00D10D04">
        <w:rPr>
          <w:rFonts w:cs="Arial"/>
          <w:b/>
          <w:szCs w:val="20"/>
        </w:rPr>
        <w:tab/>
      </w:r>
    </w:p>
    <w:p w14:paraId="272D562E" w14:textId="77777777" w:rsidR="00144207" w:rsidRPr="00D10D04" w:rsidRDefault="00144207" w:rsidP="00D10D04">
      <w:pPr>
        <w:pStyle w:val="Bezodstpw"/>
        <w:rPr>
          <w:b/>
          <w:noProof/>
          <w:lang w:eastAsia="pl-PL"/>
        </w:rPr>
      </w:pPr>
      <w:r w:rsidRPr="00D10D04">
        <w:rPr>
          <w:b/>
        </w:rPr>
        <w:fldChar w:fldCharType="begin"/>
      </w:r>
      <w:r w:rsidRPr="00D10D04">
        <w:rPr>
          <w:b/>
        </w:rPr>
        <w:instrText xml:space="preserve"> TOC \o "1-3" \h \z \u </w:instrText>
      </w:r>
      <w:r w:rsidRPr="00D10D04">
        <w:rPr>
          <w:b/>
        </w:rPr>
        <w:fldChar w:fldCharType="separate"/>
      </w:r>
      <w:hyperlink w:anchor="_Toc396220870" w:history="1">
        <w:r w:rsidRPr="00D10D04">
          <w:rPr>
            <w:rStyle w:val="Hipercze"/>
            <w:rFonts w:ascii="Arial" w:hAnsi="Arial" w:cs="Arial"/>
            <w:b/>
            <w:bCs/>
            <w:noProof/>
            <w:color w:val="auto"/>
            <w:sz w:val="20"/>
            <w:szCs w:val="20"/>
          </w:rPr>
          <w:t>1</w:t>
        </w:r>
        <w:r w:rsidRPr="00D10D04">
          <w:rPr>
            <w:b/>
            <w:noProof/>
            <w:lang w:eastAsia="pl-PL"/>
          </w:rPr>
          <w:tab/>
        </w:r>
        <w:r w:rsidR="00D10D04" w:rsidRPr="00D10D04">
          <w:rPr>
            <w:rStyle w:val="Hipercze"/>
            <w:rFonts w:ascii="Arial" w:hAnsi="Arial" w:cs="Arial"/>
            <w:b/>
            <w:bCs/>
            <w:noProof/>
            <w:color w:val="auto"/>
            <w:sz w:val="20"/>
            <w:szCs w:val="20"/>
          </w:rPr>
          <w:t>Zawartość opracowania</w:t>
        </w:r>
        <w:r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Pr="00D10D04">
          <w:rPr>
            <w:b/>
            <w:noProof/>
            <w:webHidden/>
          </w:rPr>
          <w:fldChar w:fldCharType="begin"/>
        </w:r>
        <w:r w:rsidRPr="00D10D04">
          <w:rPr>
            <w:b/>
            <w:noProof/>
            <w:webHidden/>
          </w:rPr>
          <w:instrText xml:space="preserve"> PAGEREF _Toc396220870 \h </w:instrText>
        </w:r>
        <w:r w:rsidRPr="00D10D04">
          <w:rPr>
            <w:b/>
            <w:noProof/>
            <w:webHidden/>
          </w:rPr>
        </w:r>
        <w:r w:rsidRPr="00D10D04">
          <w:rPr>
            <w:b/>
            <w:noProof/>
            <w:webHidden/>
          </w:rPr>
          <w:fldChar w:fldCharType="separate"/>
        </w:r>
        <w:r w:rsidR="00DE7B00">
          <w:rPr>
            <w:b/>
            <w:noProof/>
            <w:webHidden/>
          </w:rPr>
          <w:t>2</w:t>
        </w:r>
        <w:r w:rsidRPr="00D10D04">
          <w:rPr>
            <w:b/>
            <w:noProof/>
            <w:webHidden/>
          </w:rPr>
          <w:fldChar w:fldCharType="end"/>
        </w:r>
      </w:hyperlink>
    </w:p>
    <w:p w14:paraId="114FE83F" w14:textId="77777777" w:rsidR="00144207" w:rsidRPr="00D10D04" w:rsidRDefault="00CF681F" w:rsidP="00D10D04">
      <w:pPr>
        <w:pStyle w:val="Bezodstpw"/>
        <w:rPr>
          <w:b/>
          <w:noProof/>
          <w:lang w:eastAsia="pl-PL"/>
        </w:rPr>
      </w:pPr>
      <w:hyperlink w:anchor="_Toc396220871" w:history="1">
        <w:r w:rsidR="00144207" w:rsidRPr="00D10D04">
          <w:rPr>
            <w:rStyle w:val="Hipercze"/>
            <w:rFonts w:ascii="Arial" w:hAnsi="Arial" w:cs="Arial"/>
            <w:b/>
            <w:noProof/>
            <w:color w:val="auto"/>
            <w:sz w:val="20"/>
            <w:szCs w:val="20"/>
          </w:rPr>
          <w:t>2</w:t>
        </w:r>
        <w:r w:rsidR="00144207" w:rsidRPr="00D10D04">
          <w:rPr>
            <w:b/>
            <w:noProof/>
            <w:lang w:eastAsia="pl-PL"/>
          </w:rPr>
          <w:tab/>
        </w:r>
        <w:r w:rsidR="00D10D04" w:rsidRPr="00D10D04">
          <w:rPr>
            <w:rStyle w:val="Hipercze"/>
            <w:rFonts w:ascii="Arial" w:hAnsi="Arial" w:cs="Arial"/>
            <w:b/>
            <w:noProof/>
            <w:color w:val="auto"/>
            <w:sz w:val="20"/>
            <w:szCs w:val="20"/>
          </w:rPr>
          <w:t>Załączniki formalne</w:t>
        </w:r>
        <w:r w:rsidR="00144207"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457B26" w:rsidRPr="00D10D04">
          <w:rPr>
            <w:b/>
            <w:noProof/>
            <w:webHidden/>
          </w:rPr>
          <w:t>3-</w:t>
        </w:r>
        <w:r w:rsidR="0003233C" w:rsidRPr="00D10D04">
          <w:rPr>
            <w:b/>
            <w:noProof/>
            <w:webHidden/>
          </w:rPr>
          <w:t>6</w:t>
        </w:r>
      </w:hyperlink>
    </w:p>
    <w:p w14:paraId="418D81F1" w14:textId="1F1047A0" w:rsidR="00144207" w:rsidRPr="00D10D04" w:rsidRDefault="00CF681F" w:rsidP="00D10D04">
      <w:pPr>
        <w:pStyle w:val="Bezodstpw"/>
        <w:rPr>
          <w:b/>
          <w:noProof/>
          <w:lang w:eastAsia="pl-PL"/>
        </w:rPr>
      </w:pPr>
      <w:hyperlink w:anchor="_Toc396220886" w:history="1">
        <w:r w:rsidR="00144207" w:rsidRPr="00D10D04">
          <w:rPr>
            <w:rStyle w:val="Hipercze"/>
            <w:rFonts w:ascii="Arial" w:hAnsi="Arial" w:cs="Arial"/>
            <w:b/>
            <w:bCs/>
            <w:noProof/>
            <w:color w:val="auto"/>
            <w:sz w:val="20"/>
            <w:szCs w:val="20"/>
          </w:rPr>
          <w:t>3</w:t>
        </w:r>
        <w:r w:rsidR="00144207" w:rsidRPr="00D10D04">
          <w:rPr>
            <w:b/>
            <w:noProof/>
            <w:lang w:eastAsia="pl-PL"/>
          </w:rPr>
          <w:tab/>
        </w:r>
        <w:r w:rsidR="00457B26" w:rsidRPr="00D10D04">
          <w:rPr>
            <w:rStyle w:val="Hipercze"/>
            <w:rFonts w:ascii="Arial" w:hAnsi="Arial" w:cs="Arial"/>
            <w:b/>
            <w:bCs/>
            <w:noProof/>
            <w:color w:val="auto"/>
            <w:sz w:val="20"/>
            <w:szCs w:val="20"/>
          </w:rPr>
          <w:t>O</w:t>
        </w:r>
        <w:r w:rsidR="00D10D04" w:rsidRPr="00D10D04">
          <w:rPr>
            <w:rStyle w:val="Hipercze"/>
            <w:rFonts w:ascii="Arial" w:hAnsi="Arial" w:cs="Arial"/>
            <w:b/>
            <w:bCs/>
            <w:noProof/>
            <w:color w:val="auto"/>
            <w:sz w:val="20"/>
            <w:szCs w:val="20"/>
          </w:rPr>
          <w:t xml:space="preserve">pis techniczny </w:t>
        </w:r>
        <w:r w:rsidR="00144207" w:rsidRPr="00D10D04">
          <w:rPr>
            <w:b/>
            <w:noProof/>
            <w:webHidden/>
          </w:rPr>
          <w:tab/>
          <w:t xml:space="preserve"> </w:t>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03233C" w:rsidRPr="00D10D04">
          <w:rPr>
            <w:b/>
            <w:noProof/>
            <w:webHidden/>
          </w:rPr>
          <w:t>7</w:t>
        </w:r>
        <w:r w:rsidR="00457B26" w:rsidRPr="00D10D04">
          <w:rPr>
            <w:b/>
            <w:noProof/>
            <w:webHidden/>
          </w:rPr>
          <w:t>-</w:t>
        </w:r>
        <w:r w:rsidR="0003233C" w:rsidRPr="00D10D04">
          <w:rPr>
            <w:b/>
            <w:noProof/>
            <w:webHidden/>
          </w:rPr>
          <w:t>1</w:t>
        </w:r>
        <w:r w:rsidR="00DF4D44">
          <w:rPr>
            <w:b/>
            <w:noProof/>
            <w:webHidden/>
          </w:rPr>
          <w:t>6</w:t>
        </w:r>
      </w:hyperlink>
    </w:p>
    <w:p w14:paraId="6CBED835" w14:textId="4EC6EA88" w:rsidR="00B01C66" w:rsidRPr="00D10D04" w:rsidRDefault="00144207" w:rsidP="00D10D04">
      <w:pPr>
        <w:pStyle w:val="Bezodstpw"/>
        <w:rPr>
          <w:b/>
          <w:noProof/>
          <w:lang w:eastAsia="pl-PL"/>
        </w:rPr>
      </w:pPr>
      <w:r w:rsidRPr="00D10D04">
        <w:rPr>
          <w:b/>
        </w:rPr>
        <w:fldChar w:fldCharType="end"/>
      </w:r>
      <w:hyperlink w:anchor="_Toc396220886" w:history="1">
        <w:r w:rsidR="00B01C66" w:rsidRPr="00D10D04">
          <w:rPr>
            <w:rStyle w:val="Hipercze"/>
            <w:rFonts w:ascii="Arial" w:hAnsi="Arial" w:cs="Arial"/>
            <w:b/>
            <w:bCs/>
            <w:noProof/>
            <w:color w:val="auto"/>
            <w:sz w:val="20"/>
            <w:szCs w:val="20"/>
            <w:u w:val="none"/>
          </w:rPr>
          <w:t>4</w:t>
        </w:r>
        <w:r w:rsidR="00B01C66" w:rsidRPr="00D10D04">
          <w:rPr>
            <w:b/>
            <w:noProof/>
            <w:lang w:eastAsia="pl-PL"/>
          </w:rPr>
          <w:tab/>
        </w:r>
        <w:r w:rsidR="00715EA9">
          <w:rPr>
            <w:b/>
            <w:noProof/>
            <w:lang w:eastAsia="pl-PL"/>
          </w:rPr>
          <w:t>E1</w:t>
        </w:r>
        <w:r w:rsidR="00B01C66" w:rsidRPr="00D10D04">
          <w:rPr>
            <w:b/>
            <w:noProof/>
            <w:lang w:eastAsia="pl-PL"/>
          </w:rPr>
          <w:t xml:space="preserve">- </w:t>
        </w:r>
        <w:r w:rsidR="00715EA9">
          <w:rPr>
            <w:b/>
            <w:noProof/>
            <w:lang w:eastAsia="pl-PL"/>
          </w:rPr>
          <w:t>Rzut parteru łącznik</w:t>
        </w:r>
        <w:r w:rsidR="00B01C66" w:rsidRPr="00D10D04">
          <w:rPr>
            <w:b/>
            <w:noProof/>
            <w:webHidden/>
          </w:rPr>
          <w:tab/>
          <w:t xml:space="preserve"> </w:t>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715EA9">
          <w:rPr>
            <w:b/>
            <w:noProof/>
            <w:webHidden/>
          </w:rPr>
          <w:tab/>
        </w:r>
        <w:r w:rsidR="00715EA9">
          <w:rPr>
            <w:b/>
            <w:noProof/>
            <w:webHidden/>
          </w:rPr>
          <w:tab/>
        </w:r>
        <w:r w:rsidR="00B01C66" w:rsidRPr="00D10D04">
          <w:rPr>
            <w:b/>
            <w:noProof/>
            <w:webHidden/>
          </w:rPr>
          <w:t>1</w:t>
        </w:r>
        <w:r w:rsidR="00DF4D44">
          <w:rPr>
            <w:b/>
            <w:noProof/>
            <w:webHidden/>
          </w:rPr>
          <w:t>7</w:t>
        </w:r>
      </w:hyperlink>
    </w:p>
    <w:p w14:paraId="70796B67" w14:textId="330DA6B4" w:rsidR="00B01C66" w:rsidRPr="00D10D04" w:rsidRDefault="00CF681F" w:rsidP="00D10D04">
      <w:pPr>
        <w:pStyle w:val="Bezodstpw"/>
        <w:rPr>
          <w:b/>
          <w:noProof/>
        </w:rPr>
      </w:pPr>
      <w:hyperlink w:anchor="_Toc396220886" w:history="1">
        <w:r w:rsidR="00D10D04" w:rsidRPr="00D10D04">
          <w:rPr>
            <w:rStyle w:val="Hipercze"/>
            <w:rFonts w:cs="Arial"/>
            <w:b/>
            <w:bCs/>
            <w:noProof/>
            <w:color w:val="auto"/>
            <w:sz w:val="20"/>
            <w:szCs w:val="20"/>
            <w:u w:val="none"/>
          </w:rPr>
          <w:t>5</w:t>
        </w:r>
        <w:r w:rsidR="00B01C66" w:rsidRPr="00D10D04">
          <w:rPr>
            <w:b/>
            <w:noProof/>
            <w:lang w:eastAsia="pl-PL"/>
          </w:rPr>
          <w:tab/>
        </w:r>
        <w:r w:rsidR="00715EA9">
          <w:rPr>
            <w:b/>
            <w:noProof/>
            <w:lang w:eastAsia="pl-PL"/>
          </w:rPr>
          <w:t>E2 –</w:t>
        </w:r>
        <w:r w:rsidR="00B01C66" w:rsidRPr="00D10D04">
          <w:rPr>
            <w:b/>
            <w:noProof/>
            <w:lang w:eastAsia="pl-PL"/>
          </w:rPr>
          <w:t xml:space="preserve"> </w:t>
        </w:r>
        <w:r w:rsidR="00715EA9">
          <w:rPr>
            <w:b/>
            <w:noProof/>
            <w:lang w:eastAsia="pl-PL"/>
          </w:rPr>
          <w:t xml:space="preserve">Rzut parteru </w:t>
        </w:r>
        <w:r w:rsidR="00B01C66" w:rsidRPr="00D10D04">
          <w:rPr>
            <w:b/>
            <w:noProof/>
            <w:webHidden/>
          </w:rPr>
          <w:tab/>
          <w:t xml:space="preserve"> </w:t>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715EA9">
          <w:rPr>
            <w:b/>
            <w:noProof/>
            <w:webHidden/>
          </w:rPr>
          <w:tab/>
        </w:r>
        <w:r w:rsidR="00715EA9">
          <w:rPr>
            <w:b/>
            <w:noProof/>
            <w:webHidden/>
          </w:rPr>
          <w:tab/>
        </w:r>
        <w:r w:rsidR="00B01C66" w:rsidRPr="00D10D04">
          <w:rPr>
            <w:b/>
            <w:noProof/>
            <w:webHidden/>
          </w:rPr>
          <w:t>1</w:t>
        </w:r>
        <w:r w:rsidR="00DF4D44">
          <w:rPr>
            <w:b/>
            <w:noProof/>
            <w:webHidden/>
          </w:rPr>
          <w:t>8</w:t>
        </w:r>
      </w:hyperlink>
    </w:p>
    <w:p w14:paraId="7D1A3BE3" w14:textId="6189EF9E" w:rsidR="00457B26" w:rsidRPr="00D10D04" w:rsidRDefault="00CF681F" w:rsidP="00D10D04">
      <w:pPr>
        <w:pStyle w:val="Bezodstpw"/>
        <w:rPr>
          <w:b/>
          <w:noProof/>
        </w:rPr>
      </w:pPr>
      <w:hyperlink w:anchor="_Toc396220886" w:history="1">
        <w:r w:rsidR="00D10D04" w:rsidRPr="00D10D04">
          <w:rPr>
            <w:rStyle w:val="Hipercze"/>
            <w:rFonts w:cs="Arial"/>
            <w:b/>
            <w:bCs/>
            <w:noProof/>
            <w:color w:val="auto"/>
            <w:sz w:val="20"/>
            <w:szCs w:val="20"/>
            <w:u w:val="none"/>
          </w:rPr>
          <w:t>6</w:t>
        </w:r>
        <w:r w:rsidR="00457B26" w:rsidRPr="00D10D04">
          <w:rPr>
            <w:b/>
            <w:noProof/>
            <w:lang w:eastAsia="pl-PL"/>
          </w:rPr>
          <w:tab/>
        </w:r>
        <w:r w:rsidR="00715EA9">
          <w:rPr>
            <w:b/>
            <w:noProof/>
            <w:lang w:eastAsia="pl-PL"/>
          </w:rPr>
          <w:t xml:space="preserve">E3 - Rzut piętra </w:t>
        </w:r>
        <w:r w:rsidR="00715EA9">
          <w:rPr>
            <w:b/>
            <w:noProof/>
            <w:webHidden/>
          </w:rPr>
          <w:t xml:space="preserve">1 </w:t>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D10D04" w:rsidRPr="00D10D04">
          <w:rPr>
            <w:b/>
            <w:noProof/>
            <w:webHidden/>
          </w:rPr>
          <w:tab/>
        </w:r>
        <w:r w:rsidR="00715EA9">
          <w:rPr>
            <w:b/>
            <w:noProof/>
            <w:webHidden/>
          </w:rPr>
          <w:tab/>
        </w:r>
        <w:r w:rsidR="00715EA9">
          <w:rPr>
            <w:b/>
            <w:noProof/>
            <w:webHidden/>
          </w:rPr>
          <w:tab/>
        </w:r>
        <w:r w:rsidR="00715EA9">
          <w:rPr>
            <w:b/>
            <w:noProof/>
            <w:webHidden/>
          </w:rPr>
          <w:tab/>
        </w:r>
        <w:r w:rsidR="0073389E" w:rsidRPr="00D10D04">
          <w:rPr>
            <w:b/>
            <w:noProof/>
            <w:webHidden/>
          </w:rPr>
          <w:t>1</w:t>
        </w:r>
        <w:r w:rsidR="00DF4D44">
          <w:rPr>
            <w:b/>
            <w:noProof/>
            <w:webHidden/>
          </w:rPr>
          <w:t>9</w:t>
        </w:r>
      </w:hyperlink>
    </w:p>
    <w:p w14:paraId="72785BD6" w14:textId="566F27A8" w:rsidR="0003233C" w:rsidRPr="00D10D04" w:rsidRDefault="00CF681F" w:rsidP="00D10D04">
      <w:pPr>
        <w:pStyle w:val="Bezodstpw"/>
        <w:rPr>
          <w:b/>
          <w:noProof/>
        </w:rPr>
      </w:pPr>
      <w:hyperlink w:anchor="_Toc396220886" w:history="1">
        <w:r w:rsidR="00D10D04" w:rsidRPr="00D10D04">
          <w:rPr>
            <w:rStyle w:val="Hipercze"/>
            <w:rFonts w:cs="Arial"/>
            <w:b/>
            <w:bCs/>
            <w:noProof/>
            <w:color w:val="auto"/>
            <w:szCs w:val="20"/>
            <w:u w:val="none"/>
          </w:rPr>
          <w:t>7</w:t>
        </w:r>
        <w:r w:rsidR="0003233C" w:rsidRPr="00D10D04">
          <w:rPr>
            <w:b/>
            <w:noProof/>
            <w:lang w:eastAsia="pl-PL"/>
          </w:rPr>
          <w:t xml:space="preserve">      </w:t>
        </w:r>
        <w:r w:rsidR="00D10D04" w:rsidRPr="00D10D04">
          <w:rPr>
            <w:b/>
            <w:noProof/>
            <w:lang w:eastAsia="pl-PL"/>
          </w:rPr>
          <w:tab/>
        </w:r>
        <w:r w:rsidR="00715EA9">
          <w:rPr>
            <w:rStyle w:val="Hipercze"/>
            <w:rFonts w:ascii="Arial" w:hAnsi="Arial" w:cs="Arial"/>
            <w:b/>
            <w:bCs/>
            <w:noProof/>
            <w:color w:val="auto"/>
            <w:sz w:val="20"/>
            <w:szCs w:val="20"/>
            <w:u w:val="none"/>
          </w:rPr>
          <w:t>E4 – Rzut</w:t>
        </w:r>
      </w:hyperlink>
      <w:r w:rsidR="00715EA9">
        <w:rPr>
          <w:rStyle w:val="Hipercze"/>
          <w:rFonts w:ascii="Arial" w:hAnsi="Arial" w:cs="Arial"/>
          <w:b/>
          <w:bCs/>
          <w:noProof/>
          <w:color w:val="auto"/>
          <w:sz w:val="20"/>
          <w:szCs w:val="20"/>
          <w:u w:val="none"/>
        </w:rPr>
        <w:t xml:space="preserve"> pietra 2</w:t>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715EA9">
        <w:rPr>
          <w:b/>
          <w:noProof/>
        </w:rPr>
        <w:tab/>
      </w:r>
      <w:r w:rsidR="00715EA9">
        <w:rPr>
          <w:b/>
          <w:noProof/>
        </w:rPr>
        <w:tab/>
      </w:r>
      <w:r w:rsidR="00715EA9">
        <w:rPr>
          <w:b/>
          <w:noProof/>
        </w:rPr>
        <w:tab/>
      </w:r>
      <w:r w:rsidR="00DF4D44">
        <w:rPr>
          <w:b/>
          <w:noProof/>
        </w:rPr>
        <w:t>20</w:t>
      </w:r>
    </w:p>
    <w:p w14:paraId="0E6821FF" w14:textId="4E914D6D" w:rsidR="00144207" w:rsidRPr="00D10D04" w:rsidRDefault="00CF681F" w:rsidP="00D10D04">
      <w:pPr>
        <w:pStyle w:val="Bezodstpw"/>
        <w:rPr>
          <w:b/>
        </w:rPr>
      </w:pPr>
      <w:hyperlink w:anchor="_Toc396220886" w:history="1">
        <w:r w:rsidR="00D10D04" w:rsidRPr="00D10D04">
          <w:rPr>
            <w:rStyle w:val="Hipercze"/>
            <w:rFonts w:cs="Arial"/>
            <w:b/>
            <w:bCs/>
            <w:noProof/>
            <w:color w:val="auto"/>
            <w:szCs w:val="20"/>
            <w:u w:val="none"/>
          </w:rPr>
          <w:t>8</w:t>
        </w:r>
        <w:r w:rsidR="00D10D04" w:rsidRPr="00D10D04">
          <w:rPr>
            <w:b/>
            <w:noProof/>
            <w:lang w:eastAsia="pl-PL"/>
          </w:rPr>
          <w:t xml:space="preserve">       </w:t>
        </w:r>
        <w:r w:rsidR="00D10D04" w:rsidRPr="00D10D04">
          <w:rPr>
            <w:b/>
            <w:noProof/>
            <w:lang w:eastAsia="pl-PL"/>
          </w:rPr>
          <w:tab/>
        </w:r>
        <w:r w:rsidR="00715EA9">
          <w:rPr>
            <w:rStyle w:val="Hipercze"/>
            <w:rFonts w:cs="Arial"/>
            <w:b/>
            <w:bCs/>
            <w:noProof/>
            <w:color w:val="auto"/>
            <w:szCs w:val="20"/>
            <w:u w:val="none"/>
          </w:rPr>
          <w:t>E5</w:t>
        </w:r>
      </w:hyperlink>
      <w:r w:rsidR="00715EA9">
        <w:rPr>
          <w:rStyle w:val="Hipercze"/>
          <w:rFonts w:cs="Arial"/>
          <w:b/>
          <w:bCs/>
          <w:noProof/>
          <w:color w:val="auto"/>
          <w:szCs w:val="20"/>
          <w:u w:val="none"/>
        </w:rPr>
        <w:t xml:space="preserve"> – Rzut dachu</w:t>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715EA9">
        <w:rPr>
          <w:b/>
          <w:noProof/>
        </w:rPr>
        <w:tab/>
      </w:r>
      <w:r w:rsidR="00715EA9">
        <w:rPr>
          <w:b/>
          <w:noProof/>
        </w:rPr>
        <w:tab/>
      </w:r>
      <w:r w:rsidR="00DF4D44">
        <w:rPr>
          <w:b/>
          <w:noProof/>
        </w:rPr>
        <w:t>21</w:t>
      </w:r>
    </w:p>
    <w:p w14:paraId="4BECF3DA" w14:textId="2A350930" w:rsidR="00D10D04" w:rsidRPr="00D10D04" w:rsidRDefault="00CF681F" w:rsidP="00D10D04">
      <w:pPr>
        <w:pStyle w:val="Bezodstpw"/>
        <w:rPr>
          <w:b/>
          <w:noProof/>
        </w:rPr>
      </w:pPr>
      <w:hyperlink w:anchor="_Toc396220886" w:history="1">
        <w:r w:rsidR="00D10D04" w:rsidRPr="00D10D04">
          <w:rPr>
            <w:rStyle w:val="Hipercze"/>
            <w:rFonts w:cs="Arial"/>
            <w:b/>
            <w:bCs/>
            <w:noProof/>
            <w:color w:val="auto"/>
            <w:u w:val="none"/>
          </w:rPr>
          <w:t>9</w:t>
        </w:r>
        <w:r w:rsidR="00D10D04" w:rsidRPr="00D10D04">
          <w:rPr>
            <w:b/>
            <w:noProof/>
            <w:lang w:eastAsia="pl-PL"/>
          </w:rPr>
          <w:t xml:space="preserve">       </w:t>
        </w:r>
        <w:r w:rsidR="00D10D04" w:rsidRPr="00D10D04">
          <w:rPr>
            <w:b/>
            <w:noProof/>
            <w:lang w:eastAsia="pl-PL"/>
          </w:rPr>
          <w:tab/>
        </w:r>
        <w:r w:rsidR="00715EA9">
          <w:rPr>
            <w:rStyle w:val="Hipercze"/>
            <w:rFonts w:cs="Arial"/>
            <w:b/>
            <w:bCs/>
            <w:noProof/>
            <w:color w:val="auto"/>
            <w:u w:val="none"/>
          </w:rPr>
          <w:t>E6</w:t>
        </w:r>
      </w:hyperlink>
      <w:r w:rsidR="00715EA9">
        <w:rPr>
          <w:rStyle w:val="Hipercze"/>
          <w:rFonts w:cs="Arial"/>
          <w:b/>
          <w:bCs/>
          <w:noProof/>
          <w:color w:val="auto"/>
          <w:u w:val="none"/>
        </w:rPr>
        <w:t xml:space="preserve"> – Schemat rozdzielni TB0 </w:t>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F4D44">
        <w:rPr>
          <w:b/>
          <w:noProof/>
        </w:rPr>
        <w:t>22</w:t>
      </w:r>
    </w:p>
    <w:p w14:paraId="5C53BF38" w14:textId="5F0E1CBA" w:rsidR="00D10D04" w:rsidRPr="00D10D04" w:rsidRDefault="00CF681F" w:rsidP="00D10D04">
      <w:pPr>
        <w:pStyle w:val="Bezodstpw"/>
        <w:rPr>
          <w:b/>
          <w:noProof/>
        </w:rPr>
      </w:pPr>
      <w:hyperlink w:anchor="_Toc396220886" w:history="1">
        <w:r w:rsidR="00D10D04" w:rsidRPr="00D10D04">
          <w:rPr>
            <w:rStyle w:val="Hipercze"/>
            <w:rFonts w:cs="Arial"/>
            <w:b/>
            <w:bCs/>
            <w:noProof/>
            <w:color w:val="auto"/>
            <w:szCs w:val="20"/>
            <w:u w:val="none"/>
          </w:rPr>
          <w:t>7</w:t>
        </w:r>
        <w:r w:rsidR="00D10D04" w:rsidRPr="00D10D04">
          <w:rPr>
            <w:b/>
            <w:noProof/>
            <w:lang w:eastAsia="pl-PL"/>
          </w:rPr>
          <w:t xml:space="preserve">       </w:t>
        </w:r>
        <w:r w:rsidR="00D10D04" w:rsidRPr="00D10D04">
          <w:rPr>
            <w:b/>
            <w:noProof/>
            <w:lang w:eastAsia="pl-PL"/>
          </w:rPr>
          <w:tab/>
        </w:r>
        <w:r w:rsidR="00715EA9">
          <w:rPr>
            <w:rStyle w:val="Hipercze"/>
            <w:rFonts w:ascii="Arial" w:hAnsi="Arial" w:cs="Arial"/>
            <w:b/>
            <w:bCs/>
            <w:noProof/>
            <w:color w:val="auto"/>
            <w:sz w:val="20"/>
            <w:szCs w:val="20"/>
            <w:u w:val="none"/>
          </w:rPr>
          <w:t xml:space="preserve">E7 - </w:t>
        </w:r>
        <w:r w:rsidR="00715EA9">
          <w:rPr>
            <w:rStyle w:val="Hipercze"/>
            <w:rFonts w:cs="Arial"/>
            <w:b/>
            <w:bCs/>
            <w:noProof/>
            <w:color w:val="auto"/>
            <w:u w:val="none"/>
          </w:rPr>
          <w:t>Schemat rozdzielni TB</w:t>
        </w:r>
        <w:r w:rsidR="00715EA9">
          <w:rPr>
            <w:rStyle w:val="Hipercze"/>
            <w:rFonts w:cs="Arial"/>
            <w:b/>
            <w:bCs/>
            <w:noProof/>
            <w:color w:val="auto"/>
            <w:u w:val="none"/>
          </w:rPr>
          <w:t>1</w:t>
        </w:r>
        <w:r w:rsidR="00715EA9">
          <w:rPr>
            <w:rStyle w:val="Hipercze"/>
            <w:rFonts w:ascii="Arial" w:hAnsi="Arial" w:cs="Arial"/>
            <w:b/>
            <w:bCs/>
            <w:noProof/>
            <w:color w:val="auto"/>
            <w:sz w:val="20"/>
            <w:szCs w:val="20"/>
            <w:u w:val="none"/>
          </w:rPr>
          <w:t xml:space="preserve"> </w:t>
        </w:r>
        <w:r w:rsidR="00D10D04" w:rsidRPr="00D10D04">
          <w:rPr>
            <w:rStyle w:val="Hipercze"/>
            <w:rFonts w:ascii="Arial" w:hAnsi="Arial" w:cs="Arial"/>
            <w:b/>
            <w:bCs/>
            <w:noProof/>
            <w:color w:val="auto"/>
            <w:sz w:val="20"/>
            <w:szCs w:val="20"/>
            <w:u w:val="none"/>
          </w:rPr>
          <w:t xml:space="preserve"> </w:t>
        </w:r>
      </w:hyperlink>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D10D04" w:rsidRPr="00D10D04">
        <w:rPr>
          <w:b/>
          <w:noProof/>
        </w:rPr>
        <w:tab/>
      </w:r>
      <w:r w:rsidR="00715EA9">
        <w:rPr>
          <w:b/>
          <w:noProof/>
        </w:rPr>
        <w:tab/>
      </w:r>
      <w:r w:rsidR="00715EA9">
        <w:rPr>
          <w:b/>
          <w:noProof/>
        </w:rPr>
        <w:tab/>
      </w:r>
      <w:r w:rsidR="00DF4D44">
        <w:rPr>
          <w:b/>
          <w:noProof/>
        </w:rPr>
        <w:t>23</w:t>
      </w:r>
    </w:p>
    <w:p w14:paraId="13DBBD0F" w14:textId="59FB6DD1" w:rsidR="00D10D04" w:rsidRPr="00D10D04" w:rsidRDefault="00CF681F" w:rsidP="00D10D04">
      <w:pPr>
        <w:pStyle w:val="Bezodstpw"/>
        <w:rPr>
          <w:b/>
          <w:lang w:val="en-US"/>
        </w:rPr>
      </w:pPr>
      <w:hyperlink w:anchor="_Toc396220886" w:history="1">
        <w:r w:rsidR="00D10D04" w:rsidRPr="00D10D04">
          <w:rPr>
            <w:rStyle w:val="Hipercze"/>
            <w:rFonts w:cs="Arial"/>
            <w:b/>
            <w:bCs/>
            <w:noProof/>
            <w:color w:val="auto"/>
            <w:szCs w:val="20"/>
            <w:u w:val="none"/>
            <w:lang w:val="en-US"/>
          </w:rPr>
          <w:t>8</w:t>
        </w:r>
        <w:r w:rsidR="00D10D04" w:rsidRPr="00D10D04">
          <w:rPr>
            <w:b/>
            <w:noProof/>
            <w:lang w:val="en-US" w:eastAsia="pl-PL"/>
          </w:rPr>
          <w:t xml:space="preserve">       </w:t>
        </w:r>
        <w:r w:rsidR="00D10D04" w:rsidRPr="00D10D04">
          <w:rPr>
            <w:b/>
            <w:noProof/>
            <w:lang w:val="en-US" w:eastAsia="pl-PL"/>
          </w:rPr>
          <w:tab/>
        </w:r>
        <w:r w:rsidR="00715EA9">
          <w:rPr>
            <w:rStyle w:val="Hipercze"/>
            <w:rFonts w:cs="Arial"/>
            <w:b/>
            <w:bCs/>
            <w:noProof/>
            <w:color w:val="auto"/>
            <w:szCs w:val="20"/>
            <w:u w:val="none"/>
            <w:lang w:val="en-US"/>
          </w:rPr>
          <w:t>E8</w:t>
        </w:r>
      </w:hyperlink>
      <w:r w:rsidR="00715EA9">
        <w:rPr>
          <w:rStyle w:val="Hipercze"/>
          <w:rFonts w:cs="Arial"/>
          <w:b/>
          <w:bCs/>
          <w:noProof/>
          <w:color w:val="auto"/>
          <w:szCs w:val="20"/>
          <w:u w:val="none"/>
          <w:lang w:val="en-US"/>
        </w:rPr>
        <w:t xml:space="preserve"> </w:t>
      </w:r>
      <w:r w:rsidR="00715EA9" w:rsidRPr="00715EA9">
        <w:rPr>
          <w:rStyle w:val="Hipercze"/>
          <w:rFonts w:cs="Arial"/>
          <w:b/>
          <w:bCs/>
          <w:noProof/>
          <w:color w:val="auto"/>
          <w:szCs w:val="20"/>
          <w:u w:val="none"/>
          <w:lang w:val="en-US"/>
        </w:rPr>
        <w:t>- Schemat rozdzielni TB</w:t>
      </w:r>
      <w:r w:rsidR="00715EA9">
        <w:rPr>
          <w:rStyle w:val="Hipercze"/>
          <w:rFonts w:cs="Arial"/>
          <w:b/>
          <w:bCs/>
          <w:noProof/>
          <w:color w:val="auto"/>
          <w:szCs w:val="20"/>
          <w:u w:val="none"/>
          <w:lang w:val="en-US"/>
        </w:rPr>
        <w:t>2</w:t>
      </w:r>
      <w:r w:rsidR="00715EA9" w:rsidRPr="00715EA9">
        <w:rPr>
          <w:rStyle w:val="Hipercze"/>
          <w:rFonts w:cs="Arial"/>
          <w:b/>
          <w:bCs/>
          <w:noProof/>
          <w:color w:val="auto"/>
          <w:szCs w:val="20"/>
          <w:u w:val="none"/>
          <w:lang w:val="en-US"/>
        </w:rPr>
        <w:t xml:space="preserve">  </w:t>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F4D44">
        <w:rPr>
          <w:b/>
          <w:noProof/>
          <w:lang w:val="en-US"/>
        </w:rPr>
        <w:t>24</w:t>
      </w:r>
    </w:p>
    <w:p w14:paraId="6FF0A9A2" w14:textId="5EC63A1B" w:rsidR="00D10D04" w:rsidRPr="00D10D04" w:rsidRDefault="00CF681F" w:rsidP="00D10D04">
      <w:pPr>
        <w:pStyle w:val="Bezodstpw"/>
        <w:rPr>
          <w:b/>
          <w:noProof/>
          <w:lang w:val="en-US"/>
        </w:rPr>
      </w:pPr>
      <w:hyperlink w:anchor="_Toc396220886" w:history="1">
        <w:r w:rsidR="00D10D04" w:rsidRPr="00D10D04">
          <w:rPr>
            <w:rStyle w:val="Hipercze"/>
            <w:rFonts w:cs="Arial"/>
            <w:b/>
            <w:bCs/>
            <w:noProof/>
            <w:color w:val="auto"/>
            <w:u w:val="none"/>
            <w:lang w:val="en-US"/>
          </w:rPr>
          <w:t>9</w:t>
        </w:r>
        <w:r w:rsidR="00D10D04" w:rsidRPr="00D10D04">
          <w:rPr>
            <w:b/>
            <w:noProof/>
            <w:lang w:val="en-US" w:eastAsia="pl-PL"/>
          </w:rPr>
          <w:t xml:space="preserve">       </w:t>
        </w:r>
        <w:r w:rsidR="00D10D04" w:rsidRPr="00D10D04">
          <w:rPr>
            <w:b/>
            <w:noProof/>
            <w:lang w:val="en-US" w:eastAsia="pl-PL"/>
          </w:rPr>
          <w:tab/>
        </w:r>
        <w:r w:rsidR="00715EA9">
          <w:rPr>
            <w:rStyle w:val="Hipercze"/>
            <w:rFonts w:cs="Arial"/>
            <w:b/>
            <w:bCs/>
            <w:noProof/>
            <w:color w:val="auto"/>
            <w:u w:val="none"/>
            <w:lang w:val="en-US"/>
          </w:rPr>
          <w:t>E9</w:t>
        </w:r>
      </w:hyperlink>
      <w:r w:rsidR="00715EA9">
        <w:rPr>
          <w:rStyle w:val="Hipercze"/>
          <w:rFonts w:cs="Arial"/>
          <w:b/>
          <w:bCs/>
          <w:noProof/>
          <w:color w:val="auto"/>
          <w:u w:val="none"/>
          <w:lang w:val="en-US"/>
        </w:rPr>
        <w:t xml:space="preserve"> </w:t>
      </w:r>
      <w:r w:rsidR="00715EA9" w:rsidRPr="00715EA9">
        <w:rPr>
          <w:rStyle w:val="Hipercze"/>
          <w:rFonts w:cs="Arial"/>
          <w:b/>
          <w:bCs/>
          <w:noProof/>
          <w:color w:val="auto"/>
          <w:u w:val="none"/>
          <w:lang w:val="en-US"/>
        </w:rPr>
        <w:t xml:space="preserve">- Schemat </w:t>
      </w:r>
      <w:r w:rsidR="00715EA9">
        <w:rPr>
          <w:rStyle w:val="Hipercze"/>
          <w:rFonts w:cs="Arial"/>
          <w:b/>
          <w:bCs/>
          <w:noProof/>
          <w:color w:val="auto"/>
          <w:u w:val="none"/>
          <w:lang w:val="en-US"/>
        </w:rPr>
        <w:t>instalacij LAN</w:t>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10D04" w:rsidRPr="00D10D04">
        <w:rPr>
          <w:b/>
          <w:noProof/>
          <w:lang w:val="en-US"/>
        </w:rPr>
        <w:tab/>
      </w:r>
      <w:r w:rsidR="00DF4D44">
        <w:rPr>
          <w:b/>
          <w:noProof/>
          <w:lang w:val="en-US"/>
        </w:rPr>
        <w:t>25</w:t>
      </w:r>
    </w:p>
    <w:p w14:paraId="7CE65639" w14:textId="77777777" w:rsidR="00144207" w:rsidRPr="00D10D04" w:rsidRDefault="00144207" w:rsidP="00144207">
      <w:pPr>
        <w:pStyle w:val="FormatvorlageLinks1cm"/>
        <w:jc w:val="both"/>
        <w:rPr>
          <w:b/>
        </w:rPr>
      </w:pPr>
    </w:p>
    <w:p w14:paraId="2B86D20D" w14:textId="77777777" w:rsidR="00144207" w:rsidRPr="00D10D04" w:rsidRDefault="00144207" w:rsidP="00144207">
      <w:pPr>
        <w:pStyle w:val="FormatvorlageLinks1cm"/>
        <w:jc w:val="both"/>
        <w:rPr>
          <w:b/>
        </w:rPr>
      </w:pPr>
    </w:p>
    <w:p w14:paraId="6E35149C" w14:textId="77777777" w:rsidR="00144207" w:rsidRPr="00D10D04" w:rsidRDefault="00144207" w:rsidP="00144207">
      <w:pPr>
        <w:pStyle w:val="FormatvorlageLinks1cm"/>
        <w:jc w:val="both"/>
        <w:rPr>
          <w:b/>
        </w:rPr>
      </w:pPr>
    </w:p>
    <w:p w14:paraId="0564A75A" w14:textId="77777777" w:rsidR="00144207" w:rsidRPr="00D10D04" w:rsidRDefault="00144207" w:rsidP="00144207">
      <w:pPr>
        <w:pStyle w:val="FormatvorlageLinks1cm"/>
        <w:jc w:val="both"/>
        <w:rPr>
          <w:b/>
        </w:rPr>
      </w:pPr>
    </w:p>
    <w:p w14:paraId="0174D2C9" w14:textId="77777777" w:rsidR="00144207" w:rsidRPr="00D10D04" w:rsidRDefault="00144207" w:rsidP="00144207">
      <w:pPr>
        <w:pStyle w:val="FormatvorlageLinks1cm"/>
        <w:jc w:val="both"/>
        <w:rPr>
          <w:b/>
        </w:rPr>
      </w:pPr>
    </w:p>
    <w:p w14:paraId="79C70723" w14:textId="77777777" w:rsidR="00144207" w:rsidRPr="00D10D04" w:rsidRDefault="00144207" w:rsidP="00144207">
      <w:pPr>
        <w:pStyle w:val="FormatvorlageLinks1cm"/>
        <w:jc w:val="both"/>
        <w:rPr>
          <w:b/>
        </w:rPr>
      </w:pPr>
    </w:p>
    <w:p w14:paraId="6369CAAA" w14:textId="77777777" w:rsidR="00144207" w:rsidRPr="00D10D04" w:rsidRDefault="00144207" w:rsidP="00144207">
      <w:pPr>
        <w:pStyle w:val="FormatvorlageLinks1cm"/>
        <w:jc w:val="both"/>
        <w:rPr>
          <w:b/>
        </w:rPr>
      </w:pPr>
    </w:p>
    <w:p w14:paraId="6C90D85C" w14:textId="77777777" w:rsidR="00144207" w:rsidRPr="00D10D04" w:rsidRDefault="00144207" w:rsidP="00144207">
      <w:pPr>
        <w:pStyle w:val="FormatvorlageLinks1cm"/>
        <w:jc w:val="both"/>
        <w:rPr>
          <w:b/>
        </w:rPr>
      </w:pPr>
    </w:p>
    <w:p w14:paraId="0BC94440" w14:textId="77777777" w:rsidR="00144207" w:rsidRPr="00D10D04" w:rsidRDefault="00144207" w:rsidP="00144207">
      <w:pPr>
        <w:pStyle w:val="FormatvorlageLinks1cm"/>
        <w:jc w:val="both"/>
        <w:rPr>
          <w:b/>
        </w:rPr>
      </w:pPr>
    </w:p>
    <w:p w14:paraId="434C046C" w14:textId="77777777" w:rsidR="00144207" w:rsidRPr="00D10D04" w:rsidRDefault="00144207" w:rsidP="00144207">
      <w:pPr>
        <w:pStyle w:val="FormatvorlageLinks1cm"/>
        <w:jc w:val="both"/>
        <w:rPr>
          <w:b/>
        </w:rPr>
      </w:pPr>
    </w:p>
    <w:p w14:paraId="333C4E9B" w14:textId="77777777" w:rsidR="00144207" w:rsidRPr="00D10D04" w:rsidRDefault="00144207" w:rsidP="00144207">
      <w:pPr>
        <w:pStyle w:val="FormatvorlageLinks1cm"/>
        <w:jc w:val="both"/>
        <w:rPr>
          <w:b/>
        </w:rPr>
      </w:pPr>
    </w:p>
    <w:p w14:paraId="2BA054A5" w14:textId="77777777" w:rsidR="00144207" w:rsidRPr="00D10D04" w:rsidRDefault="00144207" w:rsidP="00144207">
      <w:pPr>
        <w:pStyle w:val="FormatvorlageLinks1cm"/>
        <w:jc w:val="both"/>
        <w:rPr>
          <w:b/>
        </w:rPr>
      </w:pPr>
    </w:p>
    <w:p w14:paraId="40DC0A98" w14:textId="77777777" w:rsidR="00144207" w:rsidRPr="00D10D04" w:rsidRDefault="00144207" w:rsidP="00144207">
      <w:pPr>
        <w:pStyle w:val="FormatvorlageLinks1cm"/>
        <w:jc w:val="both"/>
        <w:rPr>
          <w:b/>
        </w:rPr>
      </w:pPr>
    </w:p>
    <w:p w14:paraId="548F3C17" w14:textId="77777777" w:rsidR="00144207" w:rsidRPr="00D10D04" w:rsidRDefault="00144207" w:rsidP="00144207">
      <w:pPr>
        <w:pStyle w:val="FormatvorlageLinks1cm"/>
        <w:jc w:val="both"/>
        <w:rPr>
          <w:b/>
        </w:rPr>
      </w:pPr>
    </w:p>
    <w:p w14:paraId="16011427" w14:textId="77777777" w:rsidR="00144207" w:rsidRPr="00D10D04" w:rsidRDefault="00144207" w:rsidP="00144207">
      <w:pPr>
        <w:pStyle w:val="FormatvorlageLinks1cm"/>
        <w:jc w:val="both"/>
        <w:rPr>
          <w:b/>
        </w:rPr>
      </w:pPr>
    </w:p>
    <w:p w14:paraId="426ECED2" w14:textId="77777777" w:rsidR="00144207" w:rsidRPr="00D10D04" w:rsidRDefault="00144207" w:rsidP="00144207">
      <w:pPr>
        <w:pStyle w:val="FormatvorlageLinks1cm"/>
        <w:jc w:val="both"/>
        <w:rPr>
          <w:b/>
        </w:rPr>
      </w:pPr>
    </w:p>
    <w:p w14:paraId="3001200A" w14:textId="77777777" w:rsidR="00144207" w:rsidRPr="00D10D04" w:rsidRDefault="00144207" w:rsidP="00144207">
      <w:pPr>
        <w:pStyle w:val="FormatvorlageLinks1cm"/>
        <w:jc w:val="both"/>
        <w:rPr>
          <w:b/>
        </w:rPr>
      </w:pPr>
    </w:p>
    <w:p w14:paraId="3636D9A1" w14:textId="77777777" w:rsidR="00144207" w:rsidRPr="00D10D04" w:rsidRDefault="00144207" w:rsidP="00144207">
      <w:pPr>
        <w:pStyle w:val="FormatvorlageLinks1cm"/>
        <w:jc w:val="both"/>
        <w:rPr>
          <w:b/>
        </w:rPr>
      </w:pPr>
    </w:p>
    <w:p w14:paraId="7147BF97" w14:textId="77777777" w:rsidR="00144207" w:rsidRPr="00D10D04" w:rsidRDefault="00144207" w:rsidP="00144207">
      <w:pPr>
        <w:pStyle w:val="FormatvorlageLinks1cm"/>
        <w:jc w:val="both"/>
        <w:rPr>
          <w:b/>
        </w:rPr>
      </w:pPr>
    </w:p>
    <w:p w14:paraId="688DF658" w14:textId="77777777" w:rsidR="00144207" w:rsidRPr="00D10D04" w:rsidRDefault="00144207" w:rsidP="00144207">
      <w:pPr>
        <w:pStyle w:val="FormatvorlageLinks1cm"/>
        <w:jc w:val="both"/>
        <w:rPr>
          <w:b/>
        </w:rPr>
      </w:pPr>
    </w:p>
    <w:p w14:paraId="29307CCA" w14:textId="77777777" w:rsidR="00144207" w:rsidRPr="00D10D04" w:rsidRDefault="00144207" w:rsidP="00144207">
      <w:pPr>
        <w:pStyle w:val="FormatvorlageLinks1cm"/>
        <w:jc w:val="both"/>
        <w:rPr>
          <w:b/>
        </w:rPr>
      </w:pPr>
    </w:p>
    <w:p w14:paraId="544DB36B" w14:textId="27B5A0B6" w:rsidR="00457B26" w:rsidRPr="004079C4" w:rsidRDefault="00457B26" w:rsidP="00457B26">
      <w:pPr>
        <w:pStyle w:val="Nagwek1"/>
        <w:spacing w:before="0" w:after="0"/>
        <w:jc w:val="left"/>
        <w:rPr>
          <w:bCs/>
          <w:color w:val="000080"/>
        </w:rPr>
      </w:pPr>
      <w:r>
        <w:rPr>
          <w:bCs/>
          <w:color w:val="000080"/>
        </w:rPr>
        <w:lastRenderedPageBreak/>
        <w:t>ZAŁĄCZNIKI FORMALNE</w:t>
      </w:r>
      <w:r w:rsidR="00EA506D">
        <w:rPr>
          <w:b w:val="0"/>
          <w:noProof/>
          <w:lang w:eastAsia="pl-PL"/>
        </w:rPr>
        <w:drawing>
          <wp:inline distT="0" distB="0" distL="0" distR="0" wp14:anchorId="7DE32D85" wp14:editId="7EE72154">
            <wp:extent cx="5791200" cy="8035316"/>
            <wp:effectExtent l="0" t="0" r="0" b="3810"/>
            <wp:docPr id="2" name="Obraz 2" descr="Uprawnienia M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rawnienia MP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01247" cy="8049256"/>
                    </a:xfrm>
                    <a:prstGeom prst="rect">
                      <a:avLst/>
                    </a:prstGeom>
                    <a:noFill/>
                    <a:ln>
                      <a:noFill/>
                    </a:ln>
                  </pic:spPr>
                </pic:pic>
              </a:graphicData>
            </a:graphic>
          </wp:inline>
        </w:drawing>
      </w:r>
    </w:p>
    <w:p w14:paraId="25F5AD7C" w14:textId="77777777" w:rsidR="00EA506D" w:rsidRDefault="00EA506D" w:rsidP="00144207">
      <w:pPr>
        <w:pStyle w:val="FormatvorlageLinks1cm"/>
        <w:jc w:val="both"/>
      </w:pPr>
    </w:p>
    <w:p w14:paraId="613B24C2" w14:textId="77777777" w:rsidR="00EA506D" w:rsidRDefault="00EA506D" w:rsidP="00144207">
      <w:pPr>
        <w:pStyle w:val="FormatvorlageLinks1cm"/>
        <w:jc w:val="both"/>
      </w:pPr>
    </w:p>
    <w:p w14:paraId="58F34172" w14:textId="2E0C1CE5" w:rsidR="00144207" w:rsidRDefault="00EA506D" w:rsidP="00144207">
      <w:pPr>
        <w:pStyle w:val="FormatvorlageLinks1cm"/>
        <w:jc w:val="both"/>
        <w:rPr>
          <w:b/>
        </w:rPr>
      </w:pPr>
      <w:r>
        <w:rPr>
          <w:noProof/>
        </w:rPr>
        <w:lastRenderedPageBreak/>
        <w:drawing>
          <wp:inline distT="0" distB="0" distL="0" distR="0" wp14:anchorId="172284C2" wp14:editId="711AAE45">
            <wp:extent cx="5760720" cy="796353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7963535"/>
                    </a:xfrm>
                    <a:prstGeom prst="rect">
                      <a:avLst/>
                    </a:prstGeom>
                    <a:noFill/>
                    <a:ln>
                      <a:noFill/>
                    </a:ln>
                  </pic:spPr>
                </pic:pic>
              </a:graphicData>
            </a:graphic>
          </wp:inline>
        </w:drawing>
      </w:r>
      <w:r>
        <w:object w:dxaOrig="12825" w:dyaOrig="18165" w14:anchorId="71F91D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453.3pt;height:642.35pt" o:ole="">
            <v:imagedata r:id="rId10" o:title=""/>
          </v:shape>
          <o:OLEObject Type="Embed" ProgID="Paint.Picture" ShapeID="_x0000_i1031" DrawAspect="Content" ObjectID="_1708279317" r:id="rId11"/>
        </w:object>
      </w:r>
      <w:r>
        <w:object w:dxaOrig="12435" w:dyaOrig="18075" w14:anchorId="3A5B2A56">
          <v:shape id="_x0000_i1030" type="#_x0000_t75" style="width:453.3pt;height:658.65pt" o:ole="">
            <v:imagedata r:id="rId12" o:title=""/>
          </v:shape>
          <o:OLEObject Type="Embed" ProgID="Paint.Picture" ShapeID="_x0000_i1030" DrawAspect="Content" ObjectID="_1708279318" r:id="rId13"/>
        </w:object>
      </w:r>
    </w:p>
    <w:p w14:paraId="072286B6" w14:textId="03F69A51" w:rsidR="00144207" w:rsidRDefault="00144207" w:rsidP="00144207">
      <w:pPr>
        <w:pStyle w:val="FormatvorlageLinks1cm"/>
        <w:jc w:val="both"/>
        <w:rPr>
          <w:b/>
        </w:rPr>
      </w:pPr>
    </w:p>
    <w:p w14:paraId="268AC036" w14:textId="77777777" w:rsidR="00EA506D" w:rsidRDefault="00EA506D" w:rsidP="00144207">
      <w:pPr>
        <w:pStyle w:val="FormatvorlageLinks1cm"/>
        <w:jc w:val="both"/>
        <w:rPr>
          <w:b/>
        </w:rPr>
      </w:pPr>
    </w:p>
    <w:p w14:paraId="28F091DE" w14:textId="77777777" w:rsidR="00457B26" w:rsidRPr="004079C4" w:rsidRDefault="00B01C66" w:rsidP="00457B26">
      <w:pPr>
        <w:pStyle w:val="Nagwek1"/>
        <w:spacing w:before="0" w:after="0"/>
        <w:jc w:val="left"/>
        <w:rPr>
          <w:bCs/>
          <w:color w:val="000080"/>
        </w:rPr>
      </w:pPr>
      <w:r>
        <w:rPr>
          <w:bCs/>
          <w:color w:val="000080"/>
        </w:rPr>
        <w:lastRenderedPageBreak/>
        <w:t>O</w:t>
      </w:r>
      <w:r w:rsidR="00457B26">
        <w:rPr>
          <w:bCs/>
          <w:color w:val="000080"/>
        </w:rPr>
        <w:t>PIS TECHNICZNY</w:t>
      </w:r>
    </w:p>
    <w:p w14:paraId="3EFBF1D8" w14:textId="77777777" w:rsidR="001D29AF" w:rsidRPr="00B6290F" w:rsidRDefault="001D29AF" w:rsidP="001D29AF">
      <w:pPr>
        <w:pStyle w:val="FormatvorlageFormatvorlageFormatvorlageberschrift2"/>
        <w:tabs>
          <w:tab w:val="num" w:pos="3807"/>
        </w:tabs>
      </w:pPr>
      <w:r w:rsidRPr="00B6290F">
        <w:t>PODSTAWA OPRACOWANIA</w:t>
      </w:r>
    </w:p>
    <w:p w14:paraId="6279D2F1" w14:textId="77777777" w:rsidR="001D29AF" w:rsidRPr="00B6290F" w:rsidRDefault="001D29AF" w:rsidP="001D29AF">
      <w:pPr>
        <w:spacing w:before="60"/>
        <w:ind w:left="567"/>
        <w:jc w:val="both"/>
      </w:pPr>
      <w:r w:rsidRPr="00B6290F">
        <w:t>Podstawę opracowania stanowi:</w:t>
      </w:r>
    </w:p>
    <w:p w14:paraId="769E61D5" w14:textId="77777777" w:rsidR="001D29AF" w:rsidRPr="00B6290F" w:rsidRDefault="001D29AF" w:rsidP="001D29AF">
      <w:pPr>
        <w:numPr>
          <w:ilvl w:val="0"/>
          <w:numId w:val="2"/>
        </w:numPr>
        <w:spacing w:before="60"/>
        <w:ind w:left="924" w:hanging="357"/>
        <w:jc w:val="both"/>
      </w:pPr>
      <w:r w:rsidRPr="00B6290F">
        <w:t xml:space="preserve">Zlecenie Inwestora: </w:t>
      </w:r>
    </w:p>
    <w:p w14:paraId="351C1301" w14:textId="77777777" w:rsidR="001D29AF" w:rsidRPr="00B6290F" w:rsidRDefault="001D29AF" w:rsidP="001D29AF">
      <w:pPr>
        <w:numPr>
          <w:ilvl w:val="0"/>
          <w:numId w:val="2"/>
        </w:numPr>
        <w:spacing w:before="60"/>
        <w:ind w:left="924" w:hanging="357"/>
        <w:jc w:val="both"/>
      </w:pPr>
      <w:r w:rsidRPr="00B6290F">
        <w:t>Uzgodnienia z Inwestorem,</w:t>
      </w:r>
    </w:p>
    <w:p w14:paraId="1111D320" w14:textId="77777777" w:rsidR="001D29AF" w:rsidRPr="00B6290F" w:rsidRDefault="001D29AF" w:rsidP="001D29AF">
      <w:pPr>
        <w:numPr>
          <w:ilvl w:val="0"/>
          <w:numId w:val="2"/>
        </w:numPr>
        <w:spacing w:before="60"/>
        <w:ind w:left="924" w:hanging="357"/>
        <w:jc w:val="both"/>
      </w:pPr>
      <w:r w:rsidRPr="00B6290F">
        <w:t>Wytyczne technologiczne,</w:t>
      </w:r>
    </w:p>
    <w:p w14:paraId="73DD2A38" w14:textId="77777777" w:rsidR="001D29AF" w:rsidRPr="00B6290F" w:rsidRDefault="001D29AF" w:rsidP="001D29AF">
      <w:pPr>
        <w:numPr>
          <w:ilvl w:val="0"/>
          <w:numId w:val="2"/>
        </w:numPr>
        <w:spacing w:before="60"/>
        <w:ind w:left="924" w:hanging="357"/>
        <w:jc w:val="both"/>
      </w:pPr>
      <w:r w:rsidRPr="00B6290F">
        <w:t>Wizja lokalna terenu,</w:t>
      </w:r>
    </w:p>
    <w:p w14:paraId="06A99E02" w14:textId="77777777" w:rsidR="001D29AF" w:rsidRPr="00B6290F" w:rsidRDefault="001D29AF" w:rsidP="001D29AF">
      <w:pPr>
        <w:numPr>
          <w:ilvl w:val="0"/>
          <w:numId w:val="2"/>
        </w:numPr>
        <w:spacing w:before="60"/>
        <w:ind w:left="924" w:hanging="357"/>
        <w:jc w:val="both"/>
      </w:pPr>
      <w:r w:rsidRPr="00B6290F">
        <w:t>Uzgodnienia międzybranżowe,</w:t>
      </w:r>
    </w:p>
    <w:p w14:paraId="341F695A" w14:textId="77777777" w:rsidR="001D29AF" w:rsidRPr="00B6290F" w:rsidRDefault="001D29AF" w:rsidP="001D29AF">
      <w:pPr>
        <w:numPr>
          <w:ilvl w:val="0"/>
          <w:numId w:val="2"/>
        </w:numPr>
        <w:spacing w:before="60"/>
        <w:ind w:left="924" w:hanging="357"/>
        <w:jc w:val="both"/>
      </w:pPr>
      <w:r w:rsidRPr="00B6290F">
        <w:t>Aktualne przepisy i normy.</w:t>
      </w:r>
    </w:p>
    <w:p w14:paraId="34196522" w14:textId="77777777" w:rsidR="001D29AF" w:rsidRPr="00B6290F" w:rsidRDefault="001D29AF" w:rsidP="001D29AF">
      <w:pPr>
        <w:pStyle w:val="FormatvorlageFormatvorlageFormatvorlageberschrift2"/>
        <w:tabs>
          <w:tab w:val="num" w:pos="3807"/>
        </w:tabs>
      </w:pPr>
      <w:r w:rsidRPr="00B6290F">
        <w:t>ZAKRES OPRACOWANIA</w:t>
      </w:r>
    </w:p>
    <w:p w14:paraId="4D498F1C" w14:textId="7D166AE2" w:rsidR="001D29AF" w:rsidRPr="00B6290F" w:rsidRDefault="001D29AF" w:rsidP="001D29AF">
      <w:pPr>
        <w:spacing w:before="60"/>
        <w:ind w:left="567"/>
        <w:jc w:val="both"/>
      </w:pPr>
      <w:r w:rsidRPr="00B6290F">
        <w:t>Przedmiotem opracowania są instalacje elektryczne</w:t>
      </w:r>
      <w:r w:rsidR="00EA506D">
        <w:t xml:space="preserve"> w remontowanej części </w:t>
      </w:r>
      <w:r w:rsidRPr="00B6290F">
        <w:t xml:space="preserve"> </w:t>
      </w:r>
      <w:r w:rsidR="004B2D06">
        <w:t xml:space="preserve">w obiekcie </w:t>
      </w:r>
      <w:r w:rsidR="00EA506D">
        <w:t>Zespołu Szkół Ponadgimnazjalnych nr 4  ZSP nr 4</w:t>
      </w:r>
      <w:r w:rsidRPr="00B6290F">
        <w:t xml:space="preserve"> w </w:t>
      </w:r>
      <w:r w:rsidR="00EA506D">
        <w:t xml:space="preserve">Nowej Soli </w:t>
      </w:r>
      <w:r w:rsidR="004B2D06">
        <w:t xml:space="preserve"> </w:t>
      </w:r>
    </w:p>
    <w:p w14:paraId="1A040322" w14:textId="77777777" w:rsidR="001D29AF" w:rsidRPr="00B6290F" w:rsidRDefault="001D29AF" w:rsidP="001D29AF">
      <w:pPr>
        <w:spacing w:before="60"/>
        <w:ind w:left="567"/>
        <w:jc w:val="both"/>
        <w:rPr>
          <w:b/>
        </w:rPr>
      </w:pPr>
      <w:r w:rsidRPr="00B6290F">
        <w:rPr>
          <w:b/>
        </w:rPr>
        <w:t>Zakres projektu:</w:t>
      </w:r>
    </w:p>
    <w:p w14:paraId="26F900A7" w14:textId="77777777" w:rsidR="001D29AF" w:rsidRPr="00B6290F" w:rsidRDefault="001D29AF" w:rsidP="001D29AF">
      <w:pPr>
        <w:numPr>
          <w:ilvl w:val="0"/>
          <w:numId w:val="2"/>
        </w:numPr>
        <w:spacing w:before="60"/>
        <w:ind w:left="924" w:hanging="357"/>
        <w:jc w:val="both"/>
      </w:pPr>
      <w:r w:rsidRPr="00B6290F">
        <w:t>instalacje gniazd wtyczkowych ogólnego stosowania;</w:t>
      </w:r>
    </w:p>
    <w:p w14:paraId="399ABD37" w14:textId="77777777" w:rsidR="001D29AF" w:rsidRPr="00B6290F" w:rsidRDefault="001D29AF" w:rsidP="001D29AF">
      <w:pPr>
        <w:numPr>
          <w:ilvl w:val="0"/>
          <w:numId w:val="2"/>
        </w:numPr>
        <w:spacing w:before="60"/>
        <w:ind w:left="924" w:hanging="357"/>
        <w:jc w:val="both"/>
      </w:pPr>
      <w:r w:rsidRPr="00B6290F">
        <w:t>instalacje oświetlenia ogólnego;</w:t>
      </w:r>
    </w:p>
    <w:p w14:paraId="0059C9D1" w14:textId="77777777" w:rsidR="001D29AF" w:rsidRPr="00B6290F" w:rsidRDefault="001D29AF" w:rsidP="001D29AF">
      <w:pPr>
        <w:numPr>
          <w:ilvl w:val="0"/>
          <w:numId w:val="2"/>
        </w:numPr>
        <w:spacing w:before="60"/>
        <w:ind w:left="924" w:hanging="357"/>
        <w:jc w:val="both"/>
      </w:pPr>
      <w:r w:rsidRPr="00B6290F">
        <w:t>instalację oświetlenia kierunkowego i ewakuacyjnego,</w:t>
      </w:r>
    </w:p>
    <w:p w14:paraId="0F9FFA72" w14:textId="77777777" w:rsidR="001D29AF" w:rsidRPr="00B6290F" w:rsidRDefault="001D29AF" w:rsidP="001D29AF">
      <w:pPr>
        <w:numPr>
          <w:ilvl w:val="0"/>
          <w:numId w:val="2"/>
        </w:numPr>
        <w:spacing w:before="60"/>
        <w:ind w:left="924" w:hanging="357"/>
        <w:jc w:val="both"/>
      </w:pPr>
      <w:r w:rsidRPr="00B6290F">
        <w:t>instalacje siły 400/230V;</w:t>
      </w:r>
    </w:p>
    <w:p w14:paraId="07579EA4" w14:textId="77777777" w:rsidR="001D29AF" w:rsidRPr="00B6290F" w:rsidRDefault="001D29AF" w:rsidP="001D29AF">
      <w:pPr>
        <w:numPr>
          <w:ilvl w:val="0"/>
          <w:numId w:val="2"/>
        </w:numPr>
        <w:spacing w:before="60"/>
        <w:ind w:left="924" w:hanging="357"/>
        <w:jc w:val="both"/>
      </w:pPr>
      <w:r w:rsidRPr="00B6290F">
        <w:t>instalacja uziomu, odgromowa i wyrównania potencjałów;</w:t>
      </w:r>
    </w:p>
    <w:p w14:paraId="476DB667" w14:textId="77777777" w:rsidR="001D29AF" w:rsidRPr="00B6290F" w:rsidRDefault="001D29AF" w:rsidP="001D29AF">
      <w:pPr>
        <w:numPr>
          <w:ilvl w:val="0"/>
          <w:numId w:val="2"/>
        </w:numPr>
        <w:spacing w:before="60"/>
        <w:ind w:left="924" w:hanging="357"/>
        <w:jc w:val="both"/>
      </w:pPr>
      <w:r w:rsidRPr="00B6290F">
        <w:t>rozdzielnice niskiego napięcia,</w:t>
      </w:r>
    </w:p>
    <w:p w14:paraId="56FB5BA0" w14:textId="77777777" w:rsidR="001D29AF" w:rsidRPr="00B6290F" w:rsidRDefault="001D29AF" w:rsidP="001D29AF">
      <w:pPr>
        <w:pStyle w:val="FormatvorlageFormatvorlageFormatvorlageberschrift2"/>
        <w:tabs>
          <w:tab w:val="num" w:pos="3807"/>
        </w:tabs>
      </w:pPr>
      <w:r w:rsidRPr="00B6290F">
        <w:t>ZASILANIE ENERGIĄ ELEKTRYCZNĄ BUDYNKU</w:t>
      </w:r>
    </w:p>
    <w:p w14:paraId="03F6DCC0" w14:textId="548DEFB0" w:rsidR="004B2D06" w:rsidRDefault="00D2745F" w:rsidP="004B2D06">
      <w:pPr>
        <w:autoSpaceDE w:val="0"/>
        <w:autoSpaceDN w:val="0"/>
        <w:adjustRightInd w:val="0"/>
        <w:jc w:val="both"/>
        <w:rPr>
          <w:rFonts w:cs="Arial"/>
          <w:szCs w:val="20"/>
        </w:rPr>
      </w:pPr>
      <w:r>
        <w:rPr>
          <w:rFonts w:cs="Arial"/>
          <w:szCs w:val="20"/>
        </w:rPr>
        <w:t xml:space="preserve">Obecne zasilanie obiektu pozostaje bez zmian. Moc przyłączeniowa obiektu pozostaje bez zmian. Na potrzeby zasilania projektowanej części obiektu zaprojektowano kabel N2XH-J 5x25mm2. Kabel należy wyprowadzić z istniejącej rozdzielni głównej obiektu i zabezpieczyć wkładką 63A </w:t>
      </w:r>
      <w:proofErr w:type="spellStart"/>
      <w:r>
        <w:rPr>
          <w:rFonts w:cs="Arial"/>
          <w:szCs w:val="20"/>
        </w:rPr>
        <w:t>Gg</w:t>
      </w:r>
      <w:proofErr w:type="spellEnd"/>
      <w:r>
        <w:rPr>
          <w:rFonts w:cs="Arial"/>
          <w:szCs w:val="20"/>
        </w:rPr>
        <w:t xml:space="preserve">. </w:t>
      </w:r>
    </w:p>
    <w:p w14:paraId="5953C670" w14:textId="77777777" w:rsidR="004B2D06" w:rsidRDefault="004B2D06" w:rsidP="004B2D06">
      <w:pPr>
        <w:autoSpaceDE w:val="0"/>
        <w:autoSpaceDN w:val="0"/>
        <w:adjustRightInd w:val="0"/>
        <w:jc w:val="both"/>
        <w:rPr>
          <w:rFonts w:cs="Arial"/>
          <w:szCs w:val="20"/>
        </w:rPr>
      </w:pPr>
    </w:p>
    <w:p w14:paraId="11A5F40E" w14:textId="58A023B8" w:rsidR="004B2D06" w:rsidRDefault="004B2D06" w:rsidP="004B2D06">
      <w:pPr>
        <w:autoSpaceDE w:val="0"/>
        <w:autoSpaceDN w:val="0"/>
        <w:adjustRightInd w:val="0"/>
        <w:rPr>
          <w:rFonts w:cs="Arial"/>
          <w:szCs w:val="20"/>
        </w:rPr>
      </w:pPr>
      <w:r>
        <w:rPr>
          <w:rFonts w:cs="Arial"/>
          <w:szCs w:val="20"/>
        </w:rPr>
        <w:t>Przewidywane obciążenie elektroenergetyczne</w:t>
      </w:r>
      <w:r w:rsidR="00D2745F">
        <w:rPr>
          <w:rFonts w:cs="Arial"/>
          <w:szCs w:val="20"/>
        </w:rPr>
        <w:t xml:space="preserve"> projektowanej części </w:t>
      </w:r>
      <w:r>
        <w:rPr>
          <w:rFonts w:cs="Arial"/>
          <w:szCs w:val="20"/>
        </w:rPr>
        <w:t xml:space="preserve"> (orientacyjne):</w:t>
      </w:r>
    </w:p>
    <w:p w14:paraId="0D0A63B2" w14:textId="48414231" w:rsidR="004B2D06" w:rsidRDefault="004B2D06" w:rsidP="004B2D06">
      <w:pPr>
        <w:autoSpaceDE w:val="0"/>
        <w:autoSpaceDN w:val="0"/>
        <w:adjustRightInd w:val="0"/>
        <w:rPr>
          <w:rFonts w:cs="Arial"/>
          <w:szCs w:val="20"/>
        </w:rPr>
      </w:pPr>
      <w:r>
        <w:rPr>
          <w:rFonts w:cs="Arial"/>
          <w:szCs w:val="20"/>
        </w:rPr>
        <w:t xml:space="preserve">Moc zainstalowana: </w:t>
      </w:r>
      <w:proofErr w:type="spellStart"/>
      <w:r>
        <w:rPr>
          <w:rFonts w:cs="Arial"/>
          <w:szCs w:val="20"/>
        </w:rPr>
        <w:t>P</w:t>
      </w:r>
      <w:r>
        <w:rPr>
          <w:rFonts w:cs="Arial"/>
          <w:sz w:val="13"/>
          <w:szCs w:val="13"/>
        </w:rPr>
        <w:t>z</w:t>
      </w:r>
      <w:proofErr w:type="spellEnd"/>
      <w:r>
        <w:rPr>
          <w:rFonts w:cs="Arial"/>
          <w:sz w:val="13"/>
          <w:szCs w:val="13"/>
        </w:rPr>
        <w:t xml:space="preserve"> </w:t>
      </w:r>
      <w:r>
        <w:rPr>
          <w:rFonts w:cs="Arial"/>
          <w:szCs w:val="20"/>
        </w:rPr>
        <w:t xml:space="preserve">= </w:t>
      </w:r>
      <w:r w:rsidR="00D2745F">
        <w:rPr>
          <w:rFonts w:cs="Arial"/>
          <w:szCs w:val="20"/>
        </w:rPr>
        <w:t>75</w:t>
      </w:r>
      <w:r>
        <w:rPr>
          <w:rFonts w:cs="Arial"/>
          <w:szCs w:val="20"/>
        </w:rPr>
        <w:t xml:space="preserve"> kW</w:t>
      </w:r>
    </w:p>
    <w:p w14:paraId="629F6586" w14:textId="177E86D7" w:rsidR="004B2D06" w:rsidRDefault="004B2D06" w:rsidP="004B2D06">
      <w:pPr>
        <w:autoSpaceDE w:val="0"/>
        <w:autoSpaceDN w:val="0"/>
        <w:adjustRightInd w:val="0"/>
        <w:rPr>
          <w:rFonts w:cs="Arial"/>
          <w:szCs w:val="20"/>
        </w:rPr>
      </w:pPr>
      <w:r>
        <w:rPr>
          <w:rFonts w:cs="Arial"/>
          <w:szCs w:val="20"/>
        </w:rPr>
        <w:t xml:space="preserve">Moc zapotrzebowana: </w:t>
      </w:r>
      <w:proofErr w:type="spellStart"/>
      <w:r>
        <w:rPr>
          <w:rFonts w:cs="Arial"/>
          <w:szCs w:val="20"/>
        </w:rPr>
        <w:t>P</w:t>
      </w:r>
      <w:r>
        <w:rPr>
          <w:rFonts w:cs="Arial"/>
          <w:sz w:val="13"/>
          <w:szCs w:val="13"/>
        </w:rPr>
        <w:t>s</w:t>
      </w:r>
      <w:proofErr w:type="spellEnd"/>
      <w:r>
        <w:rPr>
          <w:rFonts w:cs="Arial"/>
          <w:sz w:val="13"/>
          <w:szCs w:val="13"/>
        </w:rPr>
        <w:t xml:space="preserve"> </w:t>
      </w:r>
      <w:r>
        <w:rPr>
          <w:rFonts w:cs="Arial"/>
          <w:szCs w:val="20"/>
        </w:rPr>
        <w:t xml:space="preserve">= </w:t>
      </w:r>
      <w:r w:rsidR="00D2745F">
        <w:rPr>
          <w:rFonts w:cs="Arial"/>
          <w:szCs w:val="20"/>
        </w:rPr>
        <w:t>45</w:t>
      </w:r>
      <w:r>
        <w:rPr>
          <w:rFonts w:cs="Arial"/>
          <w:szCs w:val="20"/>
        </w:rPr>
        <w:t xml:space="preserve"> kW</w:t>
      </w:r>
    </w:p>
    <w:p w14:paraId="0973E86C" w14:textId="77777777" w:rsidR="001D29AF" w:rsidRPr="00060271" w:rsidRDefault="001D29AF" w:rsidP="001D29AF">
      <w:pPr>
        <w:autoSpaceDE w:val="0"/>
        <w:autoSpaceDN w:val="0"/>
        <w:adjustRightInd w:val="0"/>
        <w:rPr>
          <w:rFonts w:cs="Arial"/>
          <w:b/>
          <w:bCs/>
          <w:color w:val="000000"/>
          <w:szCs w:val="20"/>
        </w:rPr>
      </w:pPr>
    </w:p>
    <w:p w14:paraId="3EA82098" w14:textId="77777777" w:rsidR="001D29AF" w:rsidRPr="00B6290F" w:rsidRDefault="001D29AF" w:rsidP="001D29AF">
      <w:pPr>
        <w:pStyle w:val="FormatvorlageFormatvorlageFormatvorlageberschrift2"/>
        <w:tabs>
          <w:tab w:val="num" w:pos="3807"/>
        </w:tabs>
      </w:pPr>
      <w:r w:rsidRPr="00B6290F">
        <w:t>ROZDZIEL</w:t>
      </w:r>
      <w:r w:rsidR="006C00B1">
        <w:t>NICA GŁÓWNA RG</w:t>
      </w:r>
    </w:p>
    <w:p w14:paraId="528A2D63" w14:textId="10B66BC8" w:rsidR="001D29AF" w:rsidRPr="00005B11" w:rsidRDefault="00586835" w:rsidP="00486794">
      <w:pPr>
        <w:spacing w:before="60"/>
        <w:jc w:val="both"/>
      </w:pPr>
      <w:r>
        <w:t xml:space="preserve">Główna rozdzielnia elektryczna budynku znajduje się w wydzielonym pomieszczeniu przy klatce schodowej obiektu w piwnicy. W rozdzielni należy zdemontować istniejący WLZ zasilający remontowaną część szkoły.  W miejsce istniejącego WLZ należy podpiąć projektowany kabel zasilający. Rozdzielnia zasilana jest z dwóch przyłączy. Zaprojektowano wymianę istniejących rozłączników głównych na wyłączniki typu DPX 250A z cewką wybijakową. </w:t>
      </w:r>
    </w:p>
    <w:p w14:paraId="19FC1625" w14:textId="77777777" w:rsidR="001D29AF" w:rsidRPr="00B6290F" w:rsidRDefault="001D29AF" w:rsidP="001D29AF">
      <w:pPr>
        <w:pStyle w:val="FormatvorlageFormatvorlageFormatvorlageberschrift2"/>
        <w:tabs>
          <w:tab w:val="num" w:pos="3807"/>
        </w:tabs>
      </w:pPr>
      <w:r w:rsidRPr="00B6290F">
        <w:t>INSTALACJE ELEKTRYCZNE W BUDYNKU</w:t>
      </w:r>
    </w:p>
    <w:p w14:paraId="76EA417C" w14:textId="77777777" w:rsidR="001D29AF" w:rsidRPr="00005B11" w:rsidRDefault="001D29AF" w:rsidP="001D29AF">
      <w:pPr>
        <w:spacing w:before="60"/>
        <w:ind w:left="567"/>
        <w:jc w:val="both"/>
      </w:pPr>
      <w:r w:rsidRPr="00005B11">
        <w:t>W budynku przewidziano następujące instalacje:</w:t>
      </w:r>
    </w:p>
    <w:p w14:paraId="13DF2D28" w14:textId="77777777" w:rsidR="001D29AF" w:rsidRPr="00005B11" w:rsidRDefault="001D29AF" w:rsidP="001D29AF">
      <w:pPr>
        <w:numPr>
          <w:ilvl w:val="0"/>
          <w:numId w:val="2"/>
        </w:numPr>
        <w:spacing w:before="60"/>
        <w:ind w:left="924" w:hanging="357"/>
        <w:jc w:val="both"/>
      </w:pPr>
      <w:r w:rsidRPr="00005B11">
        <w:t>instalację oświetlenia ogólnego,</w:t>
      </w:r>
    </w:p>
    <w:p w14:paraId="73D41BCA" w14:textId="77777777" w:rsidR="001D29AF" w:rsidRPr="00005B11" w:rsidRDefault="001D29AF" w:rsidP="001D29AF">
      <w:pPr>
        <w:numPr>
          <w:ilvl w:val="0"/>
          <w:numId w:val="2"/>
        </w:numPr>
        <w:spacing w:before="60"/>
        <w:ind w:left="924" w:hanging="357"/>
        <w:jc w:val="both"/>
      </w:pPr>
      <w:r w:rsidRPr="00005B11">
        <w:t>instalację oświetlenia kierunkowego i ewakuacyjnego,</w:t>
      </w:r>
    </w:p>
    <w:p w14:paraId="2B3B006E" w14:textId="77777777" w:rsidR="001D29AF" w:rsidRPr="00005B11" w:rsidRDefault="001D29AF" w:rsidP="001D29AF">
      <w:pPr>
        <w:numPr>
          <w:ilvl w:val="0"/>
          <w:numId w:val="2"/>
        </w:numPr>
        <w:spacing w:before="60"/>
        <w:ind w:left="924" w:hanging="357"/>
        <w:jc w:val="both"/>
      </w:pPr>
      <w:r w:rsidRPr="00005B11">
        <w:t>instalację siły,</w:t>
      </w:r>
    </w:p>
    <w:p w14:paraId="118C531B" w14:textId="77777777" w:rsidR="001D29AF" w:rsidRPr="00005B11" w:rsidRDefault="001D29AF" w:rsidP="001D29AF">
      <w:pPr>
        <w:numPr>
          <w:ilvl w:val="0"/>
          <w:numId w:val="2"/>
        </w:numPr>
        <w:spacing w:before="60"/>
        <w:ind w:left="924" w:hanging="357"/>
        <w:jc w:val="both"/>
      </w:pPr>
      <w:r w:rsidRPr="00005B11">
        <w:t>instalację zasilania obwodów gniazd 400/230V,</w:t>
      </w:r>
    </w:p>
    <w:p w14:paraId="4F5CEFCD" w14:textId="415185BD" w:rsidR="001D29AF" w:rsidRPr="00005B11" w:rsidRDefault="001D29AF" w:rsidP="001D29AF">
      <w:pPr>
        <w:numPr>
          <w:ilvl w:val="0"/>
          <w:numId w:val="2"/>
        </w:numPr>
        <w:spacing w:before="60"/>
        <w:ind w:left="924" w:hanging="357"/>
        <w:jc w:val="both"/>
      </w:pPr>
      <w:r w:rsidRPr="00005B11">
        <w:t xml:space="preserve">instalację ochrony odgromowej </w:t>
      </w:r>
    </w:p>
    <w:p w14:paraId="3B685FC5" w14:textId="77777777" w:rsidR="001D29AF" w:rsidRPr="00005B11" w:rsidRDefault="001D29AF" w:rsidP="001D29AF">
      <w:pPr>
        <w:numPr>
          <w:ilvl w:val="0"/>
          <w:numId w:val="2"/>
        </w:numPr>
        <w:spacing w:before="60"/>
        <w:ind w:left="924" w:hanging="357"/>
        <w:jc w:val="both"/>
      </w:pPr>
      <w:r w:rsidRPr="00005B11">
        <w:t>instalację ochrony od porażeń,</w:t>
      </w:r>
    </w:p>
    <w:p w14:paraId="2E2EC94E" w14:textId="77777777" w:rsidR="001D29AF" w:rsidRPr="00005B11" w:rsidRDefault="001D29AF" w:rsidP="001D29AF">
      <w:pPr>
        <w:numPr>
          <w:ilvl w:val="0"/>
          <w:numId w:val="2"/>
        </w:numPr>
        <w:spacing w:before="60"/>
        <w:ind w:left="924" w:hanging="357"/>
        <w:jc w:val="both"/>
      </w:pPr>
      <w:r w:rsidRPr="00005B11">
        <w:t>rozdział energii - rozdzielnice oddziałowe i podrozdzielnie,</w:t>
      </w:r>
    </w:p>
    <w:p w14:paraId="53ED8CC7" w14:textId="77777777" w:rsidR="001D29AF" w:rsidRPr="00005B11" w:rsidRDefault="001D29AF" w:rsidP="001D29AF">
      <w:pPr>
        <w:spacing w:before="60"/>
        <w:ind w:left="567"/>
        <w:jc w:val="both"/>
      </w:pPr>
    </w:p>
    <w:p w14:paraId="5B3E8728" w14:textId="77777777" w:rsidR="001D29AF" w:rsidRPr="00B6290F" w:rsidRDefault="001D29AF" w:rsidP="001D29AF">
      <w:pPr>
        <w:pStyle w:val="FormatvorlageFormatvorlageFormatvorlageberschrift2"/>
        <w:tabs>
          <w:tab w:val="num" w:pos="3807"/>
        </w:tabs>
      </w:pPr>
      <w:r w:rsidRPr="00B6290F">
        <w:t>ROZDZIAŁ ENERGII</w:t>
      </w:r>
    </w:p>
    <w:p w14:paraId="463928FE" w14:textId="4EC35B7A" w:rsidR="001A1C9C" w:rsidRDefault="001D29AF" w:rsidP="00237644">
      <w:pPr>
        <w:spacing w:before="60"/>
        <w:ind w:left="567"/>
        <w:jc w:val="both"/>
        <w:rPr>
          <w:rFonts w:cs="Arial"/>
          <w:szCs w:val="20"/>
        </w:rPr>
      </w:pPr>
      <w:r w:rsidRPr="00005B11">
        <w:t xml:space="preserve">Główny rozdział energii </w:t>
      </w:r>
      <w:r w:rsidR="00764930">
        <w:t xml:space="preserve">znajduje </w:t>
      </w:r>
      <w:r w:rsidRPr="00005B11">
        <w:t xml:space="preserve"> się z rozdzielnicy niskiego napięcia </w:t>
      </w:r>
      <w:r>
        <w:t>R</w:t>
      </w:r>
      <w:r w:rsidR="00CC3D86">
        <w:t>G</w:t>
      </w:r>
      <w:r>
        <w:t xml:space="preserve"> </w:t>
      </w:r>
      <w:r w:rsidRPr="00005B11">
        <w:t>umieszczonej w pom. rozdzielnicy . Rozdzielnica stanowi główny punkt dystrybucyjny</w:t>
      </w:r>
      <w:r>
        <w:t xml:space="preserve"> </w:t>
      </w:r>
      <w:r w:rsidRPr="00005B11">
        <w:t xml:space="preserve">energii dla poszczególnych podrozdzielni. </w:t>
      </w:r>
      <w:r w:rsidR="00764930">
        <w:t xml:space="preserve">Istniejące rozdzielnie </w:t>
      </w:r>
      <w:r w:rsidR="00237644">
        <w:t>w remontowanej części podlegają demontażowi. W miejsce zaprojektowano</w:t>
      </w:r>
      <w:r w:rsidR="001A1C9C">
        <w:rPr>
          <w:rFonts w:cs="Arial"/>
          <w:szCs w:val="20"/>
        </w:rPr>
        <w:t xml:space="preserve"> rozdzielnie oddziałowe na potrzeby</w:t>
      </w:r>
      <w:r w:rsidR="00586835">
        <w:rPr>
          <w:rFonts w:cs="Arial"/>
          <w:szCs w:val="20"/>
        </w:rPr>
        <w:t xml:space="preserve"> remontowanej </w:t>
      </w:r>
      <w:r w:rsidR="001A1C9C">
        <w:rPr>
          <w:rFonts w:cs="Arial"/>
          <w:szCs w:val="20"/>
        </w:rPr>
        <w:t xml:space="preserve"> części:</w:t>
      </w:r>
    </w:p>
    <w:p w14:paraId="19E661A2" w14:textId="333E3C2D" w:rsidR="001A1C9C" w:rsidRDefault="001A1C9C" w:rsidP="001A1C9C">
      <w:pPr>
        <w:autoSpaceDE w:val="0"/>
        <w:autoSpaceDN w:val="0"/>
        <w:adjustRightInd w:val="0"/>
        <w:ind w:firstLine="567"/>
        <w:rPr>
          <w:rFonts w:cs="Arial"/>
          <w:szCs w:val="20"/>
        </w:rPr>
      </w:pPr>
      <w:r>
        <w:rPr>
          <w:rFonts w:cs="Arial"/>
          <w:szCs w:val="20"/>
        </w:rPr>
        <w:t>-</w:t>
      </w:r>
      <w:r w:rsidR="00460C6A">
        <w:rPr>
          <w:rFonts w:cs="Arial"/>
          <w:szCs w:val="20"/>
        </w:rPr>
        <w:t xml:space="preserve"> T</w:t>
      </w:r>
      <w:r w:rsidR="00586835">
        <w:rPr>
          <w:rFonts w:cs="Arial"/>
          <w:szCs w:val="20"/>
        </w:rPr>
        <w:t>B0</w:t>
      </w:r>
      <w:r w:rsidR="00460C6A">
        <w:rPr>
          <w:rFonts w:cs="Arial"/>
          <w:szCs w:val="20"/>
        </w:rPr>
        <w:t xml:space="preserve"> - </w:t>
      </w:r>
      <w:r>
        <w:rPr>
          <w:rFonts w:cs="Arial"/>
          <w:szCs w:val="20"/>
        </w:rPr>
        <w:t xml:space="preserve"> </w:t>
      </w:r>
      <w:r w:rsidR="00586835">
        <w:rPr>
          <w:rFonts w:cs="Arial"/>
          <w:szCs w:val="20"/>
        </w:rPr>
        <w:t>parter</w:t>
      </w:r>
    </w:p>
    <w:p w14:paraId="363C30A9" w14:textId="2CE48D7B" w:rsidR="001A1C9C" w:rsidRDefault="001A1C9C" w:rsidP="001A1C9C">
      <w:pPr>
        <w:autoSpaceDE w:val="0"/>
        <w:autoSpaceDN w:val="0"/>
        <w:adjustRightInd w:val="0"/>
        <w:ind w:firstLine="567"/>
        <w:rPr>
          <w:rFonts w:cs="Arial"/>
          <w:szCs w:val="20"/>
        </w:rPr>
      </w:pPr>
      <w:r>
        <w:rPr>
          <w:rFonts w:cs="Arial"/>
          <w:szCs w:val="20"/>
        </w:rPr>
        <w:t xml:space="preserve">- </w:t>
      </w:r>
      <w:r w:rsidR="00460C6A">
        <w:rPr>
          <w:rFonts w:cs="Arial"/>
          <w:szCs w:val="20"/>
        </w:rPr>
        <w:t>T</w:t>
      </w:r>
      <w:r w:rsidR="00586835">
        <w:rPr>
          <w:rFonts w:cs="Arial"/>
          <w:szCs w:val="20"/>
        </w:rPr>
        <w:t>B1</w:t>
      </w:r>
      <w:r w:rsidR="00460C6A">
        <w:rPr>
          <w:rFonts w:cs="Arial"/>
          <w:szCs w:val="20"/>
        </w:rPr>
        <w:t xml:space="preserve"> </w:t>
      </w:r>
      <w:r w:rsidR="00586835">
        <w:rPr>
          <w:rFonts w:cs="Arial"/>
          <w:szCs w:val="20"/>
        </w:rPr>
        <w:t>–</w:t>
      </w:r>
      <w:r w:rsidR="00460C6A">
        <w:rPr>
          <w:rFonts w:cs="Arial"/>
          <w:szCs w:val="20"/>
        </w:rPr>
        <w:t xml:space="preserve"> </w:t>
      </w:r>
      <w:r w:rsidR="00586835">
        <w:rPr>
          <w:rFonts w:cs="Arial"/>
          <w:szCs w:val="20"/>
        </w:rPr>
        <w:t xml:space="preserve">piętro 1, </w:t>
      </w:r>
    </w:p>
    <w:p w14:paraId="3E238EB3" w14:textId="51FF4E18" w:rsidR="00460C6A" w:rsidRDefault="001A1C9C" w:rsidP="001A1C9C">
      <w:pPr>
        <w:autoSpaceDE w:val="0"/>
        <w:autoSpaceDN w:val="0"/>
        <w:adjustRightInd w:val="0"/>
        <w:ind w:firstLine="567"/>
        <w:rPr>
          <w:rFonts w:cs="Arial"/>
          <w:szCs w:val="20"/>
        </w:rPr>
      </w:pPr>
      <w:r>
        <w:rPr>
          <w:rFonts w:cs="Arial"/>
          <w:szCs w:val="20"/>
        </w:rPr>
        <w:t xml:space="preserve">- </w:t>
      </w:r>
      <w:r w:rsidR="00460C6A">
        <w:rPr>
          <w:rFonts w:cs="Arial"/>
          <w:szCs w:val="20"/>
        </w:rPr>
        <w:t>T</w:t>
      </w:r>
      <w:r w:rsidR="00586835">
        <w:rPr>
          <w:rFonts w:cs="Arial"/>
          <w:szCs w:val="20"/>
        </w:rPr>
        <w:t>B2</w:t>
      </w:r>
      <w:r w:rsidR="00460C6A">
        <w:rPr>
          <w:rFonts w:cs="Arial"/>
          <w:szCs w:val="20"/>
        </w:rPr>
        <w:t xml:space="preserve"> – </w:t>
      </w:r>
      <w:r w:rsidR="00586835">
        <w:rPr>
          <w:rFonts w:cs="Arial"/>
          <w:szCs w:val="20"/>
        </w:rPr>
        <w:t xml:space="preserve">piętro 2, </w:t>
      </w:r>
      <w:r w:rsidR="00460C6A">
        <w:rPr>
          <w:rFonts w:cs="Arial"/>
          <w:szCs w:val="20"/>
        </w:rPr>
        <w:t xml:space="preserve">  </w:t>
      </w:r>
    </w:p>
    <w:p w14:paraId="48556683" w14:textId="53A86DE3" w:rsidR="001A1C9C" w:rsidRPr="001A1C9C" w:rsidRDefault="001A1C9C" w:rsidP="001A1C9C">
      <w:pPr>
        <w:spacing w:before="60"/>
        <w:ind w:left="567"/>
        <w:jc w:val="both"/>
      </w:pPr>
      <w:r w:rsidRPr="00005B11">
        <w:t>Rozdzielnice</w:t>
      </w:r>
      <w:r>
        <w:t xml:space="preserve"> oddziałowe </w:t>
      </w:r>
      <w:r w:rsidRPr="00005B11">
        <w:t xml:space="preserve"> zaprojektowano jako </w:t>
      </w:r>
      <w:r>
        <w:t>szafy podtynkowe.</w:t>
      </w:r>
      <w:r w:rsidRPr="00005B11">
        <w:t xml:space="preserve"> </w:t>
      </w:r>
      <w:r>
        <w:rPr>
          <w:rFonts w:cs="Arial"/>
          <w:szCs w:val="20"/>
        </w:rPr>
        <w:t>Rozdzielnice należy wykonać zastosowaniem aparatury modułowej na szynie TH 35. W każdej rozdzielnicy zabudować kontrolę obecności napięcia i ochronę przeciwprzepięciową. Zapewnić co najmniej 30% rezerwy wolego miejsca do późniejszej rozbudowy. Stopień IP dobrać do warunków środowiskowych (nie mniej jednak jak IP</w:t>
      </w:r>
      <w:r w:rsidR="00764930">
        <w:rPr>
          <w:rFonts w:cs="Arial"/>
          <w:szCs w:val="20"/>
        </w:rPr>
        <w:t>4</w:t>
      </w:r>
      <w:r>
        <w:rPr>
          <w:rFonts w:cs="Arial"/>
          <w:szCs w:val="20"/>
        </w:rPr>
        <w:t>0). Rozdzielnice oddziałowe zasilić</w:t>
      </w:r>
      <w:r w:rsidR="00764930">
        <w:rPr>
          <w:rFonts w:cs="Arial"/>
          <w:szCs w:val="20"/>
        </w:rPr>
        <w:t xml:space="preserve"> przelotowo</w:t>
      </w:r>
      <w:r>
        <w:rPr>
          <w:rFonts w:cs="Arial"/>
          <w:szCs w:val="20"/>
        </w:rPr>
        <w:t xml:space="preserve"> z rozdzielnicy głównej RG </w:t>
      </w:r>
      <w:r w:rsidR="00764930">
        <w:rPr>
          <w:rFonts w:cs="Arial"/>
          <w:szCs w:val="20"/>
        </w:rPr>
        <w:t xml:space="preserve">kablem </w:t>
      </w:r>
      <w:r w:rsidR="00764930">
        <w:rPr>
          <w:rFonts w:cs="Arial"/>
          <w:szCs w:val="20"/>
        </w:rPr>
        <w:t>N2XH-J 5x25mm2</w:t>
      </w:r>
      <w:r w:rsidR="00764930">
        <w:rPr>
          <w:rFonts w:cs="Arial"/>
          <w:szCs w:val="20"/>
        </w:rPr>
        <w:t xml:space="preserve"> </w:t>
      </w:r>
      <w:r>
        <w:rPr>
          <w:rFonts w:cs="Arial"/>
          <w:szCs w:val="20"/>
        </w:rPr>
        <w:t xml:space="preserve">0,6/1kV w systemie TN-S.  </w:t>
      </w:r>
    </w:p>
    <w:p w14:paraId="0F4A7AF9" w14:textId="3E2E55F8" w:rsidR="0081101B" w:rsidRDefault="001D29AF" w:rsidP="0081101B">
      <w:pPr>
        <w:spacing w:before="60"/>
        <w:ind w:left="567"/>
        <w:jc w:val="both"/>
      </w:pPr>
      <w:r w:rsidRPr="00005B11">
        <w:t>Kable i przewody układać na drabinkach</w:t>
      </w:r>
      <w:r w:rsidR="00764930">
        <w:t xml:space="preserve"> </w:t>
      </w:r>
      <w:r w:rsidRPr="00005B11">
        <w:t xml:space="preserve">korytkach kablowych </w:t>
      </w:r>
      <w:r w:rsidR="00764930">
        <w:t>w częściach techniczny</w:t>
      </w:r>
      <w:r w:rsidR="00764930" w:rsidRPr="00005B11">
        <w:t xml:space="preserve">, </w:t>
      </w:r>
      <w:r w:rsidRPr="00005B11">
        <w:t xml:space="preserve">oraz podtynkowo </w:t>
      </w:r>
      <w:r w:rsidR="00764930">
        <w:t xml:space="preserve">na korytarzach gdzie nie ma sufitu podwieszanego. </w:t>
      </w:r>
    </w:p>
    <w:p w14:paraId="375C4B98" w14:textId="77777777" w:rsidR="0081101B" w:rsidRDefault="001D29AF" w:rsidP="00A94D59">
      <w:pPr>
        <w:pStyle w:val="FormatvorlageFormatvorlageFormatvorlageberschrift2"/>
        <w:tabs>
          <w:tab w:val="num" w:pos="3807"/>
        </w:tabs>
      </w:pPr>
      <w:r w:rsidRPr="00B6290F">
        <w:t>INSTALACJA OŚWIETLENIOWA</w:t>
      </w:r>
    </w:p>
    <w:p w14:paraId="317D78ED" w14:textId="2CCBC041" w:rsidR="00764930" w:rsidRDefault="00764930" w:rsidP="0081101B">
      <w:pPr>
        <w:spacing w:before="60"/>
        <w:ind w:left="567"/>
        <w:jc w:val="both"/>
        <w:rPr>
          <w:szCs w:val="20"/>
        </w:rPr>
      </w:pPr>
      <w:r>
        <w:rPr>
          <w:szCs w:val="20"/>
        </w:rPr>
        <w:t xml:space="preserve">Obecnie remontowana część wyposażona jest w instalację oświetlenia. Całość instalacji podlega demontażowi. </w:t>
      </w:r>
    </w:p>
    <w:p w14:paraId="6ACCD557" w14:textId="3B23EF32" w:rsidR="0081101B" w:rsidRDefault="0081101B" w:rsidP="0081101B">
      <w:pPr>
        <w:spacing w:before="60"/>
        <w:ind w:left="567"/>
        <w:jc w:val="both"/>
        <w:rPr>
          <w:szCs w:val="20"/>
        </w:rPr>
      </w:pPr>
      <w:r w:rsidRPr="0081101B">
        <w:rPr>
          <w:szCs w:val="20"/>
        </w:rPr>
        <w:t xml:space="preserve">W obiekcie </w:t>
      </w:r>
      <w:r w:rsidR="00764930">
        <w:rPr>
          <w:szCs w:val="20"/>
        </w:rPr>
        <w:t>zaprojektowano</w:t>
      </w:r>
      <w:r w:rsidRPr="0081101B">
        <w:rPr>
          <w:szCs w:val="20"/>
        </w:rPr>
        <w:t xml:space="preserve"> wykonanie następujących rodzajów instalacji oświetlenia:</w:t>
      </w:r>
    </w:p>
    <w:p w14:paraId="4F21639D" w14:textId="77777777" w:rsidR="0081101B" w:rsidRDefault="0081101B" w:rsidP="0081101B">
      <w:pPr>
        <w:spacing w:before="60"/>
        <w:ind w:left="567"/>
        <w:jc w:val="both"/>
        <w:rPr>
          <w:szCs w:val="20"/>
        </w:rPr>
      </w:pPr>
      <w:r w:rsidRPr="0081101B">
        <w:rPr>
          <w:szCs w:val="20"/>
        </w:rPr>
        <w:t>- oświetlenia ogólnego,</w:t>
      </w:r>
    </w:p>
    <w:p w14:paraId="4EF7655C" w14:textId="77777777" w:rsidR="0081101B" w:rsidRDefault="0081101B" w:rsidP="0081101B">
      <w:pPr>
        <w:spacing w:before="60"/>
        <w:ind w:left="567"/>
        <w:jc w:val="both"/>
        <w:rPr>
          <w:szCs w:val="20"/>
        </w:rPr>
      </w:pPr>
      <w:r w:rsidRPr="0081101B">
        <w:rPr>
          <w:szCs w:val="20"/>
        </w:rPr>
        <w:t>- oświetlenia awaryjnego (ewakuacyjnego),</w:t>
      </w:r>
    </w:p>
    <w:p w14:paraId="03F866C6" w14:textId="77777777" w:rsidR="0081101B" w:rsidRDefault="0081101B" w:rsidP="0081101B">
      <w:pPr>
        <w:spacing w:before="60"/>
        <w:ind w:left="567"/>
        <w:jc w:val="both"/>
        <w:rPr>
          <w:szCs w:val="20"/>
        </w:rPr>
      </w:pPr>
      <w:r w:rsidRPr="0081101B">
        <w:rPr>
          <w:szCs w:val="20"/>
        </w:rPr>
        <w:t>- oświetlenia zewnętrznego.</w:t>
      </w:r>
    </w:p>
    <w:p w14:paraId="6B8B6011" w14:textId="77777777" w:rsidR="0081101B" w:rsidRDefault="0081101B" w:rsidP="0081101B">
      <w:pPr>
        <w:spacing w:before="60"/>
        <w:ind w:left="567"/>
        <w:jc w:val="both"/>
        <w:rPr>
          <w:szCs w:val="20"/>
        </w:rPr>
      </w:pPr>
      <w:r w:rsidRPr="0081101B">
        <w:rPr>
          <w:szCs w:val="20"/>
        </w:rPr>
        <w:t>O</w:t>
      </w:r>
      <w:r w:rsidRPr="0081101B">
        <w:rPr>
          <w:rFonts w:ascii="Arial,Bold" w:hAnsi="Arial,Bold" w:cs="Arial,Bold"/>
          <w:szCs w:val="20"/>
        </w:rPr>
        <w:t>ś</w:t>
      </w:r>
      <w:r w:rsidRPr="0081101B">
        <w:rPr>
          <w:szCs w:val="20"/>
        </w:rPr>
        <w:t>wietlenie ogólne</w:t>
      </w:r>
    </w:p>
    <w:p w14:paraId="5CF15779" w14:textId="0E703D60" w:rsidR="0081101B" w:rsidRDefault="0081101B" w:rsidP="0081101B">
      <w:pPr>
        <w:spacing w:before="60"/>
        <w:ind w:left="567"/>
        <w:jc w:val="both"/>
        <w:rPr>
          <w:szCs w:val="20"/>
        </w:rPr>
      </w:pPr>
      <w:r w:rsidRPr="0081101B">
        <w:rPr>
          <w:szCs w:val="20"/>
        </w:rPr>
        <w:t>We wszystkich pomieszczeniach wymagane jest zastosowanie energooszczędnych źródeł światła LED. Sterowanie oświetleniem odbywać się będzie lokalnie z pomieszczeń za pomocą łączników. W pomieszczeniach socjalnych (toalety, łazienki, itp.)</w:t>
      </w:r>
      <w:r>
        <w:rPr>
          <w:b/>
          <w:szCs w:val="20"/>
        </w:rPr>
        <w:t xml:space="preserve"> </w:t>
      </w:r>
      <w:r w:rsidRPr="0081101B">
        <w:rPr>
          <w:szCs w:val="20"/>
        </w:rPr>
        <w:t xml:space="preserve">zabudować oprawy załączane czujkami </w:t>
      </w:r>
      <w:r w:rsidR="00764930">
        <w:rPr>
          <w:szCs w:val="20"/>
        </w:rPr>
        <w:t>obecności</w:t>
      </w:r>
      <w:r w:rsidRPr="0081101B">
        <w:rPr>
          <w:szCs w:val="20"/>
        </w:rPr>
        <w:t>. Instalacja oświetleniowa ma być zasilana z wydzielonych obwodów. Instalację zasilającą oświetlenie prowadzić podtynkowo</w:t>
      </w:r>
      <w:r>
        <w:rPr>
          <w:b/>
          <w:szCs w:val="20"/>
        </w:rPr>
        <w:t xml:space="preserve"> </w:t>
      </w:r>
      <w:r w:rsidRPr="0081101B">
        <w:rPr>
          <w:szCs w:val="20"/>
        </w:rPr>
        <w:t xml:space="preserve">i/lub przestrzeniach </w:t>
      </w:r>
      <w:proofErr w:type="spellStart"/>
      <w:r w:rsidRPr="0081101B">
        <w:rPr>
          <w:szCs w:val="20"/>
        </w:rPr>
        <w:t>międzysufitowych</w:t>
      </w:r>
      <w:proofErr w:type="spellEnd"/>
      <w:r w:rsidRPr="0081101B">
        <w:rPr>
          <w:szCs w:val="20"/>
        </w:rPr>
        <w:t>.</w:t>
      </w:r>
      <w:r>
        <w:rPr>
          <w:b/>
          <w:szCs w:val="20"/>
        </w:rPr>
        <w:t xml:space="preserve"> </w:t>
      </w:r>
      <w:r w:rsidRPr="0081101B">
        <w:rPr>
          <w:szCs w:val="20"/>
        </w:rPr>
        <w:t>Oświetlenie należy wykonać zgodnie z parametrami określonymi w normie PN-EN 12464-11:2012: „Światło i oświetlenie. Oświetlenie miejsc pracy. Część 1: Miejsca pracy we wnętrzach”. Przy spełnieniu wartości wielkości takich jak:</w:t>
      </w:r>
    </w:p>
    <w:p w14:paraId="31B59AFE" w14:textId="77777777" w:rsidR="0081101B" w:rsidRDefault="0081101B" w:rsidP="0081101B">
      <w:pPr>
        <w:spacing w:before="60"/>
        <w:ind w:left="567"/>
        <w:jc w:val="both"/>
        <w:rPr>
          <w:szCs w:val="20"/>
        </w:rPr>
      </w:pPr>
      <w:r w:rsidRPr="0081101B">
        <w:rPr>
          <w:szCs w:val="20"/>
        </w:rPr>
        <w:t>- poziom natężenia oświetlenia w polach pracy i w ich otoczeniu,</w:t>
      </w:r>
    </w:p>
    <w:p w14:paraId="1F07DA8B" w14:textId="77777777" w:rsidR="0081101B" w:rsidRDefault="0081101B" w:rsidP="0081101B">
      <w:pPr>
        <w:spacing w:before="60"/>
        <w:ind w:left="567"/>
        <w:jc w:val="both"/>
        <w:rPr>
          <w:szCs w:val="20"/>
        </w:rPr>
      </w:pPr>
      <w:r w:rsidRPr="0081101B">
        <w:rPr>
          <w:szCs w:val="20"/>
        </w:rPr>
        <w:t>- równomierność oświetlenia w polach pracy i w ich otoczeniu,</w:t>
      </w:r>
    </w:p>
    <w:p w14:paraId="0B57B8ED" w14:textId="77777777" w:rsidR="0081101B" w:rsidRDefault="0081101B" w:rsidP="0081101B">
      <w:pPr>
        <w:spacing w:before="60"/>
        <w:ind w:left="567"/>
        <w:jc w:val="both"/>
        <w:rPr>
          <w:szCs w:val="20"/>
        </w:rPr>
      </w:pPr>
      <w:r w:rsidRPr="0081101B">
        <w:rPr>
          <w:szCs w:val="20"/>
        </w:rPr>
        <w:t>- olśnienie,</w:t>
      </w:r>
    </w:p>
    <w:p w14:paraId="3F5E18F1" w14:textId="77777777" w:rsidR="0081101B" w:rsidRDefault="0081101B" w:rsidP="0081101B">
      <w:pPr>
        <w:spacing w:before="60"/>
        <w:ind w:left="567"/>
        <w:jc w:val="both"/>
        <w:rPr>
          <w:szCs w:val="20"/>
        </w:rPr>
      </w:pPr>
      <w:r w:rsidRPr="0081101B">
        <w:rPr>
          <w:szCs w:val="20"/>
        </w:rPr>
        <w:t>- rozkład luminancji,</w:t>
      </w:r>
    </w:p>
    <w:p w14:paraId="17EF9BE9" w14:textId="77777777" w:rsidR="0081101B" w:rsidRDefault="0081101B" w:rsidP="0081101B">
      <w:pPr>
        <w:spacing w:before="60"/>
        <w:ind w:left="567"/>
        <w:jc w:val="both"/>
        <w:rPr>
          <w:szCs w:val="20"/>
        </w:rPr>
      </w:pPr>
      <w:r w:rsidRPr="0081101B">
        <w:rPr>
          <w:szCs w:val="20"/>
        </w:rPr>
        <w:t>- barwa światła (ma sprzyjać pracy, nauce) i oddawanie barw.</w:t>
      </w:r>
    </w:p>
    <w:p w14:paraId="5E3D02A0" w14:textId="77777777" w:rsidR="0081101B" w:rsidRDefault="0081101B" w:rsidP="0081101B">
      <w:pPr>
        <w:spacing w:before="60"/>
        <w:ind w:left="567"/>
        <w:jc w:val="both"/>
        <w:rPr>
          <w:szCs w:val="20"/>
        </w:rPr>
      </w:pPr>
      <w:r w:rsidRPr="0081101B">
        <w:rPr>
          <w:szCs w:val="20"/>
        </w:rPr>
        <w:t xml:space="preserve">Oświetlenie </w:t>
      </w:r>
      <w:proofErr w:type="spellStart"/>
      <w:r w:rsidRPr="0081101B">
        <w:rPr>
          <w:szCs w:val="20"/>
        </w:rPr>
        <w:t>sal</w:t>
      </w:r>
      <w:proofErr w:type="spellEnd"/>
      <w:r w:rsidRPr="0081101B">
        <w:rPr>
          <w:szCs w:val="20"/>
        </w:rPr>
        <w:t xml:space="preserve"> lekcyjnych i przedszkolnych powinno spełniać następujące warunki:</w:t>
      </w:r>
    </w:p>
    <w:p w14:paraId="659A8AD1" w14:textId="77777777" w:rsidR="0081101B" w:rsidRDefault="0081101B" w:rsidP="0081101B">
      <w:pPr>
        <w:spacing w:before="60"/>
        <w:ind w:left="567"/>
        <w:jc w:val="both"/>
        <w:rPr>
          <w:szCs w:val="20"/>
        </w:rPr>
      </w:pPr>
      <w:r w:rsidRPr="0081101B">
        <w:rPr>
          <w:szCs w:val="20"/>
        </w:rPr>
        <w:t>- równomiernie rozłożone punkty świetlne,</w:t>
      </w:r>
    </w:p>
    <w:p w14:paraId="74CC53D5" w14:textId="77777777" w:rsidR="0081101B" w:rsidRDefault="0081101B" w:rsidP="0081101B">
      <w:pPr>
        <w:spacing w:before="60"/>
        <w:ind w:left="567"/>
        <w:jc w:val="both"/>
        <w:rPr>
          <w:szCs w:val="20"/>
        </w:rPr>
      </w:pPr>
      <w:r w:rsidRPr="0081101B">
        <w:rPr>
          <w:szCs w:val="20"/>
        </w:rPr>
        <w:t>- oprawy lamp powinny zapewniać światło rozproszone, zbliżone do dziennego,</w:t>
      </w:r>
    </w:p>
    <w:p w14:paraId="5DB8FF66" w14:textId="77777777" w:rsidR="0081101B" w:rsidRDefault="0081101B" w:rsidP="0081101B">
      <w:pPr>
        <w:spacing w:before="60"/>
        <w:ind w:left="567"/>
        <w:jc w:val="both"/>
        <w:rPr>
          <w:szCs w:val="20"/>
        </w:rPr>
      </w:pPr>
      <w:r w:rsidRPr="0081101B">
        <w:rPr>
          <w:szCs w:val="20"/>
        </w:rPr>
        <w:t>- światło powinno padać na miejsce pracy z lewej strony i z przodu,</w:t>
      </w:r>
    </w:p>
    <w:p w14:paraId="1D2AD0FC" w14:textId="77777777" w:rsidR="0081101B" w:rsidRDefault="0081101B" w:rsidP="0081101B">
      <w:pPr>
        <w:spacing w:before="60"/>
        <w:ind w:left="567"/>
        <w:jc w:val="both"/>
        <w:rPr>
          <w:szCs w:val="20"/>
        </w:rPr>
      </w:pPr>
      <w:r w:rsidRPr="0081101B">
        <w:rPr>
          <w:szCs w:val="20"/>
        </w:rPr>
        <w:t>- punkty świetlne (źródła światła) powinny być prawidłowo osłonięte, aby chronić wzrok</w:t>
      </w:r>
      <w:r>
        <w:rPr>
          <w:b/>
          <w:szCs w:val="20"/>
        </w:rPr>
        <w:t xml:space="preserve"> </w:t>
      </w:r>
      <w:r w:rsidRPr="0081101B">
        <w:rPr>
          <w:szCs w:val="20"/>
        </w:rPr>
        <w:t>przed olśnieniem,</w:t>
      </w:r>
    </w:p>
    <w:p w14:paraId="3014367E" w14:textId="09593695" w:rsidR="0081101B" w:rsidRDefault="0081101B" w:rsidP="0081101B">
      <w:pPr>
        <w:spacing w:before="60"/>
        <w:ind w:left="567"/>
        <w:jc w:val="both"/>
        <w:rPr>
          <w:szCs w:val="20"/>
        </w:rPr>
      </w:pPr>
      <w:r w:rsidRPr="0081101B">
        <w:rPr>
          <w:szCs w:val="20"/>
        </w:rPr>
        <w:t>Stosować przewody o izolacji, do układania na stałe, miedziane, 450V/750V.</w:t>
      </w:r>
    </w:p>
    <w:p w14:paraId="127B5F16" w14:textId="77777777" w:rsidR="0081101B" w:rsidRDefault="0081101B" w:rsidP="0081101B">
      <w:pPr>
        <w:spacing w:before="60"/>
        <w:ind w:left="567"/>
        <w:jc w:val="both"/>
        <w:rPr>
          <w:szCs w:val="20"/>
        </w:rPr>
      </w:pPr>
    </w:p>
    <w:p w14:paraId="21FB8445" w14:textId="555B977B" w:rsidR="0081101B" w:rsidRPr="0081101B" w:rsidRDefault="0081101B" w:rsidP="0081101B">
      <w:pPr>
        <w:spacing w:before="60"/>
        <w:ind w:left="567"/>
        <w:jc w:val="both"/>
        <w:rPr>
          <w:szCs w:val="20"/>
        </w:rPr>
      </w:pPr>
      <w:r w:rsidRPr="0081101B">
        <w:rPr>
          <w:szCs w:val="20"/>
        </w:rPr>
        <w:t>O</w:t>
      </w:r>
      <w:r w:rsidRPr="0081101B">
        <w:rPr>
          <w:rFonts w:ascii="Arial,Bold" w:hAnsi="Arial,Bold" w:cs="Arial,Bold"/>
          <w:szCs w:val="20"/>
        </w:rPr>
        <w:t>ś</w:t>
      </w:r>
      <w:r w:rsidRPr="0081101B">
        <w:rPr>
          <w:szCs w:val="20"/>
        </w:rPr>
        <w:t>wietlenie awaryjne (ewakuacyjne)</w:t>
      </w:r>
      <w:r w:rsidR="00486794">
        <w:rPr>
          <w:szCs w:val="20"/>
        </w:rPr>
        <w:t xml:space="preserve"> i kierunkowe </w:t>
      </w:r>
    </w:p>
    <w:p w14:paraId="490E0429" w14:textId="3300E81A" w:rsidR="0081101B" w:rsidRPr="0081101B" w:rsidRDefault="0081101B" w:rsidP="00486794">
      <w:pPr>
        <w:pStyle w:val="Nagwek1"/>
        <w:numPr>
          <w:ilvl w:val="0"/>
          <w:numId w:val="0"/>
        </w:numPr>
        <w:ind w:left="567"/>
        <w:jc w:val="both"/>
        <w:rPr>
          <w:b w:val="0"/>
          <w:sz w:val="20"/>
          <w:szCs w:val="20"/>
        </w:rPr>
      </w:pPr>
      <w:r w:rsidRPr="0081101B">
        <w:rPr>
          <w:b w:val="0"/>
          <w:sz w:val="20"/>
          <w:szCs w:val="20"/>
        </w:rPr>
        <w:t xml:space="preserve">Załączanie oświetlenia odbywać się będzie samoczynnie, z chwilą zaniku napięcia w obwodach oświetlenia ogólnego. Powinno osiągnąć poziom 50% wymaganego natężenia w ciągu 5s, zaś </w:t>
      </w:r>
      <w:r w:rsidRPr="0081101B">
        <w:rPr>
          <w:b w:val="0"/>
          <w:sz w:val="20"/>
          <w:szCs w:val="20"/>
        </w:rPr>
        <w:lastRenderedPageBreak/>
        <w:t>wartość wymaganą w ciągu 60s od chwili załączenia. Oświetlenie awaryjne realizować w oparciu o autonomiczne oprawy o źródłach LED wyposażone w umieszczony wewnątrz inwerter (przetwornik) oraz baterię akumulatorów Ni-Cd. Czas działania w trybie pracy awaryjnej (z akumulatora) minimum 1 godzina. Akumulatory muszą być ładowane po przywróceniu zasilania z sieci. Czas ładowania akumulatorów maksymalnie do 24 godzin. Akumulator powinien spełniać wymagania normy w zakresie ogniw akumulatorów przeznaczonych do ładowania ciągłego w podwyższonych temperaturach. Przewiduje się stosowanie opraw z optyką (krzywą rozsyłu strumienia światłą) przystosowaną do przestrzeni otwartych oraz do korytarzy. Stosować wyłącznie oprawy ze świadectwami dopuszczenia CNBOP.</w:t>
      </w:r>
      <w:r w:rsidR="00486794">
        <w:rPr>
          <w:b w:val="0"/>
          <w:sz w:val="20"/>
          <w:szCs w:val="20"/>
        </w:rPr>
        <w:t xml:space="preserve"> Zgodnie z odstępstwem pożarowym dla tego obiektu wymaga się spełnienia natężenia oświetlenia awaryjnego na drogach ewakuacyjnych o natężeniu 2lx oraz 5lx przy urządzeniach przeciwpożarowych.. </w:t>
      </w:r>
    </w:p>
    <w:p w14:paraId="39C28278" w14:textId="77777777" w:rsidR="0081101B" w:rsidRPr="0081101B" w:rsidRDefault="0081101B" w:rsidP="00486794">
      <w:pPr>
        <w:pStyle w:val="Nagwek1"/>
        <w:numPr>
          <w:ilvl w:val="0"/>
          <w:numId w:val="0"/>
        </w:numPr>
        <w:ind w:left="567"/>
        <w:jc w:val="left"/>
        <w:rPr>
          <w:b w:val="0"/>
          <w:sz w:val="20"/>
          <w:szCs w:val="20"/>
        </w:rPr>
      </w:pPr>
      <w:r w:rsidRPr="0081101B">
        <w:rPr>
          <w:b w:val="0"/>
          <w:sz w:val="20"/>
          <w:szCs w:val="20"/>
        </w:rPr>
        <w:t>Instalacje oświetlenia ewakuacyjnego (według PN-EN 50172:2005 Systemy awaryjnego oświetlenia ewakuacyjnego) powinny gwarantować, aby oświetlenie spełniało następujące wymagania:</w:t>
      </w:r>
    </w:p>
    <w:p w14:paraId="434F9BDC" w14:textId="77777777" w:rsidR="00486794" w:rsidRPr="00E94E44" w:rsidRDefault="0081101B" w:rsidP="00E94E44">
      <w:pPr>
        <w:spacing w:before="60"/>
        <w:ind w:left="567"/>
        <w:jc w:val="both"/>
      </w:pPr>
      <w:r w:rsidRPr="00E94E44">
        <w:t xml:space="preserve">- oświetlało znaki ewakuacyjne (piktogramy kierunkowe). Znaki przy </w:t>
      </w:r>
      <w:proofErr w:type="spellStart"/>
      <w:r w:rsidRPr="00E94E44">
        <w:t>wszystkichnwyjściach</w:t>
      </w:r>
      <w:proofErr w:type="spellEnd"/>
      <w:r w:rsidRPr="00E94E44">
        <w:t xml:space="preserve"> awaryjnych i wzdłuż dróg ewakuacyjnych powinny być tak podświetlone (oświetlenie od wewnątrz przez wewnętrzne źródło światła LED), aby jednoznacznie wskazywały drogę ewakuacji do bezpiecznego miejsca.</w:t>
      </w:r>
      <w:r w:rsidR="00486794" w:rsidRPr="00E94E44">
        <w:t xml:space="preserve"> </w:t>
      </w:r>
    </w:p>
    <w:p w14:paraId="76140CCF" w14:textId="169C051C" w:rsidR="0081101B" w:rsidRPr="00E94E44" w:rsidRDefault="00486794" w:rsidP="00E94E44">
      <w:pPr>
        <w:spacing w:before="60"/>
        <w:ind w:left="567"/>
        <w:jc w:val="both"/>
      </w:pPr>
      <w:r w:rsidRPr="00E94E44">
        <w:t>-z</w:t>
      </w:r>
      <w:r w:rsidRPr="00E94E44">
        <w:t>naki kierunkowe muszą być rozmieszczone aby z każdego miejsca na drogach ewakuacyjnych były widoczne co najmniej 2 znaki</w:t>
      </w:r>
    </w:p>
    <w:p w14:paraId="7A3C4B85" w14:textId="77777777" w:rsidR="0081101B" w:rsidRPr="00E94E44" w:rsidRDefault="0081101B" w:rsidP="00E94E44">
      <w:pPr>
        <w:spacing w:before="60"/>
        <w:ind w:left="567"/>
        <w:jc w:val="both"/>
      </w:pPr>
      <w:r w:rsidRPr="00E94E44">
        <w:t>- zapewniało oświetlenie dróg umożliwiających bezpieczną ewakuację do miejsc bezpiecznych (stref bezpieczeństwa),</w:t>
      </w:r>
    </w:p>
    <w:p w14:paraId="762A23ED" w14:textId="77777777" w:rsidR="0081101B" w:rsidRPr="00E94E44" w:rsidRDefault="0081101B" w:rsidP="00E94E44">
      <w:pPr>
        <w:spacing w:before="60"/>
        <w:ind w:left="567"/>
        <w:jc w:val="both"/>
      </w:pPr>
      <w:r w:rsidRPr="00E94E44">
        <w:t>- zabezpieczało czytelne zlokalizowanie miejsc sygnalizacji pożaru, a także rozmieszczenia i użycia sprzętu przeciwpożarowego.</w:t>
      </w:r>
    </w:p>
    <w:p w14:paraId="49B1299E" w14:textId="77777777" w:rsidR="0081101B" w:rsidRPr="00E94E44" w:rsidRDefault="0081101B" w:rsidP="00E94E44">
      <w:pPr>
        <w:spacing w:before="60"/>
        <w:ind w:left="567"/>
        <w:jc w:val="both"/>
      </w:pPr>
      <w:r w:rsidRPr="00E94E44">
        <w:t>- posiadało możliwość testowania poprzez symulację zaniku zasilania oświetlenia podstawowego,</w:t>
      </w:r>
    </w:p>
    <w:p w14:paraId="2C96693E" w14:textId="77777777" w:rsidR="0081101B" w:rsidRPr="00E94E44" w:rsidRDefault="0081101B" w:rsidP="00E94E44">
      <w:pPr>
        <w:spacing w:before="60"/>
        <w:ind w:left="567"/>
        <w:jc w:val="both"/>
      </w:pPr>
      <w:r w:rsidRPr="00E94E44">
        <w:t>- zanik zasilania opraw podstawowych na drogach ewakuacyjnych musi spowodować włączenie oświetlenia ewakuacyjnego na tych drogach,</w:t>
      </w:r>
    </w:p>
    <w:p w14:paraId="21503702" w14:textId="77777777" w:rsidR="0081101B" w:rsidRPr="00E94E44" w:rsidRDefault="0081101B" w:rsidP="00E94E44">
      <w:pPr>
        <w:spacing w:before="60"/>
        <w:ind w:left="567"/>
        <w:jc w:val="both"/>
      </w:pPr>
      <w:r w:rsidRPr="00E94E44">
        <w:t>- zabezpieczało przed ciemnością na drodze ewakuacyjnej w razie awarii jednej oprawy awaryjnej.</w:t>
      </w:r>
    </w:p>
    <w:p w14:paraId="61AD90BD" w14:textId="77777777" w:rsidR="002E599A" w:rsidRPr="00005B11" w:rsidRDefault="002E599A" w:rsidP="001D29AF">
      <w:pPr>
        <w:spacing w:before="60"/>
        <w:ind w:left="567"/>
        <w:jc w:val="both"/>
      </w:pPr>
    </w:p>
    <w:p w14:paraId="5A968138" w14:textId="77777777" w:rsidR="001D29AF" w:rsidRPr="00B6290F" w:rsidRDefault="001D29AF" w:rsidP="001D29AF">
      <w:pPr>
        <w:pStyle w:val="FormatvorlageFormatvorlageFormatvorlageberschrift2"/>
        <w:tabs>
          <w:tab w:val="num" w:pos="3807"/>
        </w:tabs>
      </w:pPr>
      <w:r w:rsidRPr="00B6290F">
        <w:t>INSTALACJE SIŁY</w:t>
      </w:r>
    </w:p>
    <w:p w14:paraId="5AE82406" w14:textId="77777777" w:rsidR="001D29AF" w:rsidRPr="00B6290F" w:rsidRDefault="001D29AF" w:rsidP="001D29AF">
      <w:pPr>
        <w:pStyle w:val="Formatvorlageberschrift3"/>
        <w:spacing w:before="120"/>
        <w:ind w:left="1134"/>
      </w:pPr>
      <w:r w:rsidRPr="00B6290F">
        <w:t>Zasilanie urządzeń technologicznych</w:t>
      </w:r>
    </w:p>
    <w:p w14:paraId="16BADC7D" w14:textId="77777777" w:rsidR="001D29AF" w:rsidRPr="00005B11" w:rsidRDefault="001D29AF" w:rsidP="001D29AF">
      <w:pPr>
        <w:spacing w:before="60"/>
        <w:ind w:left="567"/>
        <w:jc w:val="both"/>
      </w:pPr>
      <w:r w:rsidRPr="00005B11">
        <w:t>Instalacje urządzeń technologicznych obejmują zasilanie odbiorów związanych</w:t>
      </w:r>
      <w:r>
        <w:t xml:space="preserve"> </w:t>
      </w:r>
      <w:r w:rsidRPr="00005B11">
        <w:t>z funkcjonowaniem obiektu. Wszystkie odbiory siłowe wykonać przewodami i kablami. Przewody i</w:t>
      </w:r>
      <w:r>
        <w:t xml:space="preserve"> </w:t>
      </w:r>
      <w:r w:rsidRPr="00005B11">
        <w:t>kable dobrać do  obciążalność prądowej, warunków zwarciowych i spadków napięcia zgodnie z przepisami i normami.</w:t>
      </w:r>
    </w:p>
    <w:p w14:paraId="19A966E1" w14:textId="77777777" w:rsidR="001D29AF" w:rsidRPr="00005B11" w:rsidRDefault="001D29AF" w:rsidP="001D29AF">
      <w:pPr>
        <w:spacing w:before="60"/>
        <w:ind w:left="567"/>
        <w:jc w:val="both"/>
      </w:pPr>
      <w:r w:rsidRPr="00005B11">
        <w:t>Główne odbiory technologiczne mocy stanowią:</w:t>
      </w:r>
    </w:p>
    <w:p w14:paraId="12DC7373" w14:textId="573BD039" w:rsidR="001D29AF" w:rsidRPr="00005B11" w:rsidRDefault="00E94E44" w:rsidP="001D29AF">
      <w:pPr>
        <w:numPr>
          <w:ilvl w:val="0"/>
          <w:numId w:val="2"/>
        </w:numPr>
        <w:spacing w:before="60"/>
        <w:ind w:left="924" w:hanging="357"/>
        <w:jc w:val="both"/>
      </w:pPr>
      <w:r>
        <w:t xml:space="preserve">Wentylatory hybrydowe na dachu </w:t>
      </w:r>
    </w:p>
    <w:p w14:paraId="2E45AE9D" w14:textId="1F6AAE42" w:rsidR="001D29AF" w:rsidRDefault="00ED7653" w:rsidP="001D29AF">
      <w:pPr>
        <w:numPr>
          <w:ilvl w:val="0"/>
          <w:numId w:val="2"/>
        </w:numPr>
        <w:spacing w:before="60"/>
        <w:ind w:left="924" w:hanging="357"/>
        <w:jc w:val="both"/>
      </w:pPr>
      <w:r>
        <w:t xml:space="preserve">Zasilanie instalacji teletechnicznych </w:t>
      </w:r>
      <w:r w:rsidR="00E94E44">
        <w:t>(szafa LPD)</w:t>
      </w:r>
    </w:p>
    <w:p w14:paraId="42487A7A" w14:textId="24B4BC6F" w:rsidR="00ED7653" w:rsidRDefault="00ED7653" w:rsidP="001D29AF">
      <w:pPr>
        <w:numPr>
          <w:ilvl w:val="0"/>
          <w:numId w:val="2"/>
        </w:numPr>
        <w:spacing w:before="60"/>
        <w:ind w:left="924" w:hanging="357"/>
        <w:jc w:val="both"/>
      </w:pPr>
      <w:r>
        <w:t xml:space="preserve">Zasilanie </w:t>
      </w:r>
      <w:r w:rsidR="00E94E44">
        <w:t xml:space="preserve">nawiewników okiennych </w:t>
      </w:r>
    </w:p>
    <w:p w14:paraId="44ADAD90" w14:textId="3A7E5480" w:rsidR="00E94E44" w:rsidRPr="00005B11" w:rsidRDefault="00E94E44" w:rsidP="001D29AF">
      <w:pPr>
        <w:numPr>
          <w:ilvl w:val="0"/>
          <w:numId w:val="2"/>
        </w:numPr>
        <w:spacing w:before="60"/>
        <w:ind w:left="924" w:hanging="357"/>
        <w:jc w:val="both"/>
      </w:pPr>
      <w:r>
        <w:t xml:space="preserve">Zasilanie rolet </w:t>
      </w:r>
    </w:p>
    <w:p w14:paraId="501C7147" w14:textId="49CA88DE" w:rsidR="001D29AF" w:rsidRDefault="001D29AF" w:rsidP="001D29AF">
      <w:pPr>
        <w:spacing w:before="60"/>
        <w:ind w:left="567"/>
        <w:jc w:val="both"/>
      </w:pPr>
      <w:r w:rsidRPr="00005B11">
        <w:t xml:space="preserve">Instalację wykonać przewodami </w:t>
      </w:r>
      <w:r w:rsidR="00E94E44">
        <w:t xml:space="preserve">zgodnie z załączonym schematem. </w:t>
      </w:r>
      <w:r w:rsidRPr="00005B11">
        <w:t>Przewody układać w korytkach i drabinach kablowych, na uchwytach w przestrzeni między stropowej, w ściankach p/t</w:t>
      </w:r>
      <w:r w:rsidR="00E5791E">
        <w:t xml:space="preserve">. </w:t>
      </w:r>
      <w:r w:rsidR="00E5791E">
        <w:lastRenderedPageBreak/>
        <w:t xml:space="preserve">Włączniki </w:t>
      </w:r>
      <w:proofErr w:type="spellStart"/>
      <w:r w:rsidR="00E5791E">
        <w:t>roletowe</w:t>
      </w:r>
      <w:proofErr w:type="spellEnd"/>
      <w:r w:rsidR="00E5791E">
        <w:t xml:space="preserve"> montować przy wejściach do pomieszczeń w zintegrowanej ramce z włącznikiem oświetlenia.  </w:t>
      </w:r>
    </w:p>
    <w:p w14:paraId="79F1812A" w14:textId="42DCCF44" w:rsidR="00E5791E" w:rsidRPr="00005B11" w:rsidRDefault="00E5791E" w:rsidP="001D29AF">
      <w:pPr>
        <w:spacing w:before="60"/>
        <w:ind w:left="567"/>
        <w:jc w:val="both"/>
      </w:pPr>
      <w:r>
        <w:t xml:space="preserve">W obiekcie znajduje się istniejący system alarmowy oraz </w:t>
      </w:r>
      <w:proofErr w:type="spellStart"/>
      <w:r>
        <w:t>cctv</w:t>
      </w:r>
      <w:proofErr w:type="spellEnd"/>
      <w:r>
        <w:t xml:space="preserve"> i dzwonek. Systemy te powiązane są z istniejącą instalacją obiektu. Na czas remontu elementy systemów należy zdemontować i zabezpieczyć przed uszkodzeniem. Po wykonania prac budowlanych elementy wykonawcze należy zamontować, a systemy uruchomić ponownie. </w:t>
      </w:r>
    </w:p>
    <w:p w14:paraId="6E328276" w14:textId="4E02502C" w:rsidR="001D29AF" w:rsidRPr="00005B11" w:rsidRDefault="001D29AF" w:rsidP="001D29AF">
      <w:pPr>
        <w:spacing w:before="60"/>
        <w:ind w:left="567"/>
        <w:jc w:val="both"/>
      </w:pPr>
    </w:p>
    <w:p w14:paraId="22C3E89F" w14:textId="77777777" w:rsidR="001D29AF" w:rsidRPr="00B6290F" w:rsidRDefault="001D29AF" w:rsidP="001D29AF">
      <w:pPr>
        <w:pStyle w:val="Formatvorlageberschrift3"/>
        <w:spacing w:before="120"/>
        <w:ind w:left="1134"/>
      </w:pPr>
      <w:r w:rsidRPr="00B6290F">
        <w:t>Zasilanie gniazd 230V</w:t>
      </w:r>
    </w:p>
    <w:p w14:paraId="0BD31876" w14:textId="73860D9C" w:rsidR="001D29AF" w:rsidRPr="00005B11" w:rsidRDefault="001D29AF" w:rsidP="00E94E44">
      <w:pPr>
        <w:spacing w:before="60"/>
        <w:ind w:left="567"/>
        <w:jc w:val="both"/>
      </w:pPr>
      <w:r w:rsidRPr="00005B11">
        <w:t>Przewiduje się  wykonanie instalacji gniazd 230V dla funkcjonowania poszczególnych</w:t>
      </w:r>
      <w:r>
        <w:t xml:space="preserve"> </w:t>
      </w:r>
      <w:r w:rsidRPr="00005B11">
        <w:t>pomieszczeń w obiekcie. Wszystkie odbiory siłowe wykonać przewodami i kablami. Przewody i</w:t>
      </w:r>
      <w:r>
        <w:t xml:space="preserve"> </w:t>
      </w:r>
      <w:r w:rsidRPr="00005B11">
        <w:t>kable dobrać do  obciążalność prądowej, warunków zwarciowych i spadków napięcia zgodnie z przepisami i normami.</w:t>
      </w:r>
      <w:r w:rsidR="00E94E44">
        <w:t xml:space="preserve"> </w:t>
      </w:r>
      <w:r w:rsidRPr="00005B11">
        <w:t>Przewody układać w korytkach i drabinach kablowych, na uchwytach w przestrzeni między stropowej, w ściankach p/t .Dla instalacji słaboprądowej przewody prowadzić w oddzielnych trasach z przystosowanymi specjalnie do tego rodzaju zastosowań i o parametrach technicznych spełniających wymagania polskich przepisów i norm. Trasy kablowe muszą zapewniać możliwość rozbudowy instalacji o dodatkowe 20% istniejącej.</w:t>
      </w:r>
    </w:p>
    <w:p w14:paraId="3C5E1878" w14:textId="77777777" w:rsidR="001D29AF" w:rsidRPr="00005B11" w:rsidRDefault="001D29AF" w:rsidP="001D29AF">
      <w:pPr>
        <w:spacing w:before="60"/>
        <w:ind w:left="567"/>
        <w:jc w:val="both"/>
      </w:pPr>
      <w:r w:rsidRPr="00005B11">
        <w:t>Projektuje się oddzielne trasy korytek kablowych dla:</w:t>
      </w:r>
    </w:p>
    <w:p w14:paraId="00DD96E1" w14:textId="77777777" w:rsidR="001D29AF" w:rsidRPr="00005B11" w:rsidRDefault="001D29AF" w:rsidP="001D29AF">
      <w:pPr>
        <w:spacing w:before="60"/>
        <w:ind w:left="567"/>
        <w:jc w:val="both"/>
      </w:pPr>
      <w:r w:rsidRPr="00005B11">
        <w:t>Kabli i przewodów instalacji silnoprądowej (230V, 400/230V),</w:t>
      </w:r>
    </w:p>
    <w:p w14:paraId="0CACAA41" w14:textId="77777777" w:rsidR="001D29AF" w:rsidRDefault="001D29AF" w:rsidP="001D29AF">
      <w:pPr>
        <w:spacing w:before="60"/>
        <w:ind w:left="567"/>
        <w:jc w:val="both"/>
      </w:pPr>
      <w:r w:rsidRPr="00005B11">
        <w:t>Przejścia przewodów i kabli przez przegrody pożarowe uszczelnić materiałami odpornymi</w:t>
      </w:r>
      <w:r>
        <w:t xml:space="preserve"> </w:t>
      </w:r>
      <w:r w:rsidRPr="00005B11">
        <w:t xml:space="preserve">na działanie ognia - masą </w:t>
      </w:r>
      <w:proofErr w:type="spellStart"/>
      <w:r w:rsidRPr="00005B11">
        <w:t>Hilti</w:t>
      </w:r>
      <w:proofErr w:type="spellEnd"/>
      <w:r w:rsidRPr="00005B11">
        <w:t xml:space="preserve"> lub równorzędną i oznaczyć specjalnie do tego przystosowanymi tabliczkami.</w:t>
      </w:r>
    </w:p>
    <w:p w14:paraId="570C3BC8" w14:textId="5DFCF130" w:rsidR="003B6A36" w:rsidRDefault="003B6A36" w:rsidP="003B6A36">
      <w:pPr>
        <w:autoSpaceDE w:val="0"/>
        <w:autoSpaceDN w:val="0"/>
        <w:adjustRightInd w:val="0"/>
        <w:ind w:left="567"/>
        <w:jc w:val="both"/>
        <w:rPr>
          <w:rFonts w:cs="Arial"/>
          <w:szCs w:val="20"/>
        </w:rPr>
      </w:pPr>
      <w:r>
        <w:rPr>
          <w:rFonts w:cs="Arial"/>
          <w:szCs w:val="20"/>
        </w:rPr>
        <w:t>Z jednego obwodu nie należy zasilać więcej jak 8 gniazd elektrycznych 230V, Każdy obwód odbiorczy zabezpieczyć odpowiednim wyłącznikiem nadprądowym</w:t>
      </w:r>
      <w:r w:rsidR="008C57DD">
        <w:rPr>
          <w:rFonts w:cs="Arial"/>
          <w:szCs w:val="20"/>
        </w:rPr>
        <w:t xml:space="preserve"> i różnicowoprądowym</w:t>
      </w:r>
      <w:r>
        <w:rPr>
          <w:rFonts w:cs="Arial"/>
          <w:szCs w:val="20"/>
        </w:rPr>
        <w:t>.</w:t>
      </w:r>
    </w:p>
    <w:p w14:paraId="3931A040" w14:textId="743EF55C" w:rsidR="003B6A36" w:rsidRDefault="003B6A36" w:rsidP="008C57DD">
      <w:pPr>
        <w:autoSpaceDE w:val="0"/>
        <w:autoSpaceDN w:val="0"/>
        <w:adjustRightInd w:val="0"/>
        <w:ind w:left="567"/>
        <w:jc w:val="both"/>
        <w:rPr>
          <w:rFonts w:cs="Arial"/>
          <w:szCs w:val="20"/>
        </w:rPr>
      </w:pPr>
      <w:r>
        <w:rPr>
          <w:rFonts w:cs="Arial"/>
          <w:szCs w:val="20"/>
        </w:rPr>
        <w:t>Stosować przewody miedziane</w:t>
      </w:r>
      <w:r w:rsidR="008C57DD">
        <w:rPr>
          <w:rFonts w:cs="Arial"/>
          <w:szCs w:val="20"/>
        </w:rPr>
        <w:t xml:space="preserve"> bezhalogenowe </w:t>
      </w:r>
      <w:r>
        <w:rPr>
          <w:rFonts w:cs="Arial"/>
          <w:szCs w:val="20"/>
        </w:rPr>
        <w:t>450V/750V wyprowadzone z rozdzielnic odbiorczych.</w:t>
      </w:r>
      <w:r w:rsidR="008C57DD">
        <w:rPr>
          <w:rFonts w:cs="Arial"/>
          <w:szCs w:val="20"/>
        </w:rPr>
        <w:t xml:space="preserve"> </w:t>
      </w:r>
      <w:r>
        <w:rPr>
          <w:rFonts w:cs="Arial"/>
          <w:szCs w:val="20"/>
        </w:rPr>
        <w:t>W pomieszczeniach gdzie na stałe przebywają dzieci należy stosować gniazda 230V z przesłonami torów prądowych.</w:t>
      </w:r>
    </w:p>
    <w:p w14:paraId="6B4AA7BF" w14:textId="49548B72" w:rsidR="001D29AF" w:rsidRPr="00005B11" w:rsidRDefault="001D29AF" w:rsidP="003B6A36">
      <w:pPr>
        <w:spacing w:before="60"/>
        <w:ind w:left="567"/>
        <w:jc w:val="both"/>
      </w:pPr>
      <w:r w:rsidRPr="00005B11">
        <w:t>Gniazda w pomieszczeniach ogólnych montować na wysokości 0,</w:t>
      </w:r>
      <w:r w:rsidR="003B6A36">
        <w:t>3</w:t>
      </w:r>
      <w:r w:rsidRPr="00005B11">
        <w:t>m od poziomu gotowej posadzki.</w:t>
      </w:r>
      <w:r w:rsidR="003B6A36">
        <w:t xml:space="preserve"> W pomieszczeniach technicznych i WC</w:t>
      </w:r>
      <w:r w:rsidR="008C57DD">
        <w:t>, przy umywalkach</w:t>
      </w:r>
      <w:r w:rsidR="003B6A36">
        <w:t xml:space="preserve"> na wysokości 1,2m. </w:t>
      </w:r>
      <w:r w:rsidRPr="00005B11">
        <w:t xml:space="preserve"> </w:t>
      </w:r>
      <w:r w:rsidR="008C57DD">
        <w:t xml:space="preserve">Dokładną lokalizację punktu PEL uzgodnić z użytkownikiem. </w:t>
      </w:r>
    </w:p>
    <w:p w14:paraId="2A123A1B" w14:textId="77777777" w:rsidR="001D29AF" w:rsidRPr="00B6290F" w:rsidRDefault="001D29AF" w:rsidP="001D29AF">
      <w:pPr>
        <w:pStyle w:val="FormatvorlageFormatvorlageFormatvorlageberschrift2"/>
        <w:tabs>
          <w:tab w:val="num" w:pos="3807"/>
        </w:tabs>
      </w:pPr>
      <w:r w:rsidRPr="00B6290F">
        <w:t>INSTALACJA UZIEMIAJĄCA, OCHRONY ODGROMOWEJ, WYRÓWNANIA POTENCJAŁU</w:t>
      </w:r>
    </w:p>
    <w:p w14:paraId="184BF10F" w14:textId="77777777" w:rsidR="001D29AF" w:rsidRPr="00B6290F" w:rsidRDefault="001D29AF" w:rsidP="001D29AF">
      <w:pPr>
        <w:pStyle w:val="Formatvorlageberschrift3"/>
        <w:spacing w:before="120"/>
        <w:ind w:left="1134"/>
      </w:pPr>
      <w:r w:rsidRPr="00B6290F">
        <w:t>Instalacja uziemiająca i wyrównania potencjału</w:t>
      </w:r>
    </w:p>
    <w:p w14:paraId="17733EC1" w14:textId="1B44F9A9" w:rsidR="001D29AF" w:rsidRPr="00005B11" w:rsidRDefault="001D29AF" w:rsidP="001D29AF">
      <w:pPr>
        <w:spacing w:before="60"/>
        <w:ind w:left="567"/>
        <w:jc w:val="both"/>
      </w:pPr>
      <w:r w:rsidRPr="00005B11">
        <w:t xml:space="preserve">Miejscowe połączenia wyrównawcze wykonać linką </w:t>
      </w:r>
      <w:proofErr w:type="spellStart"/>
      <w:r w:rsidRPr="00005B11">
        <w:t>LgY</w:t>
      </w:r>
      <w:proofErr w:type="spellEnd"/>
      <w:r w:rsidRPr="00005B11">
        <w:t xml:space="preserve">  4 i podłączyć do szyn wyrównania potencjałów</w:t>
      </w:r>
      <w:r w:rsidR="008C57DD">
        <w:t xml:space="preserve"> w rozdzielniach elektrycznych</w:t>
      </w:r>
      <w:r w:rsidRPr="00005B11">
        <w:t xml:space="preserve">. Z instalacją wyrównawcza połączyć wszystkie hydranty, </w:t>
      </w:r>
      <w:r w:rsidR="008C57DD">
        <w:t>oraz szafę LPD</w:t>
      </w:r>
      <w:r w:rsidRPr="00005B11">
        <w:t>.</w:t>
      </w:r>
    </w:p>
    <w:p w14:paraId="3B3B21FE" w14:textId="77777777" w:rsidR="001D29AF" w:rsidRPr="00005B11" w:rsidRDefault="001D29AF" w:rsidP="001D29AF">
      <w:pPr>
        <w:spacing w:before="60"/>
        <w:ind w:left="567"/>
        <w:jc w:val="both"/>
      </w:pPr>
      <w:r w:rsidRPr="00005B11">
        <w:t>Po wykonaniu prac wykonać pomiary sprawdzające instalacji uziemienia oraz sporządzić</w:t>
      </w:r>
      <w:r>
        <w:t xml:space="preserve"> </w:t>
      </w:r>
      <w:r w:rsidRPr="00005B11">
        <w:t>protokół z pomiarów.</w:t>
      </w:r>
    </w:p>
    <w:p w14:paraId="6693E9BC" w14:textId="77777777" w:rsidR="001D29AF" w:rsidRPr="00B6290F" w:rsidRDefault="008B0F0B" w:rsidP="001D29AF">
      <w:pPr>
        <w:pStyle w:val="Formatvorlageberschrift3"/>
        <w:spacing w:before="120"/>
        <w:ind w:left="1134"/>
      </w:pPr>
      <w:r>
        <w:t xml:space="preserve"> </w:t>
      </w:r>
      <w:r w:rsidR="001D29AF" w:rsidRPr="00B6290F">
        <w:t>Instalacja odgromowa</w:t>
      </w:r>
    </w:p>
    <w:p w14:paraId="537AB0AE" w14:textId="2B7DA2C4" w:rsidR="001D29AF" w:rsidRPr="00D2371F" w:rsidRDefault="008C57DD" w:rsidP="001D29AF">
      <w:pPr>
        <w:spacing w:before="60"/>
        <w:ind w:left="567"/>
        <w:jc w:val="both"/>
      </w:pPr>
      <w:r>
        <w:t>Obiekt wyposażony jest w instalacje odgromową. Ze względu na montaż nasad hybrydowych instalację należy doposażyć w iglice odgromowe.</w:t>
      </w:r>
      <w:r w:rsidR="006C5388">
        <w:t xml:space="preserve"> Ochronę należy </w:t>
      </w:r>
      <w:proofErr w:type="spellStart"/>
      <w:r w:rsidR="006C5388">
        <w:t>zpoewnić</w:t>
      </w:r>
      <w:proofErr w:type="spellEnd"/>
      <w:r w:rsidR="006C5388">
        <w:t xml:space="preserve"> poprzez odstęp izolacyjny minimum 0,6m. </w:t>
      </w:r>
      <w:r>
        <w:t xml:space="preserve"> </w:t>
      </w:r>
      <w:r w:rsidR="001D29AF" w:rsidRPr="00D2371F">
        <w:t>Zwody poziome instalacji ochrony odgromowej zaprojektowano jako druty stalowe</w:t>
      </w:r>
      <w:r w:rsidR="001D29AF">
        <w:t xml:space="preserve"> </w:t>
      </w:r>
      <w:r w:rsidR="001D29AF" w:rsidRPr="00D2371F">
        <w:t>ocynkowane o średnicy 8mm, drut ułożyć na uchwytach betonowych zatopionych w tworzywie sztucznym, klejonych do konstrukcji dachu.</w:t>
      </w:r>
    </w:p>
    <w:p w14:paraId="5B1E6A7A" w14:textId="51878D82" w:rsidR="001D29AF" w:rsidRPr="00D2371F" w:rsidRDefault="001D29AF" w:rsidP="006C5388">
      <w:pPr>
        <w:spacing w:before="60"/>
        <w:ind w:left="567"/>
        <w:jc w:val="both"/>
      </w:pPr>
      <w:r w:rsidRPr="00D2371F">
        <w:t>Uchwyty betonowe układać co 1,2m. Na całości instalacji odgromowej stosować co 25m łączenie elastyczne drutu – zniweluje to wyginanie się i odkształcenie instalacji odgromowej pod wpływem temperatur.</w:t>
      </w:r>
      <w:r w:rsidR="006C5388">
        <w:t xml:space="preserve"> </w:t>
      </w:r>
      <w:r w:rsidRPr="00D2371F">
        <w:t>Dla wykonania instalacji odgromowej i uziomu używać materiałów posiadające atesty</w:t>
      </w:r>
      <w:r>
        <w:t xml:space="preserve"> </w:t>
      </w:r>
      <w:r w:rsidRPr="00D2371F">
        <w:t>i aprobaty techniczne.</w:t>
      </w:r>
      <w:r w:rsidR="006C5388">
        <w:t xml:space="preserve"> </w:t>
      </w:r>
      <w:r w:rsidRPr="00D2371F">
        <w:t>Po zakończeniu prac dokonać pomiarów urządzeń instalacji odgromowej i sporządzić protokoły pomiarowe.</w:t>
      </w:r>
    </w:p>
    <w:p w14:paraId="38E7AAAE" w14:textId="77777777" w:rsidR="001D29AF" w:rsidRPr="00B6290F" w:rsidRDefault="001D29AF" w:rsidP="001D29AF">
      <w:pPr>
        <w:pStyle w:val="Formatvorlageberschrift3"/>
        <w:spacing w:before="120"/>
        <w:ind w:left="1134"/>
      </w:pPr>
      <w:r w:rsidRPr="00B6290F">
        <w:t>Ochrona przeciwporażeniowa i przepięciowa</w:t>
      </w:r>
    </w:p>
    <w:p w14:paraId="2A8B9F51" w14:textId="77777777" w:rsidR="001D29AF" w:rsidRPr="00D2371F" w:rsidRDefault="001D29AF" w:rsidP="001D29AF">
      <w:pPr>
        <w:spacing w:before="60"/>
        <w:ind w:left="567"/>
        <w:jc w:val="both"/>
      </w:pPr>
      <w:r w:rsidRPr="00D2371F">
        <w:t>System ochrony przeciwporażeniowej dzieli się na trzy stopnie ochrony:</w:t>
      </w:r>
    </w:p>
    <w:p w14:paraId="496BB28D" w14:textId="77777777" w:rsidR="001D29AF" w:rsidRPr="00D2371F" w:rsidRDefault="001D29AF" w:rsidP="001D29AF">
      <w:pPr>
        <w:spacing w:before="60"/>
        <w:ind w:left="567"/>
        <w:jc w:val="both"/>
      </w:pPr>
      <w:r w:rsidRPr="00D2371F">
        <w:lastRenderedPageBreak/>
        <w:t>1. ochrona przeciwporażeniowa podstawowa,</w:t>
      </w:r>
    </w:p>
    <w:p w14:paraId="43ADBA0B" w14:textId="77777777" w:rsidR="001D29AF" w:rsidRPr="00D2371F" w:rsidRDefault="001D29AF" w:rsidP="001D29AF">
      <w:pPr>
        <w:spacing w:before="60"/>
        <w:ind w:left="567"/>
        <w:jc w:val="both"/>
      </w:pPr>
      <w:r w:rsidRPr="00D2371F">
        <w:t>2. ochrona przeciwporażeniowa dodatkowa (ochrona przy uszkodzeniu),</w:t>
      </w:r>
    </w:p>
    <w:p w14:paraId="7AC70445" w14:textId="77777777" w:rsidR="001D29AF" w:rsidRPr="00D2371F" w:rsidRDefault="001D29AF" w:rsidP="001D29AF">
      <w:pPr>
        <w:spacing w:before="60"/>
        <w:ind w:left="567"/>
        <w:jc w:val="both"/>
      </w:pPr>
      <w:r w:rsidRPr="00D2371F">
        <w:t>3. ochrona przeciwporażeniowa uzupełniająca.</w:t>
      </w:r>
    </w:p>
    <w:p w14:paraId="3FFBC7D3" w14:textId="77777777" w:rsidR="001D29AF" w:rsidRPr="00D2371F" w:rsidRDefault="001D29AF" w:rsidP="001D29AF">
      <w:pPr>
        <w:spacing w:before="60"/>
        <w:ind w:left="567"/>
        <w:jc w:val="both"/>
      </w:pPr>
      <w:r w:rsidRPr="00D2371F">
        <w:t>Wszystkie środki ochrony zaprojektowano tak, by były skuteczne przez cały okres</w:t>
      </w:r>
      <w:r>
        <w:t xml:space="preserve"> </w:t>
      </w:r>
      <w:r w:rsidRPr="00D2371F">
        <w:t>spodziewanego użytkowania instalacji, zgodnie z przeznaczeniem i przy właściwej konserwacji.</w:t>
      </w:r>
    </w:p>
    <w:p w14:paraId="392DADC3" w14:textId="77777777" w:rsidR="001D29AF" w:rsidRPr="00D2371F" w:rsidRDefault="001D29AF" w:rsidP="001D29AF">
      <w:pPr>
        <w:spacing w:before="60"/>
        <w:ind w:left="567"/>
        <w:jc w:val="both"/>
      </w:pPr>
      <w:r w:rsidRPr="00D2371F">
        <w:t>Ochrona podstawowa składała się z jednego lub większej liczby środków, które w</w:t>
      </w:r>
      <w:r>
        <w:t xml:space="preserve"> </w:t>
      </w:r>
      <w:r w:rsidRPr="00D2371F">
        <w:t>warunkach normalnych zapobiegają skutecznie dotykowi niebezpiecznych części</w:t>
      </w:r>
      <w:r>
        <w:t xml:space="preserve"> </w:t>
      </w:r>
      <w:r w:rsidRPr="00D2371F">
        <w:t>czynnych (izolacja urządzeń, stopień IP).</w:t>
      </w:r>
    </w:p>
    <w:p w14:paraId="286FEFF4" w14:textId="77777777" w:rsidR="001D29AF" w:rsidRPr="00D2371F" w:rsidRDefault="001D29AF" w:rsidP="001D29AF">
      <w:pPr>
        <w:spacing w:before="60"/>
        <w:ind w:left="567"/>
        <w:jc w:val="both"/>
      </w:pPr>
      <w:r w:rsidRPr="00D2371F">
        <w:t>Ochronę dodatkową zaprojektowano jako:</w:t>
      </w:r>
    </w:p>
    <w:p w14:paraId="69551C82" w14:textId="77777777" w:rsidR="001D29AF" w:rsidRPr="00D2371F" w:rsidRDefault="001D29AF" w:rsidP="001D29AF">
      <w:pPr>
        <w:spacing w:before="60"/>
        <w:ind w:left="567"/>
        <w:jc w:val="both"/>
      </w:pPr>
      <w:r w:rsidRPr="00D2371F">
        <w:t>1 – samoczynne wyłączenie zasilania,</w:t>
      </w:r>
    </w:p>
    <w:p w14:paraId="0133A243" w14:textId="77777777" w:rsidR="001D29AF" w:rsidRPr="00D2371F" w:rsidRDefault="001D29AF" w:rsidP="001D29AF">
      <w:pPr>
        <w:spacing w:before="60"/>
        <w:ind w:left="567"/>
        <w:jc w:val="both"/>
      </w:pPr>
      <w:r w:rsidRPr="00D2371F">
        <w:t>2 – izolacja podwójna lub wzmocniona,</w:t>
      </w:r>
    </w:p>
    <w:p w14:paraId="34E4A18F" w14:textId="77777777" w:rsidR="001D29AF" w:rsidRPr="00D2371F" w:rsidRDefault="001D29AF" w:rsidP="001D29AF">
      <w:pPr>
        <w:spacing w:before="60"/>
        <w:ind w:left="567"/>
        <w:jc w:val="both"/>
      </w:pPr>
      <w:r w:rsidRPr="00D2371F">
        <w:t>3 – zastosowanie wyłączników różnicowo-prądowych.</w:t>
      </w:r>
    </w:p>
    <w:p w14:paraId="4216ADC9" w14:textId="77777777" w:rsidR="001D29AF" w:rsidRPr="00D2371F" w:rsidRDefault="001D29AF" w:rsidP="001D29AF">
      <w:pPr>
        <w:spacing w:before="60"/>
        <w:ind w:left="567"/>
        <w:jc w:val="both"/>
      </w:pPr>
      <w:r w:rsidRPr="00D2371F">
        <w:t>Ochrona przed skutkami wyładowań atmosferycznych:</w:t>
      </w:r>
    </w:p>
    <w:p w14:paraId="7B15DE42" w14:textId="77777777" w:rsidR="001D29AF" w:rsidRPr="00D2371F" w:rsidRDefault="001D29AF" w:rsidP="001D29AF">
      <w:pPr>
        <w:spacing w:before="60"/>
        <w:ind w:left="567"/>
        <w:jc w:val="both"/>
      </w:pPr>
      <w:r w:rsidRPr="00D2371F">
        <w:t>Podstawową ochronę od skutków powstałych skutek bezpośredniego wyładowania</w:t>
      </w:r>
      <w:r>
        <w:t xml:space="preserve"> </w:t>
      </w:r>
      <w:r w:rsidRPr="00D2371F">
        <w:t>atmosferycznego w budynek stanowi instalacja odgromowa obiektu.</w:t>
      </w:r>
    </w:p>
    <w:p w14:paraId="10FC713B" w14:textId="77777777" w:rsidR="001D29AF" w:rsidRPr="00D2371F" w:rsidRDefault="001D29AF" w:rsidP="00160464">
      <w:pPr>
        <w:spacing w:before="60"/>
        <w:ind w:left="567"/>
        <w:jc w:val="both"/>
      </w:pPr>
      <w:r w:rsidRPr="00D2371F">
        <w:t>Ochrona przepięciowa została zrealizowana przez wykonanie dwustopniowej ochrony</w:t>
      </w:r>
      <w:r>
        <w:t xml:space="preserve"> </w:t>
      </w:r>
      <w:r w:rsidRPr="00D2371F">
        <w:t>przeciwprzepięciowej stosuj</w:t>
      </w:r>
      <w:r w:rsidR="00160464">
        <w:t>ąc ochronniki przepięć klasy B + C umieszczone w rozdzielni głównej.</w:t>
      </w:r>
    </w:p>
    <w:p w14:paraId="3F90A399" w14:textId="68A32906" w:rsidR="001D29AF" w:rsidRDefault="001D29AF" w:rsidP="001D29AF">
      <w:pPr>
        <w:pStyle w:val="FormatvorlageFormatvorlageFormatvorlageberschrift2"/>
        <w:tabs>
          <w:tab w:val="num" w:pos="3807"/>
        </w:tabs>
      </w:pPr>
      <w:r w:rsidRPr="00B6290F">
        <w:t>GŁÓWNY WYŁĄCZNIK PRZECIWPOŻAROWY</w:t>
      </w:r>
    </w:p>
    <w:p w14:paraId="10D6F0D9" w14:textId="77777777" w:rsidR="006A22A0" w:rsidRPr="00D2371F" w:rsidRDefault="006A22A0" w:rsidP="006A22A0">
      <w:pPr>
        <w:spacing w:before="60"/>
        <w:ind w:left="567"/>
        <w:jc w:val="both"/>
      </w:pPr>
      <w:r w:rsidRPr="00D2371F">
        <w:t>Zgodnie z obo</w:t>
      </w:r>
      <w:r>
        <w:t>wiązującymi przepisami obiekt bę</w:t>
      </w:r>
      <w:r w:rsidRPr="00D2371F">
        <w:t>dzie wyposażony w „ pożarowy wyłącznik</w:t>
      </w:r>
      <w:r>
        <w:t xml:space="preserve"> </w:t>
      </w:r>
      <w:r w:rsidRPr="00D2371F">
        <w:t xml:space="preserve">prądu”, którym będzie </w:t>
      </w:r>
      <w:r>
        <w:t>rozłącznik w rozdzielni RG. Sterowanie wyłącznika zaprojektowano  zdalnie przyciskiem</w:t>
      </w:r>
      <w:r w:rsidRPr="00D2371F">
        <w:t xml:space="preserve"> </w:t>
      </w:r>
      <w:r>
        <w:t xml:space="preserve">umieszczonym przy wejściu głównym do obiektu. </w:t>
      </w:r>
    </w:p>
    <w:p w14:paraId="20E2659D" w14:textId="77777777" w:rsidR="006A22A0" w:rsidRDefault="006A22A0" w:rsidP="006A22A0">
      <w:pPr>
        <w:spacing w:before="60"/>
        <w:ind w:left="567"/>
        <w:jc w:val="both"/>
      </w:pPr>
      <w:r w:rsidRPr="00D2371F">
        <w:t>Instalacje wyłącznika głównego (E90) wykonać przewodami o odpowiedniej wytrzymałości w warunkach pożaru. Taką samą wytrzymałość powinien mieć system mocowania przewodów. Przy przejściach</w:t>
      </w:r>
      <w:r>
        <w:t xml:space="preserve"> </w:t>
      </w:r>
      <w:r w:rsidRPr="00D2371F">
        <w:t>przewodów przez ściany stanowiące przegrody pożarowe stref, należy zastosować</w:t>
      </w:r>
      <w:r>
        <w:t xml:space="preserve"> </w:t>
      </w:r>
      <w:r w:rsidRPr="00D2371F">
        <w:t>specjalne uszczelnienia ogniowe klasy EI120.</w:t>
      </w:r>
    </w:p>
    <w:p w14:paraId="5669C10A" w14:textId="77777777" w:rsidR="006A22A0" w:rsidRDefault="006A22A0" w:rsidP="006A22A0">
      <w:pPr>
        <w:pStyle w:val="Nagwek1"/>
        <w:numPr>
          <w:ilvl w:val="0"/>
          <w:numId w:val="0"/>
        </w:numPr>
        <w:jc w:val="left"/>
      </w:pPr>
    </w:p>
    <w:p w14:paraId="2A242101" w14:textId="444CA42F" w:rsidR="006A22A0" w:rsidRPr="00B6290F" w:rsidRDefault="006A22A0" w:rsidP="001D29AF">
      <w:pPr>
        <w:pStyle w:val="FormatvorlageFormatvorlageFormatvorlageberschrift2"/>
        <w:tabs>
          <w:tab w:val="num" w:pos="3807"/>
        </w:tabs>
      </w:pPr>
      <w:r>
        <w:t xml:space="preserve">INSTALACJA KOMPUTEROWA </w:t>
      </w:r>
    </w:p>
    <w:p w14:paraId="7D6A9356" w14:textId="7CA34918" w:rsidR="006A22A0" w:rsidRDefault="006A22A0" w:rsidP="001D29AF">
      <w:pPr>
        <w:spacing w:before="60"/>
        <w:ind w:left="567"/>
        <w:jc w:val="both"/>
      </w:pPr>
    </w:p>
    <w:p w14:paraId="65A71325" w14:textId="77777777" w:rsidR="00DF4D44" w:rsidRDefault="00DF4D44" w:rsidP="00DF4D44">
      <w:pPr>
        <w:spacing w:before="60"/>
        <w:ind w:left="567"/>
        <w:jc w:val="both"/>
      </w:pPr>
      <w:bookmarkStart w:id="1" w:name="_Toc414261255"/>
      <w:r>
        <w:t xml:space="preserve">W remontowanej części obiektu zaprojektowano system komputerowy oparty o okablowanie kategorii 6A. Głównym punktem dystrybucyjnym dla remontowanej części stanowi lokalny punkt dystrybucyjny LPD zlokalizowany na 1 piętrze. LPD należy połączyć z istniejącym głównym punktem GPD za pomocą kabla światłowodowego. </w:t>
      </w:r>
    </w:p>
    <w:p w14:paraId="296C0BCD" w14:textId="03AB444E" w:rsidR="006A22A0" w:rsidRPr="00DF4D44" w:rsidRDefault="006A22A0" w:rsidP="00DF4D44">
      <w:pPr>
        <w:spacing w:before="60"/>
        <w:ind w:left="567"/>
        <w:jc w:val="both"/>
      </w:pPr>
      <w:r w:rsidRPr="00DF4D44">
        <w:t>Wymagania ogólne dotyczące instalatorów sieci okablowania strukturalnego</w:t>
      </w:r>
      <w:bookmarkEnd w:id="1"/>
    </w:p>
    <w:p w14:paraId="310D84E0" w14:textId="77777777" w:rsidR="006A22A0" w:rsidRPr="00DF4D44" w:rsidRDefault="006A22A0" w:rsidP="00DF4D44">
      <w:pPr>
        <w:spacing w:before="60"/>
        <w:ind w:left="567"/>
        <w:jc w:val="both"/>
      </w:pPr>
      <w:r w:rsidRPr="00DF4D44">
        <w:t>Instalacja okablowania strukturalnego musi zostać wykonywana przez instalatora posiadającego ważne uprawnienia i certyfikat wydany przez producenta okablowania przyjętego w tym projekcie. Certyfikat instalatora, który posiada wykonawca instalacji musi być dokumentem terminowym wydawanym na okres jednego roku. Po tym czasie instalator musi go przedłużyć na kolejny rok, uczestnicząc w szkoleniu realizowanym przez producenta lub dystrybutora okablowania.  Wykonawca autoryzujący system okablowania strukturalnego musi posiadać uprawnienia do objęcia zainstalowanego systemu co najmniej 25</w:t>
      </w:r>
      <w:r w:rsidRPr="00DF4D44">
        <w:noBreakHyphen/>
        <w:t>letnią systemową gwarancją niezawodności, udzielaną przez producenta okablowania.</w:t>
      </w:r>
    </w:p>
    <w:p w14:paraId="6EAF5133" w14:textId="77777777" w:rsidR="006A22A0" w:rsidRPr="00DF4D44" w:rsidRDefault="006A22A0" w:rsidP="00DF4D44">
      <w:pPr>
        <w:spacing w:before="60"/>
        <w:ind w:left="567"/>
        <w:jc w:val="both"/>
      </w:pPr>
      <w:bookmarkStart w:id="2" w:name="_Toc414261256"/>
      <w:r w:rsidRPr="00DF4D44">
        <w:t>Wymagania ogólne dotyczące okablowania strukturalnego</w:t>
      </w:r>
      <w:bookmarkEnd w:id="2"/>
    </w:p>
    <w:p w14:paraId="56CB0AD6" w14:textId="77777777" w:rsidR="006A22A0" w:rsidRPr="00DF4D44" w:rsidRDefault="006A22A0" w:rsidP="00DF4D44">
      <w:pPr>
        <w:spacing w:before="60"/>
        <w:ind w:left="567"/>
        <w:jc w:val="both"/>
      </w:pPr>
      <w:r w:rsidRPr="00DF4D44">
        <w:t xml:space="preserve">System okablowania strukturalnego ma zapewnić warstwę fizyczną dla </w:t>
      </w:r>
      <w:proofErr w:type="spellStart"/>
      <w:r w:rsidRPr="00DF4D44">
        <w:t>przesyłu</w:t>
      </w:r>
      <w:proofErr w:type="spellEnd"/>
      <w:r w:rsidRPr="00DF4D44">
        <w:t xml:space="preserve"> wszystkich aplikacji zaprojektowanych dla okablowania klasy EA (kategorii 6A) według najnowszych standardów PN-EN 50173, ISO/IEC 11801, ANSI/TIA/EIA 568</w:t>
      </w:r>
      <w:r w:rsidRPr="00DF4D44">
        <w:noBreakHyphen/>
        <w:t>B.2. Dla zapewnienia elastyczności, system musi umożliwiać swobodną rozbudowę, oraz rekonfigurację.</w:t>
      </w:r>
    </w:p>
    <w:p w14:paraId="466B9094" w14:textId="77777777" w:rsidR="006A22A0" w:rsidRPr="00DF4D44" w:rsidRDefault="006A22A0" w:rsidP="00DF4D44">
      <w:pPr>
        <w:spacing w:before="60"/>
        <w:ind w:left="567"/>
        <w:jc w:val="both"/>
      </w:pPr>
      <w:r w:rsidRPr="00DF4D44">
        <w:t>Wszystkie komponenty systemu okablowania muszą spełniać wymagania co najmniej kategorii 6A w celu uzyskania odpowiednio dużych marginesów bezpieczeństwa parametrów transmisyjnych. Ponadto należy zastosować komponenty okablowania światłowodowego single-</w:t>
      </w:r>
      <w:proofErr w:type="spellStart"/>
      <w:r w:rsidRPr="00DF4D44">
        <w:lastRenderedPageBreak/>
        <w:t>mode</w:t>
      </w:r>
      <w:proofErr w:type="spellEnd"/>
      <w:r w:rsidRPr="00DF4D44">
        <w:t xml:space="preserve"> i </w:t>
      </w:r>
      <w:proofErr w:type="spellStart"/>
      <w:r w:rsidRPr="00DF4D44">
        <w:t>multi-mode</w:t>
      </w:r>
      <w:proofErr w:type="spellEnd"/>
      <w:r w:rsidRPr="00DF4D44">
        <w:t>. Wszystkie elementy toru transmisyjnego muszą pochodzić od jednego producenta, który udzieli minimum 25</w:t>
      </w:r>
      <w:r w:rsidRPr="00DF4D44">
        <w:noBreakHyphen/>
        <w:t xml:space="preserve">letnią systemową gwarancję niezawodności. </w:t>
      </w:r>
    </w:p>
    <w:p w14:paraId="279659A1" w14:textId="7DD0629D" w:rsidR="006A22A0" w:rsidRDefault="006A22A0" w:rsidP="00DF4D44">
      <w:pPr>
        <w:spacing w:before="60"/>
        <w:ind w:left="567"/>
        <w:jc w:val="both"/>
      </w:pPr>
    </w:p>
    <w:p w14:paraId="3E642416" w14:textId="74FADB62" w:rsidR="00DF4D44" w:rsidRDefault="00DF4D44" w:rsidP="00DF4D44">
      <w:pPr>
        <w:spacing w:before="60"/>
        <w:ind w:left="567"/>
        <w:jc w:val="both"/>
      </w:pPr>
    </w:p>
    <w:p w14:paraId="56BF44B9" w14:textId="77777777" w:rsidR="00DF4D44" w:rsidRPr="00DF4D44" w:rsidRDefault="00DF4D44" w:rsidP="00DF4D44">
      <w:pPr>
        <w:spacing w:before="60"/>
        <w:ind w:left="567"/>
        <w:jc w:val="both"/>
      </w:pPr>
    </w:p>
    <w:p w14:paraId="4DF9437D" w14:textId="77777777" w:rsidR="006A22A0" w:rsidRPr="00DF4D44" w:rsidRDefault="006A22A0" w:rsidP="00DF4D44">
      <w:pPr>
        <w:spacing w:before="60"/>
        <w:ind w:left="567"/>
        <w:jc w:val="both"/>
      </w:pPr>
      <w:bookmarkStart w:id="3" w:name="_Toc414261257"/>
      <w:r w:rsidRPr="00DF4D44">
        <w:t>Wymagania ogólne dotyczące producenta systemu okablowania strukturalnego</w:t>
      </w:r>
      <w:bookmarkEnd w:id="3"/>
    </w:p>
    <w:p w14:paraId="6E9EEF9E" w14:textId="77777777" w:rsidR="006A22A0" w:rsidRPr="00DF4D44" w:rsidRDefault="006A22A0" w:rsidP="00DF4D44">
      <w:pPr>
        <w:spacing w:before="60"/>
        <w:ind w:left="567"/>
        <w:jc w:val="both"/>
      </w:pPr>
      <w:r w:rsidRPr="00DF4D44">
        <w:t>Okablowanie strukturalne instalowane w obiekcie musi posiadać certyfikaty, wydane przez niezależne laboratorium badawcze GHMT, potwierdzające zgodność z wymienionymi normami okablowania strukturalnego, w zakresie pojedynczych komponentów, łącza Permanent Link oraz testu „de-</w:t>
      </w:r>
      <w:proofErr w:type="spellStart"/>
      <w:r w:rsidRPr="00DF4D44">
        <w:t>embedded</w:t>
      </w:r>
      <w:proofErr w:type="spellEnd"/>
      <w:r w:rsidRPr="00DF4D44">
        <w:t xml:space="preserve">”. Producent okablowania strukturalnego musi spełniać wymagania międzynarodowej normy odnośnie standardów jakości ISO 9001 i posiadać certyfikat, w zakresie produkcji, projektowania i serwisowania swojego systemu. </w:t>
      </w:r>
    </w:p>
    <w:p w14:paraId="625B7F1A" w14:textId="77777777" w:rsidR="006A22A0" w:rsidRPr="00DF4D44" w:rsidRDefault="006A22A0" w:rsidP="00DF4D44">
      <w:pPr>
        <w:spacing w:before="60"/>
        <w:ind w:left="567"/>
        <w:jc w:val="both"/>
      </w:pPr>
      <w:r w:rsidRPr="00DF4D44">
        <w:t>Na zainstalowany, przez certyfikowanego instalatora, system okablowania strukturalnego zostanie wydany certyfikat 25</w:t>
      </w:r>
      <w:r w:rsidRPr="00DF4D44">
        <w:noBreakHyphen/>
        <w:t>letniej gwarancji niezawodności. W przypadku udzielenia gwarancji przez wykonawcę instalacji, producent okablowania jest zobligowany do wydania certyfikatu zapewniającego reasekurację gwarancji udzielonej przez wykonawcę. Reasekuracja obejmuje okres, na jaki wykonawca udzielił gwarancji.</w:t>
      </w:r>
    </w:p>
    <w:p w14:paraId="6B27E847" w14:textId="77777777" w:rsidR="006A22A0" w:rsidRPr="00DF4D44" w:rsidRDefault="006A22A0" w:rsidP="00DF4D44">
      <w:pPr>
        <w:spacing w:before="60"/>
        <w:ind w:left="567"/>
        <w:jc w:val="both"/>
      </w:pPr>
      <w:r w:rsidRPr="00DF4D44">
        <w:t xml:space="preserve">Producent zainstalowanego okablowania strukturalnego musi również posiadać w ofercie system „inteligentnego” zarządzania połączeniami w warstwie fizycznej. Dzięki temu w przyszłości będzie istniała możliwość rozbudowania systemu okablowania do tej funkcjonalności. </w:t>
      </w:r>
    </w:p>
    <w:p w14:paraId="7506D1D8" w14:textId="77777777" w:rsidR="006A22A0" w:rsidRPr="00DF4D44" w:rsidRDefault="006A22A0" w:rsidP="00DF4D44">
      <w:pPr>
        <w:spacing w:before="60"/>
        <w:ind w:left="567"/>
        <w:jc w:val="both"/>
      </w:pPr>
      <w:bookmarkStart w:id="4" w:name="_Toc404942482"/>
      <w:bookmarkStart w:id="5" w:name="_Toc414261258"/>
      <w:r w:rsidRPr="00DF4D44">
        <w:t>Przyłącze teleinformatyczne</w:t>
      </w:r>
      <w:bookmarkEnd w:id="4"/>
      <w:bookmarkEnd w:id="5"/>
    </w:p>
    <w:p w14:paraId="21AD3498" w14:textId="77777777" w:rsidR="006A22A0" w:rsidRPr="00DF4D44" w:rsidRDefault="006A22A0" w:rsidP="00DF4D44">
      <w:pPr>
        <w:spacing w:before="60"/>
        <w:ind w:left="567"/>
        <w:jc w:val="both"/>
      </w:pPr>
      <w:r w:rsidRPr="00DF4D44">
        <w:t xml:space="preserve">Na potrzeby inwestycji projektuje się wykonanie przyłącza kanalizacji teletechnicznej. W granicy obiektu należy zabudować studnię kablową SK1 ze studni należy wyprowadzić rurę fi 110 w kierunku budynku. Przy budynku należy zabudować studnię kablową SK1 z której należy wprowadzić rurę fi110 do budynku. Rurę należy wyprowadzić w pomieszczeniu serwerowni. Wprowadzenie okablowania do studni pozostaje w gestii gestorów sieci. </w:t>
      </w:r>
    </w:p>
    <w:p w14:paraId="0CC77F11" w14:textId="77777777" w:rsidR="006A22A0" w:rsidRPr="00DF4D44" w:rsidRDefault="006A22A0" w:rsidP="00DF4D44">
      <w:pPr>
        <w:spacing w:before="60"/>
        <w:ind w:left="567"/>
        <w:jc w:val="both"/>
      </w:pPr>
      <w:r w:rsidRPr="00DF4D44">
        <w:t xml:space="preserve">Na potrzeby połączenia głównej szafy serwerowej z pomieszczeniem gospodarczym należy wybudować kanalizację kablową 1 otworową o przekroju 110. Kanalizację należy </w:t>
      </w:r>
      <w:proofErr w:type="spellStart"/>
      <w:r w:rsidRPr="00DF4D44">
        <w:t>wykorzystanać</w:t>
      </w:r>
      <w:proofErr w:type="spellEnd"/>
      <w:r w:rsidRPr="00DF4D44">
        <w:t xml:space="preserve"> potrzeby okablowania kamer zewnętrznych. </w:t>
      </w:r>
    </w:p>
    <w:p w14:paraId="5C626C77" w14:textId="77777777" w:rsidR="006A22A0" w:rsidRPr="00DF4D44" w:rsidRDefault="006A22A0" w:rsidP="00DF4D44">
      <w:pPr>
        <w:spacing w:before="60"/>
        <w:ind w:left="567"/>
        <w:jc w:val="both"/>
      </w:pPr>
      <w:bookmarkStart w:id="6" w:name="_Toc414261261"/>
      <w:r w:rsidRPr="00DF4D44">
        <w:t>Gniazda przyłączeniowe</w:t>
      </w:r>
      <w:bookmarkEnd w:id="6"/>
    </w:p>
    <w:p w14:paraId="46E80166" w14:textId="77777777" w:rsidR="006A22A0" w:rsidRPr="00DF4D44" w:rsidRDefault="006A22A0" w:rsidP="00DF4D44">
      <w:pPr>
        <w:spacing w:before="60"/>
        <w:ind w:left="567"/>
        <w:jc w:val="both"/>
      </w:pPr>
      <w:r w:rsidRPr="00DF4D44">
        <w:t>W budynku przewidziano zainstalowanie Przyłączeniowych Punktów Logicznych składających się z nieekranowanych modułów RJ45 kat. 6A wskazanych na rysunkach. Złącza RJ45, montowane w gniazdach przyłączeniowych, muszą spełniać wymagania norm EN 50173, ISO/IEC 11801, ANSI/TIA/EIA 568</w:t>
      </w:r>
      <w:r w:rsidRPr="00DF4D44">
        <w:noBreakHyphen/>
        <w:t xml:space="preserve">B.2 dla kategorii 6A. W celu zapewnienia minimalnego </w:t>
      </w:r>
      <w:proofErr w:type="spellStart"/>
      <w:r w:rsidRPr="00DF4D44">
        <w:t>rozplotu</w:t>
      </w:r>
      <w:proofErr w:type="spellEnd"/>
      <w:r w:rsidRPr="00DF4D44">
        <w:t xml:space="preserve"> skręconych par kabla, moduły RJ45 KM8 muszą być wyposażone w prowadnicę par (tzw. ang. </w:t>
      </w:r>
      <w:proofErr w:type="spellStart"/>
      <w:r w:rsidRPr="00DF4D44">
        <w:t>cable</w:t>
      </w:r>
      <w:proofErr w:type="spellEnd"/>
      <w:r w:rsidRPr="00DF4D44">
        <w:t xml:space="preserve"> manager). W celu zapewnienia optymalnego ułożenia par względem siebie, każdej parze należy zapewnić dedykowany otwór, przez który wprowadzana jest do prowadnicy. Takie rozwiązania znacząco poprawia parametry transmisyjne złącza, minimalizując przesłuchy </w:t>
      </w:r>
      <w:proofErr w:type="spellStart"/>
      <w:r w:rsidRPr="00DF4D44">
        <w:t>międzyparowe</w:t>
      </w:r>
      <w:proofErr w:type="spellEnd"/>
      <w:r w:rsidRPr="00DF4D44">
        <w:t xml:space="preserve">. Należy zastosować moduły montowane </w:t>
      </w:r>
      <w:proofErr w:type="spellStart"/>
      <w:r w:rsidRPr="00DF4D44">
        <w:t>beznarzędziowo</w:t>
      </w:r>
      <w:proofErr w:type="spellEnd"/>
      <w:r w:rsidRPr="00DF4D44">
        <w:t xml:space="preserve"> (bez wykorzystania narzędzia uderzeniowego). Montaż musi odbywać się poprzez jednoczesne wciśnięcie wszystkich 8 żył kabla </w:t>
      </w:r>
      <w:proofErr w:type="spellStart"/>
      <w:r w:rsidRPr="00DF4D44">
        <w:t>skrętkowego</w:t>
      </w:r>
      <w:proofErr w:type="spellEnd"/>
      <w:r w:rsidRPr="00DF4D44">
        <w:t xml:space="preserve">, rozprowadzonych w prowadnicy par, w kontakty LSA-PLUS. Zaciśnięcie prowadnicy z żyłami musi odbywać się przez nałożenie jednolitej kapsułki na złącze RJ45. Na przedniej części modułu RJ45 musi znajdować się wytłoczona nazwa producenta oraz oznaczenie kategorii komponentu. Moduł RJ45 musi zapewnić kompensację sprzętową przesłuchów przy wysokich częstotliwościach. Każdy moduł musi być wykonany w technologii niezależnej płytki drukowanej PCB, w której zamontowane są piny złącza RJ45 oraz kontakty LSA-PLUS 45°. Wymagane jest, aby element płytki drukowanej, każdego modułu RJ45 w procesie produkcji był strojony za pomocą promienia laserowego tzw. ”laser </w:t>
      </w:r>
      <w:proofErr w:type="spellStart"/>
      <w:r w:rsidRPr="00DF4D44">
        <w:t>trimmer</w:t>
      </w:r>
      <w:proofErr w:type="spellEnd"/>
      <w:r w:rsidRPr="00DF4D44">
        <w:t xml:space="preserve">”, w celu zapewnienia optymalnych parametrów transmisyjnych złącza. Moduł musi zapewnić możliwość zakończenia kabla </w:t>
      </w:r>
      <w:proofErr w:type="spellStart"/>
      <w:r w:rsidRPr="00DF4D44">
        <w:t>skrętkowego</w:t>
      </w:r>
      <w:proofErr w:type="spellEnd"/>
      <w:r w:rsidRPr="00DF4D44">
        <w:t xml:space="preserve"> typu drut oraz linka, ze średnicą zakańczanych żył 22…24AWG. Należy zapewnić złącza, w których skrętka jest montowana bezpośrednio w module RJ45, bez pośrednictwa wymiennych, rozłączalnych mechanicznie wkładek, wprowadzających dodatkowe miejsce styku w kanale transmisyjnym, pogarszając jego parametry. Moduł RJ45 musi zapewniać możliwość rozszycia kabla według schematu T568A i T568B. W celu montażu złączy w różnych systemach osprzętu elektroinstalacyjnego, złącza RJ45 muszą posiadać standard mechanicznego montażu typu „</w:t>
      </w:r>
      <w:proofErr w:type="spellStart"/>
      <w:r w:rsidRPr="00DF4D44">
        <w:t>keystone</w:t>
      </w:r>
      <w:proofErr w:type="spellEnd"/>
      <w:r w:rsidRPr="00DF4D44">
        <w:t>”. Złącza tego samego typu należy zastosować w panelach rozdzielczych.</w:t>
      </w:r>
    </w:p>
    <w:p w14:paraId="4D8A7CAC" w14:textId="77777777" w:rsidR="006A22A0" w:rsidRPr="00DF4D44" w:rsidRDefault="006A22A0" w:rsidP="00DF4D44">
      <w:pPr>
        <w:spacing w:before="60"/>
        <w:ind w:left="567"/>
        <w:jc w:val="both"/>
      </w:pPr>
      <w:r w:rsidRPr="00DF4D44">
        <w:lastRenderedPageBreak/>
        <w:t xml:space="preserve">Szczegółową lokalizację przyłączy i sposób ich montażu należy skoordynować z projektem wnętrz oraz uzgodnić z Użytkownikiem przed montażem przy uwzględnieniu docelowego zagospodarowania technologicznego pomieszczenia. Montaż przyłączy okablowania strukturalnego skoordynować z wykonawstwem instalacji elektrycznych zasilania komputerów. </w:t>
      </w:r>
    </w:p>
    <w:p w14:paraId="54DDAB6C" w14:textId="77777777" w:rsidR="006A22A0" w:rsidRPr="00DF4D44" w:rsidRDefault="006A22A0" w:rsidP="00DF4D44">
      <w:pPr>
        <w:spacing w:before="60"/>
        <w:ind w:left="567"/>
        <w:jc w:val="both"/>
      </w:pPr>
    </w:p>
    <w:p w14:paraId="57063F60" w14:textId="77777777" w:rsidR="006A22A0" w:rsidRPr="00DF4D44" w:rsidRDefault="006A22A0" w:rsidP="00DF4D44">
      <w:pPr>
        <w:spacing w:before="60"/>
        <w:ind w:left="567"/>
        <w:jc w:val="both"/>
      </w:pPr>
    </w:p>
    <w:p w14:paraId="25BA2A5B" w14:textId="77777777" w:rsidR="006A22A0" w:rsidRPr="00DF4D44" w:rsidRDefault="006A22A0" w:rsidP="00DF4D44">
      <w:pPr>
        <w:spacing w:before="60"/>
        <w:ind w:left="567"/>
        <w:jc w:val="both"/>
      </w:pPr>
    </w:p>
    <w:p w14:paraId="71F7AEC9" w14:textId="77777777" w:rsidR="006A22A0" w:rsidRPr="00DF4D44" w:rsidRDefault="006A22A0" w:rsidP="00DF4D44">
      <w:pPr>
        <w:spacing w:before="60"/>
        <w:ind w:left="567"/>
        <w:jc w:val="both"/>
      </w:pPr>
      <w:r w:rsidRPr="00DF4D44">
        <w:t>Trasy kablowe i okablowanie</w:t>
      </w:r>
    </w:p>
    <w:p w14:paraId="45F94B08" w14:textId="77777777" w:rsidR="006A22A0" w:rsidRPr="00DF4D44" w:rsidRDefault="006A22A0" w:rsidP="00DF4D44">
      <w:pPr>
        <w:spacing w:before="60"/>
        <w:ind w:left="567"/>
        <w:jc w:val="both"/>
      </w:pPr>
      <w:r w:rsidRPr="00DF4D44">
        <w:tab/>
        <w:t>Okablowanie instalacji teleinformatycznej należy prowadzić w korytach kablowych metalowych, rurach elektroinstalacyjnych gładkich sztywnych, lub rurach karbowanych. Zejścia do gniazd telefonicznych i teleinformatycznych należy wykonać podtynkowo w rurach elektroinstalacyjnych gładkich sztywnych, lub rurach karbowanych.</w:t>
      </w:r>
    </w:p>
    <w:p w14:paraId="07C04F0C" w14:textId="77777777" w:rsidR="006A22A0" w:rsidRPr="00DF4D44" w:rsidRDefault="006A22A0" w:rsidP="00DF4D44">
      <w:pPr>
        <w:spacing w:before="60"/>
        <w:ind w:left="567"/>
        <w:jc w:val="both"/>
      </w:pPr>
      <w:r w:rsidRPr="00DF4D44">
        <w:t>Instalację należy prowadzić w odrębnych trasach kablowych. W razie wystąpienia zbliżeń z kablami energetycznymi należy oddzielić kable telefoniczne od kabli energetycznych poprzez zastosowanie przegrody lub zachowanie odstępu zgodnie z PN tak, aby nie były narażone na działanie pola elektromagnetycznego, które może uniemożliwić poprawną pracę systemu.</w:t>
      </w:r>
    </w:p>
    <w:p w14:paraId="77A52A5D" w14:textId="77777777" w:rsidR="006A22A0" w:rsidRPr="00DF4D44" w:rsidRDefault="006A22A0" w:rsidP="00DF4D44">
      <w:pPr>
        <w:spacing w:before="60"/>
        <w:ind w:left="567"/>
        <w:jc w:val="both"/>
      </w:pPr>
      <w:r w:rsidRPr="00DF4D44">
        <w:t xml:space="preserve">W przypadku instalacji prowadzonych podtynkowo jeżeli dochodzi do skrzyżowania lub zbliżenia przewodów na niewielkiej długości przewodu należy zapewnić oddzielenie przewodów </w:t>
      </w:r>
      <w:proofErr w:type="spellStart"/>
      <w:r w:rsidRPr="00DF4D44">
        <w:t>pięcio</w:t>
      </w:r>
      <w:proofErr w:type="spellEnd"/>
      <w:r w:rsidRPr="00DF4D44">
        <w:t xml:space="preserve"> milimetrową warstwą tynku. Jeżeli nie ma możliwości zapewnienia określonej grubości tynku między przewodami, należy wykonać oddzielenie poprzez zastosowanie przekładki z ebonitu zapewniającej izolacje elektryczną na najwyższe napięcie z pośród krzyżujących się przewodów.  </w:t>
      </w:r>
    </w:p>
    <w:p w14:paraId="16573C08" w14:textId="77777777" w:rsidR="006A22A0" w:rsidRPr="00DF4D44" w:rsidRDefault="006A22A0" w:rsidP="00DF4D44">
      <w:pPr>
        <w:spacing w:before="60"/>
        <w:ind w:left="567"/>
        <w:jc w:val="both"/>
      </w:pPr>
      <w:r w:rsidRPr="00DF4D44">
        <w:t>Wszystkie metalowe części szaf i stelaży dystrybucyjnych muszą zostać uziemione. W celu ochrony przed niepowołanym dostępem wszystkie szafy dystrybucyjne oraz pomieszczenia teletechniczne powinny zostać wyposażone w drzwi z zamkami zabezpieczającymi.</w:t>
      </w:r>
    </w:p>
    <w:p w14:paraId="2BA6B754" w14:textId="77777777" w:rsidR="006A22A0" w:rsidRPr="00DF4D44" w:rsidRDefault="006A22A0" w:rsidP="00DF4D44">
      <w:pPr>
        <w:spacing w:before="60"/>
        <w:ind w:left="567"/>
        <w:jc w:val="both"/>
      </w:pPr>
      <w:r w:rsidRPr="00DF4D44">
        <w:t>Wszystkie kable powinny być oznaczone, w sposób trwały, od strony gniazda i od strony szaf dystrybucyjnych. Te same oznaczenia należy umieścić w sposób trwały na gniazdach sygnałowych w punktach przyłączeniowych użytkowników oraz na panelach dystrybucyjnych. Nie można wykonywać połączeń kabli teleinformatycznych pomiędzy gniazdami, a panelem dystrybucyjnym. Należy unikać wykonywania połączeń kabli telefonicznych poza obudowami urządzeń i elementów. Jeśli nie da się uniknąć połączeń linii, należy je wykonać stosując złączki przystosowane do typu i rodzaju łączonego kabla. Miejsce łączenia należy osłonić puszką ochronną o IP nie mniejszym jak IP54. Miejsce łączenia należy nanieść na dokumentację powykonawczą. Puszkę należy oznaczyć symbolem LAN i kolejnym numerem łączenia. Metody łączenia kabli należy tak dobrać, aby w możliwie jak najmniejszym stopniu obniżyć parametry kabla.</w:t>
      </w:r>
    </w:p>
    <w:p w14:paraId="35D3E2BD" w14:textId="77777777" w:rsidR="006A22A0" w:rsidRPr="00DF4D44" w:rsidRDefault="006A22A0" w:rsidP="00DF4D44">
      <w:pPr>
        <w:spacing w:before="60"/>
        <w:ind w:left="567"/>
        <w:jc w:val="both"/>
      </w:pPr>
      <w:r w:rsidRPr="00DF4D44">
        <w:t>Przejścia przez stropy i ściany zabezpieczyć rurami elektroinstalacyjnymi gładkimi sztywnymi. Przepusty i oddzielenia stref pożarowych muszą posiadać odporność ogniową równą odporności tego oddzielenia, należy je zabezpieczyć masami o odporności ogniowej przegrody. Zastosowane materiały ogniochronne muszą być atestowane i montowane typ uszczelnienia, jego odporność ogniową i datę wykonania.</w:t>
      </w:r>
    </w:p>
    <w:p w14:paraId="1CAE429B" w14:textId="77777777" w:rsidR="006A22A0" w:rsidRPr="00DF4D44" w:rsidRDefault="006A22A0" w:rsidP="00DF4D44">
      <w:pPr>
        <w:spacing w:before="60"/>
        <w:ind w:left="567"/>
        <w:jc w:val="both"/>
      </w:pPr>
      <w:r w:rsidRPr="00DF4D44">
        <w:t>Przewody należy układać tak, aby nie naruszyć izolacji i nie przekroczyć minimalnego promienia ich gięcia. Przewody należy oznaczyć na końcach, oraz przy urządzeniach.</w:t>
      </w:r>
    </w:p>
    <w:p w14:paraId="643DF4E5" w14:textId="77777777" w:rsidR="006A22A0" w:rsidRPr="00DF4D44" w:rsidRDefault="006A22A0" w:rsidP="00DF4D44">
      <w:pPr>
        <w:spacing w:before="60"/>
        <w:ind w:left="567"/>
        <w:jc w:val="both"/>
      </w:pPr>
      <w:r w:rsidRPr="00DF4D44">
        <w:t xml:space="preserve">Maksymalna długość okablowania poziomego instalacji teleinformatycznej, mierzona długością kabla, nie powinna przekraczać 90m. </w:t>
      </w:r>
    </w:p>
    <w:p w14:paraId="37E8E50F" w14:textId="77777777" w:rsidR="006A22A0" w:rsidRPr="00DF4D44" w:rsidRDefault="006A22A0" w:rsidP="00DF4D44">
      <w:pPr>
        <w:spacing w:before="60"/>
        <w:ind w:left="567"/>
        <w:jc w:val="both"/>
      </w:pPr>
      <w:bookmarkStart w:id="7" w:name="_Toc414261264"/>
      <w:r w:rsidRPr="00DF4D44">
        <w:t>Próby i odbiór prac</w:t>
      </w:r>
      <w:bookmarkEnd w:id="7"/>
    </w:p>
    <w:p w14:paraId="7CA8518E" w14:textId="77777777" w:rsidR="006A22A0" w:rsidRPr="00DF4D44" w:rsidRDefault="006A22A0" w:rsidP="00DF4D44">
      <w:pPr>
        <w:spacing w:before="60"/>
        <w:ind w:left="567"/>
        <w:jc w:val="both"/>
      </w:pPr>
      <w:r w:rsidRPr="00DF4D44">
        <w:t>Należy wykonać pomiary każdego toru transmisyjnego poziomego (miedzianego) instalacji teleinformatycznej zawierające:</w:t>
      </w:r>
    </w:p>
    <w:p w14:paraId="604D9E02" w14:textId="77777777" w:rsidR="006A22A0" w:rsidRPr="00DF4D44" w:rsidRDefault="006A22A0" w:rsidP="00DF4D44">
      <w:pPr>
        <w:spacing w:before="60"/>
        <w:ind w:left="567"/>
        <w:jc w:val="both"/>
      </w:pPr>
      <w:r w:rsidRPr="00DF4D44">
        <w:t>mapę połączeń</w:t>
      </w:r>
    </w:p>
    <w:p w14:paraId="1CB3A272" w14:textId="77777777" w:rsidR="006A22A0" w:rsidRPr="00DF4D44" w:rsidRDefault="006A22A0" w:rsidP="00DF4D44">
      <w:pPr>
        <w:spacing w:before="60"/>
        <w:ind w:left="567"/>
        <w:jc w:val="both"/>
      </w:pPr>
      <w:r w:rsidRPr="00DF4D44">
        <w:t xml:space="preserve">długość połączeń </w:t>
      </w:r>
    </w:p>
    <w:p w14:paraId="326BC296" w14:textId="77777777" w:rsidR="006A22A0" w:rsidRPr="00DF4D44" w:rsidRDefault="006A22A0" w:rsidP="00DF4D44">
      <w:pPr>
        <w:spacing w:before="60"/>
        <w:ind w:left="567"/>
        <w:jc w:val="both"/>
      </w:pPr>
      <w:r w:rsidRPr="00DF4D44">
        <w:t>współczynnik i opóźnienie propagacji</w:t>
      </w:r>
    </w:p>
    <w:p w14:paraId="6B14BFCB" w14:textId="77777777" w:rsidR="006A22A0" w:rsidRPr="00DF4D44" w:rsidRDefault="006A22A0" w:rsidP="00DF4D44">
      <w:pPr>
        <w:spacing w:before="60"/>
        <w:ind w:left="567"/>
        <w:jc w:val="both"/>
      </w:pPr>
      <w:proofErr w:type="spellStart"/>
      <w:r w:rsidRPr="00DF4D44">
        <w:t>tłumienie</w:t>
      </w:r>
      <w:proofErr w:type="spellEnd"/>
    </w:p>
    <w:p w14:paraId="160EBDA5" w14:textId="77777777" w:rsidR="006A22A0" w:rsidRPr="00DF4D44" w:rsidRDefault="006A22A0" w:rsidP="00DF4D44">
      <w:pPr>
        <w:spacing w:before="60"/>
        <w:ind w:left="567"/>
        <w:jc w:val="both"/>
      </w:pPr>
      <w:proofErr w:type="spellStart"/>
      <w:r w:rsidRPr="00DF4D44">
        <w:t>parametr</w:t>
      </w:r>
      <w:proofErr w:type="spellEnd"/>
      <w:r w:rsidRPr="00DF4D44">
        <w:t xml:space="preserve"> NEXT </w:t>
      </w:r>
    </w:p>
    <w:p w14:paraId="4E8E0FD3" w14:textId="77777777" w:rsidR="006A22A0" w:rsidRPr="00DF4D44" w:rsidRDefault="006A22A0" w:rsidP="00DF4D44">
      <w:pPr>
        <w:spacing w:before="60"/>
        <w:ind w:left="567"/>
        <w:jc w:val="both"/>
      </w:pPr>
      <w:proofErr w:type="spellStart"/>
      <w:r w:rsidRPr="00DF4D44">
        <w:t>parametr</w:t>
      </w:r>
      <w:proofErr w:type="spellEnd"/>
      <w:r w:rsidRPr="00DF4D44">
        <w:t xml:space="preserve"> PSNEXT </w:t>
      </w:r>
    </w:p>
    <w:p w14:paraId="3B01E3ED" w14:textId="77777777" w:rsidR="006A22A0" w:rsidRPr="00DF4D44" w:rsidRDefault="006A22A0" w:rsidP="00DF4D44">
      <w:pPr>
        <w:spacing w:before="60"/>
        <w:ind w:left="567"/>
        <w:jc w:val="both"/>
      </w:pPr>
      <w:proofErr w:type="spellStart"/>
      <w:r w:rsidRPr="00DF4D44">
        <w:t>parametr</w:t>
      </w:r>
      <w:proofErr w:type="spellEnd"/>
      <w:r w:rsidRPr="00DF4D44">
        <w:t xml:space="preserve"> ELFEXT</w:t>
      </w:r>
    </w:p>
    <w:p w14:paraId="5291BF82" w14:textId="77777777" w:rsidR="006A22A0" w:rsidRPr="00DF4D44" w:rsidRDefault="006A22A0" w:rsidP="00DF4D44">
      <w:pPr>
        <w:spacing w:before="60"/>
        <w:ind w:left="567"/>
        <w:jc w:val="both"/>
      </w:pPr>
      <w:proofErr w:type="spellStart"/>
      <w:r w:rsidRPr="00DF4D44">
        <w:t>parametr</w:t>
      </w:r>
      <w:proofErr w:type="spellEnd"/>
      <w:r w:rsidRPr="00DF4D44">
        <w:t xml:space="preserve"> PSELFEXT</w:t>
      </w:r>
    </w:p>
    <w:p w14:paraId="3C6CB1D9" w14:textId="77777777" w:rsidR="006A22A0" w:rsidRPr="00DF4D44" w:rsidRDefault="006A22A0" w:rsidP="00DF4D44">
      <w:pPr>
        <w:spacing w:before="60"/>
        <w:ind w:left="567"/>
        <w:jc w:val="both"/>
      </w:pPr>
      <w:proofErr w:type="spellStart"/>
      <w:r w:rsidRPr="00DF4D44">
        <w:lastRenderedPageBreak/>
        <w:t>parametr</w:t>
      </w:r>
      <w:proofErr w:type="spellEnd"/>
      <w:r w:rsidRPr="00DF4D44">
        <w:t xml:space="preserve"> ACR</w:t>
      </w:r>
    </w:p>
    <w:p w14:paraId="30EFA095" w14:textId="77777777" w:rsidR="006A22A0" w:rsidRPr="00DF4D44" w:rsidRDefault="006A22A0" w:rsidP="00DF4D44">
      <w:pPr>
        <w:spacing w:before="60"/>
        <w:ind w:left="567"/>
        <w:jc w:val="both"/>
      </w:pPr>
      <w:proofErr w:type="spellStart"/>
      <w:r w:rsidRPr="00DF4D44">
        <w:t>parametr</w:t>
      </w:r>
      <w:proofErr w:type="spellEnd"/>
      <w:r w:rsidRPr="00DF4D44">
        <w:t xml:space="preserve"> PSACR</w:t>
      </w:r>
    </w:p>
    <w:p w14:paraId="73F04A4B" w14:textId="77777777" w:rsidR="006A22A0" w:rsidRPr="00DF4D44" w:rsidRDefault="006A22A0" w:rsidP="00DF4D44">
      <w:pPr>
        <w:spacing w:before="60"/>
        <w:ind w:left="567"/>
        <w:jc w:val="both"/>
      </w:pPr>
      <w:proofErr w:type="spellStart"/>
      <w:r w:rsidRPr="00DF4D44">
        <w:t>parametr</w:t>
      </w:r>
      <w:proofErr w:type="spellEnd"/>
      <w:r w:rsidRPr="00DF4D44">
        <w:t xml:space="preserve"> RL</w:t>
      </w:r>
    </w:p>
    <w:p w14:paraId="645F1B1A" w14:textId="77777777" w:rsidR="006A22A0" w:rsidRPr="00DF4D44" w:rsidRDefault="006A22A0" w:rsidP="00DF4D44">
      <w:pPr>
        <w:spacing w:before="60"/>
        <w:ind w:left="567"/>
        <w:jc w:val="both"/>
      </w:pPr>
    </w:p>
    <w:p w14:paraId="2F9F9807" w14:textId="77777777" w:rsidR="006A22A0" w:rsidRPr="00DF4D44" w:rsidRDefault="006A22A0" w:rsidP="00DF4D44">
      <w:pPr>
        <w:spacing w:before="60"/>
        <w:ind w:left="567"/>
        <w:jc w:val="both"/>
      </w:pPr>
      <w:r w:rsidRPr="00DF4D44">
        <w:t>Pomiary należy wykonać analizatorem do certyfikacji okablowania miedzianego, który posiada oprogramowanie umożliwiające pomiar parametrów według aktualnie obowiązujących standardów. Analizator pomiarów musi posiadać aktualny certyfikat potwierdzający dokładność jego wskazań. Analizator okablowania wykorzystany do pomiarów sieci musi charakteryzować się minimum III poziomem dokładności</w:t>
      </w:r>
    </w:p>
    <w:p w14:paraId="18980762" w14:textId="77777777" w:rsidR="006A22A0" w:rsidRPr="00DF4D44" w:rsidRDefault="006A22A0" w:rsidP="00DF4D44">
      <w:pPr>
        <w:spacing w:before="60"/>
        <w:ind w:left="567"/>
        <w:jc w:val="both"/>
      </w:pPr>
      <w:r w:rsidRPr="00DF4D44">
        <w:t>Pomiary należy wykonać w konfiguracji pomiarowej „Permanent Link” – przy wykorzystaniu uniwersalnych adapterów pomiarowych do pomiaru łącza stałego kategorii 6A/klasy EA.</w:t>
      </w:r>
    </w:p>
    <w:p w14:paraId="1B5FEEFB" w14:textId="77777777" w:rsidR="006A22A0" w:rsidRPr="00DF4D44" w:rsidRDefault="006A22A0" w:rsidP="00DF4D44">
      <w:pPr>
        <w:spacing w:before="60"/>
        <w:ind w:left="567"/>
        <w:jc w:val="both"/>
      </w:pPr>
    </w:p>
    <w:p w14:paraId="4A5FC563" w14:textId="77777777" w:rsidR="006A22A0" w:rsidRPr="00DF4D44" w:rsidRDefault="006A22A0" w:rsidP="00DF4D44">
      <w:pPr>
        <w:spacing w:before="60"/>
        <w:ind w:left="567"/>
        <w:jc w:val="both"/>
      </w:pPr>
      <w:r w:rsidRPr="00DF4D44">
        <w:t>Uruchamiający powinien sprawdzić i wykazać, że montaż, materiały i urządzenia użyte w procesie realizacji są zgodne z obowiązującymi przepisami i normami, oraz że dokumentacja powykonawcza jest zgodna z wykonaną instalacją.</w:t>
      </w:r>
    </w:p>
    <w:p w14:paraId="57243544" w14:textId="77777777" w:rsidR="006A22A0" w:rsidRPr="00DF4D44" w:rsidRDefault="006A22A0" w:rsidP="00DF4D44">
      <w:pPr>
        <w:spacing w:before="60"/>
        <w:ind w:left="567"/>
        <w:jc w:val="both"/>
      </w:pPr>
      <w:r w:rsidRPr="00DF4D44">
        <w:t>Uruchamiający powinien sprawdzić i wykazać, że instalacja pracuje zgodnie z przeznaczeniem, a w szczególności:</w:t>
      </w:r>
    </w:p>
    <w:p w14:paraId="231C446D" w14:textId="77777777" w:rsidR="006A22A0" w:rsidRPr="00DF4D44" w:rsidRDefault="006A22A0" w:rsidP="00DF4D44">
      <w:pPr>
        <w:spacing w:before="60"/>
        <w:ind w:left="567"/>
        <w:jc w:val="both"/>
      </w:pPr>
      <w:r w:rsidRPr="00DF4D44">
        <w:t>wszystkie elementy instalacji są sprawne;</w:t>
      </w:r>
    </w:p>
    <w:p w14:paraId="0E79D175" w14:textId="77777777" w:rsidR="006A22A0" w:rsidRPr="00DF4D44" w:rsidRDefault="006A22A0" w:rsidP="00DF4D44">
      <w:pPr>
        <w:spacing w:before="60"/>
        <w:ind w:left="567"/>
        <w:jc w:val="both"/>
      </w:pPr>
      <w:r w:rsidRPr="00DF4D44">
        <w:t>urządzenia działają zgodnie z obowiązującymi przepisami i normami;</w:t>
      </w:r>
    </w:p>
    <w:p w14:paraId="72653065" w14:textId="77777777" w:rsidR="006A22A0" w:rsidRPr="00DF4D44" w:rsidRDefault="006A22A0" w:rsidP="00DF4D44">
      <w:pPr>
        <w:spacing w:before="60"/>
        <w:ind w:left="567"/>
        <w:jc w:val="both"/>
      </w:pPr>
      <w:r w:rsidRPr="00DF4D44">
        <w:t>dokumenty i instrukcje zgodne z obowiązującymi przepisami i normami są dostarczone.</w:t>
      </w:r>
    </w:p>
    <w:p w14:paraId="2EFE8A0E" w14:textId="77777777" w:rsidR="006A22A0" w:rsidRPr="00DF4D44" w:rsidRDefault="006A22A0" w:rsidP="00DF4D44">
      <w:pPr>
        <w:spacing w:before="60"/>
        <w:ind w:left="567"/>
        <w:jc w:val="both"/>
      </w:pPr>
      <w:r w:rsidRPr="00DF4D44">
        <w:t>W czasie odbioru wykonawca instalacji teleinformatycznej i telefonicznej jest zobowiązany przekazać Inwestorowi następujące dokumenty:</w:t>
      </w:r>
    </w:p>
    <w:p w14:paraId="7602FC32" w14:textId="77777777" w:rsidR="006A22A0" w:rsidRPr="00DF4D44" w:rsidRDefault="006A22A0" w:rsidP="00DF4D44">
      <w:pPr>
        <w:spacing w:before="60"/>
        <w:ind w:left="567"/>
        <w:jc w:val="both"/>
      </w:pPr>
      <w:r w:rsidRPr="00DF4D44">
        <w:t>dokumentacje powykonawczą, w której naniesiono wszystkie zmiany w stosunku do projektu wykonawczego. Wszystkie wniesione zmiany należy uzgodnić z projektantem;</w:t>
      </w:r>
    </w:p>
    <w:p w14:paraId="6B920472" w14:textId="77777777" w:rsidR="006A22A0" w:rsidRPr="00DF4D44" w:rsidRDefault="006A22A0" w:rsidP="00DF4D44">
      <w:pPr>
        <w:spacing w:before="60"/>
        <w:ind w:left="567"/>
        <w:jc w:val="both"/>
      </w:pPr>
      <w:r w:rsidRPr="00DF4D44">
        <w:t>aktualne certyfikaty na wszystkie elementy systemu;</w:t>
      </w:r>
    </w:p>
    <w:p w14:paraId="5BC17409" w14:textId="77777777" w:rsidR="006A22A0" w:rsidRPr="00DF4D44" w:rsidRDefault="006A22A0" w:rsidP="00DF4D44">
      <w:pPr>
        <w:spacing w:before="60"/>
        <w:ind w:left="567"/>
        <w:jc w:val="both"/>
      </w:pPr>
      <w:r w:rsidRPr="00DF4D44">
        <w:t>protokoły wykonanych pomiarów;</w:t>
      </w:r>
    </w:p>
    <w:p w14:paraId="278D6965" w14:textId="77777777" w:rsidR="006A22A0" w:rsidRPr="00DF4D44" w:rsidRDefault="006A22A0" w:rsidP="00DF4D44">
      <w:pPr>
        <w:spacing w:before="60"/>
        <w:ind w:left="567"/>
        <w:jc w:val="both"/>
      </w:pPr>
      <w:bookmarkStart w:id="8" w:name="_Toc414261265"/>
      <w:r w:rsidRPr="00DF4D44">
        <w:t>Zalecenia eksploatacji i konserwacji</w:t>
      </w:r>
      <w:bookmarkEnd w:id="8"/>
    </w:p>
    <w:p w14:paraId="7710FF49" w14:textId="77777777" w:rsidR="006A22A0" w:rsidRPr="00DF4D44" w:rsidRDefault="006A22A0" w:rsidP="00DF4D44">
      <w:pPr>
        <w:spacing w:before="60"/>
        <w:ind w:left="567"/>
        <w:jc w:val="both"/>
      </w:pPr>
      <w:r w:rsidRPr="00DF4D44">
        <w:tab/>
        <w:t>Zainstalowaną instalację należy regularnie poddawać badaniom okresowym przewidzianym w instrukcjach producentów urządzeń. Konserwacje urządzeń należy zlecić uprawnionemu instalatorowi. W pobliżu szafy teletechnicznej lub w jej wnętrzu należy umieścić następujące dokumenty:</w:t>
      </w:r>
    </w:p>
    <w:p w14:paraId="621E8B2E" w14:textId="77777777" w:rsidR="006A22A0" w:rsidRPr="00DF4D44" w:rsidRDefault="006A22A0" w:rsidP="00DF4D44">
      <w:pPr>
        <w:spacing w:before="60"/>
        <w:ind w:left="567"/>
        <w:jc w:val="both"/>
      </w:pPr>
      <w:r w:rsidRPr="00DF4D44">
        <w:t>książkę kontroli systemu, do której wpisuje się;</w:t>
      </w:r>
    </w:p>
    <w:p w14:paraId="48CE40B2" w14:textId="77777777" w:rsidR="006A22A0" w:rsidRPr="00DF4D44" w:rsidRDefault="006A22A0" w:rsidP="00DF4D44">
      <w:pPr>
        <w:spacing w:before="60"/>
        <w:ind w:left="567"/>
        <w:jc w:val="both"/>
      </w:pPr>
      <w:r w:rsidRPr="00DF4D44">
        <w:t>kontrole instalacji i urządzeń;</w:t>
      </w:r>
    </w:p>
    <w:p w14:paraId="2B94D677" w14:textId="77777777" w:rsidR="006A22A0" w:rsidRPr="00DF4D44" w:rsidRDefault="006A22A0" w:rsidP="00DF4D44">
      <w:pPr>
        <w:spacing w:before="60"/>
        <w:ind w:left="567"/>
        <w:jc w:val="both"/>
      </w:pPr>
      <w:r w:rsidRPr="00DF4D44">
        <w:t>dokonane zmiany, naprawy i uzupełnienia w instalacji;</w:t>
      </w:r>
    </w:p>
    <w:p w14:paraId="07F458FE" w14:textId="77777777" w:rsidR="006A22A0" w:rsidRPr="00DF4D44" w:rsidRDefault="006A22A0" w:rsidP="00DF4D44">
      <w:pPr>
        <w:spacing w:before="60"/>
        <w:ind w:left="567"/>
        <w:jc w:val="both"/>
      </w:pPr>
      <w:r w:rsidRPr="00DF4D44">
        <w:t>Osoby zajmujące się obsługą systemu należy przeszkolić. Szkolenie po wykonaniu i uruchomieniu instalacji przeprowadza wykonawca w uzgodnieniu z Inwestorem. Po przeprowadzonym szkoleniu wykonawca przedstawia protokołu ze szkolenia z wyszczególnieniem osób uczestniczących w szkoleniu, oraz jego zakresu, które jest zatwierdzane przez Inwestora.</w:t>
      </w:r>
    </w:p>
    <w:p w14:paraId="4406BFDF" w14:textId="77777777" w:rsidR="006A22A0" w:rsidRPr="00DF4D44" w:rsidRDefault="006A22A0" w:rsidP="00DF4D44">
      <w:pPr>
        <w:spacing w:before="60"/>
        <w:ind w:left="567"/>
        <w:jc w:val="both"/>
      </w:pPr>
      <w:r w:rsidRPr="00DF4D44">
        <w:t xml:space="preserve">Osoba, która będzie wykonywała konserwacje lub naprawy powinna być przeszkolona i posiadać stosowne uprawnienia. </w:t>
      </w:r>
    </w:p>
    <w:p w14:paraId="51FB9F4F" w14:textId="77777777" w:rsidR="006A22A0" w:rsidRPr="00DF4D44" w:rsidRDefault="006A22A0" w:rsidP="00DF4D44">
      <w:pPr>
        <w:spacing w:before="60"/>
        <w:ind w:left="567"/>
        <w:jc w:val="both"/>
      </w:pPr>
    </w:p>
    <w:p w14:paraId="3D1B769C" w14:textId="77777777" w:rsidR="006A22A0" w:rsidRPr="00DF4D44" w:rsidRDefault="006A22A0" w:rsidP="00DF4D44">
      <w:pPr>
        <w:spacing w:before="60"/>
        <w:ind w:left="567"/>
        <w:jc w:val="both"/>
      </w:pPr>
      <w:r w:rsidRPr="00DF4D44">
        <w:t>Uwagi końcowe</w:t>
      </w:r>
    </w:p>
    <w:p w14:paraId="61A22180" w14:textId="77777777" w:rsidR="006A22A0" w:rsidRPr="00DF4D44" w:rsidRDefault="006A22A0" w:rsidP="00DF4D44">
      <w:pPr>
        <w:spacing w:before="60"/>
        <w:ind w:left="567"/>
        <w:jc w:val="both"/>
      </w:pPr>
    </w:p>
    <w:p w14:paraId="23EC1BBF" w14:textId="77777777" w:rsidR="006A22A0" w:rsidRPr="00DF4D44" w:rsidRDefault="006A22A0" w:rsidP="00DF4D44">
      <w:pPr>
        <w:spacing w:before="60"/>
        <w:ind w:left="567"/>
        <w:jc w:val="both"/>
      </w:pPr>
      <w:r w:rsidRPr="00DF4D44">
        <w:t>Prace wykonywać zgodnie z projektem oraz dokumentacją dostarczaną przez producenta urządzeń.</w:t>
      </w:r>
    </w:p>
    <w:p w14:paraId="33F1259C" w14:textId="77777777" w:rsidR="006A22A0" w:rsidRPr="00DF4D44" w:rsidRDefault="006A22A0" w:rsidP="00DF4D44">
      <w:pPr>
        <w:spacing w:before="60"/>
        <w:ind w:left="567"/>
        <w:jc w:val="both"/>
      </w:pPr>
      <w:r w:rsidRPr="00DF4D44">
        <w:t>Do wykonania instalacji należy stosować urządzenia i materiały posiadające wymagane atesty wydane przez uprawnione jednostki kwalifikujące.</w:t>
      </w:r>
    </w:p>
    <w:p w14:paraId="453CA67E" w14:textId="77777777" w:rsidR="006A22A0" w:rsidRPr="00DF4D44" w:rsidRDefault="006A22A0" w:rsidP="00DF4D44">
      <w:pPr>
        <w:spacing w:before="60"/>
        <w:ind w:left="567"/>
        <w:jc w:val="both"/>
      </w:pPr>
      <w:r w:rsidRPr="00DF4D44">
        <w:t xml:space="preserve">Trasy instalacji skoordynować przed montażem z wykonawcami innych branż i wcześniej wykonanymi instalacjami. </w:t>
      </w:r>
    </w:p>
    <w:p w14:paraId="42CBFAED" w14:textId="77777777" w:rsidR="006A22A0" w:rsidRPr="00DF4D44" w:rsidRDefault="006A22A0" w:rsidP="00DF4D44">
      <w:pPr>
        <w:spacing w:before="60"/>
        <w:ind w:left="567"/>
        <w:jc w:val="both"/>
      </w:pPr>
      <w:r w:rsidRPr="00DF4D44">
        <w:t>Roboty prowadzić pod kierunkiem i nadzorem osób z odpowiednimi uprawnieniami, zgodnie z zasadami wiedzy technicznej, wymogami BHP i obowiązującymi przepisami i normami.</w:t>
      </w:r>
    </w:p>
    <w:p w14:paraId="2666370F" w14:textId="77777777" w:rsidR="006A22A0" w:rsidRPr="00DF4D44" w:rsidRDefault="006A22A0" w:rsidP="00DF4D44">
      <w:pPr>
        <w:spacing w:before="60"/>
        <w:ind w:left="567"/>
        <w:jc w:val="both"/>
      </w:pPr>
      <w:r w:rsidRPr="00DF4D44">
        <w:t>Po przekazaniu instalacji należy wykonywać regularne przeglądy i konserwacje instalacji.</w:t>
      </w:r>
    </w:p>
    <w:p w14:paraId="3A5AEF93" w14:textId="77777777" w:rsidR="006A22A0" w:rsidRPr="00DF4D44" w:rsidRDefault="006A22A0" w:rsidP="00DF4D44">
      <w:pPr>
        <w:spacing w:before="60"/>
        <w:ind w:left="567"/>
        <w:jc w:val="both"/>
      </w:pPr>
      <w:r w:rsidRPr="00DF4D44">
        <w:lastRenderedPageBreak/>
        <w:t>Zmiany wprowadzane w trakcie wykonywania prac nanieść w dokumentacji powykonawczej.</w:t>
      </w:r>
    </w:p>
    <w:p w14:paraId="4DA5ABEC" w14:textId="77777777" w:rsidR="006A22A0" w:rsidRPr="00DF4D44" w:rsidRDefault="006A22A0" w:rsidP="00DF4D44">
      <w:pPr>
        <w:spacing w:before="60"/>
        <w:ind w:left="567"/>
        <w:jc w:val="both"/>
      </w:pPr>
      <w:r w:rsidRPr="00DF4D44">
        <w:t>Do wykonywania prac specjalistycznych używać narzędzi dedykowanych do wykonywania poszczególnych czynności instalacyjnych.</w:t>
      </w:r>
    </w:p>
    <w:p w14:paraId="3E6865F0" w14:textId="77777777" w:rsidR="006A22A0" w:rsidRPr="00D2371F" w:rsidRDefault="006A22A0" w:rsidP="001D29AF">
      <w:pPr>
        <w:spacing w:before="60"/>
        <w:ind w:left="567"/>
        <w:jc w:val="both"/>
      </w:pPr>
    </w:p>
    <w:p w14:paraId="2E3A1AC9" w14:textId="77777777" w:rsidR="00605197" w:rsidRDefault="00605197"/>
    <w:p w14:paraId="0622507D" w14:textId="77777777" w:rsidR="00840F30" w:rsidRPr="00B6290F" w:rsidRDefault="00840F30" w:rsidP="00840F30">
      <w:pPr>
        <w:pStyle w:val="FormatvorlageFormatvorlageFormatvorlageberschrift2"/>
        <w:tabs>
          <w:tab w:val="num" w:pos="3807"/>
        </w:tabs>
      </w:pPr>
      <w:r>
        <w:t>OBLICZENIA</w:t>
      </w:r>
    </w:p>
    <w:p w14:paraId="6D76791D" w14:textId="77777777" w:rsidR="00840F30" w:rsidRPr="00FA30FA" w:rsidRDefault="00840F30" w:rsidP="00840F30">
      <w:pPr>
        <w:pStyle w:val="Nagwek2"/>
        <w:spacing w:before="0"/>
        <w:ind w:left="360" w:hanging="76"/>
        <w:rPr>
          <w:rFonts w:ascii="Arial" w:hAnsi="Arial" w:cs="Arial"/>
        </w:rPr>
      </w:pPr>
    </w:p>
    <w:p w14:paraId="75114618" w14:textId="77777777" w:rsidR="00840F30" w:rsidRPr="00FA30FA" w:rsidRDefault="00840F30" w:rsidP="00840F30">
      <w:pPr>
        <w:rPr>
          <w:rFonts w:cs="Arial"/>
        </w:rPr>
      </w:pPr>
    </w:p>
    <w:p w14:paraId="32BAEA99" w14:textId="408151BD" w:rsidR="00840F30" w:rsidRPr="00FA30FA" w:rsidRDefault="00840F30" w:rsidP="00840F30">
      <w:pPr>
        <w:ind w:left="284"/>
        <w:rPr>
          <w:rFonts w:cs="Arial"/>
        </w:rPr>
      </w:pPr>
      <w:bookmarkStart w:id="9" w:name="_Toc229463657"/>
      <w:bookmarkStart w:id="10" w:name="_Toc234048983"/>
      <w:bookmarkStart w:id="11" w:name="_Toc234049043"/>
      <w:bookmarkStart w:id="12" w:name="_Toc234803495"/>
      <w:bookmarkStart w:id="13" w:name="_Toc237154555"/>
      <w:bookmarkStart w:id="14" w:name="_Toc237154737"/>
      <w:r w:rsidRPr="00FA30FA">
        <w:rPr>
          <w:rFonts w:cs="Arial"/>
        </w:rPr>
        <w:t xml:space="preserve">Moc przyłączeniowa </w:t>
      </w:r>
      <w:proofErr w:type="spellStart"/>
      <w:r w:rsidRPr="00FA30FA">
        <w:rPr>
          <w:rFonts w:cs="Arial"/>
        </w:rPr>
        <w:t>Pz</w:t>
      </w:r>
      <w:proofErr w:type="spellEnd"/>
      <w:r w:rsidRPr="00FA30FA">
        <w:rPr>
          <w:rFonts w:cs="Arial"/>
        </w:rPr>
        <w:t>=</w:t>
      </w:r>
      <w:r w:rsidR="00E5791E">
        <w:rPr>
          <w:rFonts w:cs="Arial"/>
        </w:rPr>
        <w:t>40</w:t>
      </w:r>
      <w:r w:rsidRPr="00FA30FA">
        <w:rPr>
          <w:rFonts w:cs="Arial"/>
        </w:rPr>
        <w:t>kW</w:t>
      </w:r>
    </w:p>
    <w:p w14:paraId="47C6CE5E" w14:textId="165707EC" w:rsidR="00840F30" w:rsidRPr="00FA30FA" w:rsidRDefault="00840F30" w:rsidP="00840F30">
      <w:pPr>
        <w:jc w:val="center"/>
        <w:rPr>
          <w:rFonts w:cs="Arial"/>
        </w:rPr>
      </w:pPr>
      <w:proofErr w:type="spellStart"/>
      <w:r w:rsidRPr="00FA30FA">
        <w:rPr>
          <w:rFonts w:cs="Arial"/>
        </w:rPr>
        <w:t>Pz</w:t>
      </w:r>
      <w:proofErr w:type="spellEnd"/>
      <w:r w:rsidRPr="00FA30FA">
        <w:rPr>
          <w:rFonts w:cs="Arial"/>
        </w:rPr>
        <w:t>=</w:t>
      </w:r>
      <w:r w:rsidR="00E5791E">
        <w:rPr>
          <w:rFonts w:cs="Arial"/>
        </w:rPr>
        <w:t>40</w:t>
      </w:r>
      <w:r w:rsidRPr="00FA30FA">
        <w:rPr>
          <w:rFonts w:cs="Arial"/>
        </w:rPr>
        <w:t>kW</w:t>
      </w:r>
    </w:p>
    <w:p w14:paraId="30E7BD5F" w14:textId="77777777" w:rsidR="00840F30" w:rsidRPr="00FA30FA" w:rsidRDefault="00840F30" w:rsidP="00840F30">
      <w:pPr>
        <w:rPr>
          <w:rFonts w:cs="Arial"/>
          <w:b/>
          <w:i/>
        </w:rPr>
      </w:pPr>
      <w:r w:rsidRPr="00FA30FA">
        <w:rPr>
          <w:rFonts w:cs="Arial"/>
          <w:b/>
          <w:i/>
        </w:rPr>
        <w:t>- Obciążalność długotrwała przewodów – obliczenie obciążenia mocą czynną:</w:t>
      </w:r>
    </w:p>
    <w:p w14:paraId="4558BB74" w14:textId="77777777" w:rsidR="00840F30" w:rsidRPr="00FA30FA" w:rsidRDefault="00840F30" w:rsidP="00840F30">
      <w:pPr>
        <w:rPr>
          <w:rFonts w:cs="Arial"/>
          <w:b/>
          <w:i/>
        </w:rPr>
      </w:pPr>
      <w:r w:rsidRPr="00FA30FA">
        <w:rPr>
          <w:rFonts w:cs="Arial"/>
          <w:b/>
          <w:i/>
        </w:rPr>
        <w:t>Dla obiektu:</w:t>
      </w:r>
    </w:p>
    <w:p w14:paraId="781C3817" w14:textId="4FD70B3E" w:rsidR="00840F30" w:rsidRPr="00FA30FA" w:rsidRDefault="00840F30" w:rsidP="00840F30">
      <w:pPr>
        <w:rPr>
          <w:rFonts w:cs="Arial"/>
          <w:i/>
        </w:rPr>
      </w:pPr>
      <m:oMathPara>
        <m:oMath>
          <m:r>
            <w:rPr>
              <w:rFonts w:ascii="Cambria Math" w:hAnsi="Cambria Math" w:cs="Arial"/>
            </w:rPr>
            <m:t>Ib=</m:t>
          </m:r>
          <m:f>
            <m:fPr>
              <m:ctrlPr>
                <w:rPr>
                  <w:rFonts w:ascii="Cambria Math" w:hAnsi="Cambria Math" w:cs="Arial"/>
                  <w:i/>
                </w:rPr>
              </m:ctrlPr>
            </m:fPr>
            <m:num>
              <m:r>
                <w:rPr>
                  <w:rFonts w:ascii="Cambria Math" w:hAnsi="Cambria Math" w:cs="Arial"/>
                </w:rPr>
                <m:t>Pz</m:t>
              </m:r>
            </m:num>
            <m:den>
              <m:rad>
                <m:radPr>
                  <m:degHide m:val="1"/>
                  <m:ctrlPr>
                    <w:rPr>
                      <w:rFonts w:ascii="Cambria Math" w:hAnsi="Cambria Math" w:cs="Arial"/>
                      <w:i/>
                    </w:rPr>
                  </m:ctrlPr>
                </m:radPr>
                <m:deg/>
                <m:e>
                  <m:r>
                    <w:rPr>
                      <w:rFonts w:ascii="Cambria Math" w:hAnsi="Cambria Math" w:cs="Arial"/>
                    </w:rPr>
                    <m:t>3</m:t>
                  </m:r>
                </m:e>
              </m:rad>
              <m:r>
                <w:rPr>
                  <w:rFonts w:ascii="Cambria Math" w:hAnsi="Cambria Math" w:cs="Arial"/>
                </w:rPr>
                <m:t>*cosφ*Un</m:t>
              </m:r>
            </m:den>
          </m:f>
          <m:r>
            <w:rPr>
              <w:rFonts w:ascii="Cambria Math" w:hAnsi="Cambria Math" w:cs="Arial"/>
            </w:rPr>
            <m:t>=</m:t>
          </m:r>
          <m:f>
            <m:fPr>
              <m:ctrlPr>
                <w:rPr>
                  <w:rFonts w:ascii="Cambria Math" w:hAnsi="Cambria Math" w:cs="Arial"/>
                  <w:i/>
                </w:rPr>
              </m:ctrlPr>
            </m:fPr>
            <m:num>
              <m:r>
                <w:rPr>
                  <w:rFonts w:ascii="Cambria Math" w:hAnsi="Cambria Math" w:cs="Arial"/>
                </w:rPr>
                <m:t>40</m:t>
              </m:r>
              <m:r>
                <w:rPr>
                  <w:rFonts w:ascii="Cambria Math" w:hAnsi="Cambria Math" w:cs="Arial"/>
                </w:rPr>
                <m:t>000</m:t>
              </m:r>
            </m:num>
            <m:den>
              <m:rad>
                <m:radPr>
                  <m:degHide m:val="1"/>
                  <m:ctrlPr>
                    <w:rPr>
                      <w:rFonts w:ascii="Cambria Math" w:hAnsi="Cambria Math" w:cs="Arial"/>
                      <w:i/>
                    </w:rPr>
                  </m:ctrlPr>
                </m:radPr>
                <m:deg/>
                <m:e>
                  <m:r>
                    <w:rPr>
                      <w:rFonts w:ascii="Cambria Math" w:hAnsi="Cambria Math" w:cs="Arial"/>
                    </w:rPr>
                    <m:t>3</m:t>
                  </m:r>
                </m:e>
              </m:rad>
              <m:r>
                <w:rPr>
                  <w:rFonts w:ascii="Cambria Math" w:hAnsi="Cambria Math" w:cs="Arial"/>
                </w:rPr>
                <m:t>*0,95*400</m:t>
              </m:r>
            </m:den>
          </m:f>
          <m:r>
            <w:rPr>
              <w:rFonts w:ascii="Cambria Math" w:hAnsi="Cambria Math" w:cs="Arial"/>
            </w:rPr>
            <m:t>=</m:t>
          </m:r>
          <m:r>
            <w:rPr>
              <w:rFonts w:ascii="Cambria Math" w:hAnsi="Cambria Math" w:cs="Arial"/>
            </w:rPr>
            <m:t>63</m:t>
          </m:r>
          <m:r>
            <w:rPr>
              <w:rFonts w:ascii="Cambria Math" w:hAnsi="Cambria Math" w:cs="Arial"/>
            </w:rPr>
            <m:t>A</m:t>
          </m:r>
        </m:oMath>
      </m:oMathPara>
    </w:p>
    <w:p w14:paraId="6DA0BA39" w14:textId="77777777" w:rsidR="00840F30" w:rsidRPr="00FA30FA" w:rsidRDefault="00840F30" w:rsidP="00840F30">
      <w:pPr>
        <w:rPr>
          <w:rFonts w:cs="Arial"/>
        </w:rPr>
      </w:pPr>
      <w:r w:rsidRPr="00FA30FA">
        <w:rPr>
          <w:rFonts w:cs="Arial"/>
        </w:rPr>
        <w:t>Gdzie:</w:t>
      </w:r>
    </w:p>
    <w:p w14:paraId="4A14FDE4" w14:textId="77777777" w:rsidR="00840F30" w:rsidRPr="00FA30FA" w:rsidRDefault="00840F30" w:rsidP="00840F30">
      <w:pPr>
        <w:rPr>
          <w:rFonts w:cs="Arial"/>
        </w:rPr>
      </w:pPr>
      <w:r w:rsidRPr="00FA30FA">
        <w:rPr>
          <w:rFonts w:cs="Arial"/>
        </w:rPr>
        <w:t>IB - prąd obciążenia przewodu lub kabla</w:t>
      </w:r>
    </w:p>
    <w:p w14:paraId="225CDDEF" w14:textId="77777777" w:rsidR="00840F30" w:rsidRPr="00FA30FA" w:rsidRDefault="00840F30" w:rsidP="00840F30">
      <w:pPr>
        <w:rPr>
          <w:rFonts w:cs="Arial"/>
        </w:rPr>
      </w:pPr>
      <w:proofErr w:type="spellStart"/>
      <w:r w:rsidRPr="00FA30FA">
        <w:rPr>
          <w:rFonts w:cs="Arial"/>
        </w:rPr>
        <w:t>Un</w:t>
      </w:r>
      <w:proofErr w:type="spellEnd"/>
      <w:r w:rsidRPr="00FA30FA">
        <w:rPr>
          <w:rFonts w:cs="Arial"/>
        </w:rPr>
        <w:t xml:space="preserve"> – napięcie między fazowe [V]</w:t>
      </w:r>
    </w:p>
    <w:p w14:paraId="5FBAE5F3" w14:textId="77777777" w:rsidR="00840F30" w:rsidRPr="00FA30FA" w:rsidRDefault="00840F30" w:rsidP="00840F30">
      <w:pPr>
        <w:rPr>
          <w:rFonts w:cs="Arial"/>
        </w:rPr>
      </w:pPr>
      <w:r w:rsidRPr="00FA30FA">
        <w:rPr>
          <w:rFonts w:cs="Arial"/>
        </w:rPr>
        <w:t>Uf – napięcie fazowe [V]</w:t>
      </w:r>
    </w:p>
    <w:p w14:paraId="20148A19" w14:textId="77777777" w:rsidR="00840F30" w:rsidRPr="00FA30FA" w:rsidRDefault="00840F30" w:rsidP="00840F30">
      <w:pPr>
        <w:rPr>
          <w:rFonts w:cs="Arial"/>
        </w:rPr>
      </w:pPr>
      <w:proofErr w:type="spellStart"/>
      <w:r w:rsidRPr="00FA30FA">
        <w:rPr>
          <w:rFonts w:cs="Arial"/>
        </w:rPr>
        <w:t>cosφ</w:t>
      </w:r>
      <w:proofErr w:type="spellEnd"/>
      <w:r w:rsidRPr="00FA30FA">
        <w:rPr>
          <w:rFonts w:cs="Arial"/>
        </w:rPr>
        <w:t xml:space="preserve"> – współczynnik mocy</w:t>
      </w:r>
    </w:p>
    <w:p w14:paraId="4F02AD5C" w14:textId="77777777" w:rsidR="00840F30" w:rsidRPr="00FA30FA" w:rsidRDefault="00840F30" w:rsidP="00840F30">
      <w:pPr>
        <w:rPr>
          <w:rFonts w:cs="Arial"/>
        </w:rPr>
      </w:pPr>
      <w:r w:rsidRPr="00FA30FA">
        <w:rPr>
          <w:rFonts w:cs="Arial"/>
        </w:rPr>
        <w:t>P – moc czynna obciążenia przewodu lub kabla [W]</w:t>
      </w:r>
    </w:p>
    <w:p w14:paraId="34C178D1" w14:textId="77777777" w:rsidR="00840F30" w:rsidRPr="00FA30FA" w:rsidRDefault="00840F30" w:rsidP="00840F30">
      <w:pPr>
        <w:rPr>
          <w:rFonts w:cs="Arial"/>
        </w:rPr>
      </w:pPr>
    </w:p>
    <w:p w14:paraId="7D44ADF5" w14:textId="77777777" w:rsidR="00840F30" w:rsidRPr="00FA30FA" w:rsidRDefault="00840F30" w:rsidP="00840F30">
      <w:pPr>
        <w:rPr>
          <w:rFonts w:cs="Arial"/>
          <w:b/>
          <w:i/>
        </w:rPr>
      </w:pPr>
      <w:r w:rsidRPr="00FA30FA">
        <w:rPr>
          <w:rFonts w:cs="Arial"/>
          <w:b/>
          <w:i/>
        </w:rPr>
        <w:t>- Dobór kabla na obciążalność długotrwałą:</w:t>
      </w:r>
    </w:p>
    <w:p w14:paraId="4ED28D82" w14:textId="5DA5A691" w:rsidR="00840F30" w:rsidRPr="00FA30FA" w:rsidRDefault="00840F30" w:rsidP="00840F30">
      <w:pPr>
        <w:rPr>
          <w:rFonts w:cs="Arial"/>
        </w:rPr>
      </w:pPr>
      <w:r w:rsidRPr="00FA30FA">
        <w:rPr>
          <w:rFonts w:cs="Arial"/>
        </w:rPr>
        <w:t xml:space="preserve">Na podstawie tabeli obciążalności długotrwałej przewodów dobieram  kabel zasilający </w:t>
      </w:r>
      <w:r w:rsidR="00133962">
        <w:rPr>
          <w:rFonts w:cs="Arial"/>
          <w:szCs w:val="20"/>
        </w:rPr>
        <w:t>N2XH-J 5x25mm2</w:t>
      </w:r>
      <w:r w:rsidRPr="00FA30FA">
        <w:rPr>
          <w:rFonts w:cs="Arial"/>
        </w:rPr>
        <w:t xml:space="preserve"> od złącza </w:t>
      </w:r>
      <w:r w:rsidR="00E5791E">
        <w:rPr>
          <w:rFonts w:cs="Arial"/>
        </w:rPr>
        <w:t>RG</w:t>
      </w:r>
      <w:r w:rsidRPr="00FA30FA">
        <w:rPr>
          <w:rFonts w:cs="Arial"/>
        </w:rPr>
        <w:t xml:space="preserve"> do </w:t>
      </w:r>
      <w:r w:rsidR="00E5791E">
        <w:rPr>
          <w:rFonts w:cs="Arial"/>
        </w:rPr>
        <w:t>TB2</w:t>
      </w:r>
      <w:r w:rsidRPr="00FA30FA">
        <w:rPr>
          <w:rFonts w:cs="Arial"/>
        </w:rPr>
        <w:t xml:space="preserve"> Iz =</w:t>
      </w:r>
      <w:r w:rsidR="00133962">
        <w:rPr>
          <w:rFonts w:cs="Arial"/>
        </w:rPr>
        <w:t>85</w:t>
      </w:r>
      <w:r w:rsidRPr="00FA30FA">
        <w:rPr>
          <w:rFonts w:cs="Arial"/>
        </w:rPr>
        <w:t xml:space="preserve"> A</w:t>
      </w:r>
    </w:p>
    <w:p w14:paraId="7E8B97A7" w14:textId="77777777" w:rsidR="00840F30" w:rsidRPr="00FA30FA" w:rsidRDefault="00840F30" w:rsidP="00840F30">
      <w:pPr>
        <w:jc w:val="center"/>
        <w:rPr>
          <w:rFonts w:cs="Arial"/>
        </w:rPr>
      </w:pPr>
    </w:p>
    <w:p w14:paraId="4C45E34B" w14:textId="4EF86F79" w:rsidR="00840F30" w:rsidRPr="00FA30FA" w:rsidRDefault="00133962" w:rsidP="00840F30">
      <w:pPr>
        <w:jc w:val="center"/>
        <w:rPr>
          <w:rFonts w:cs="Arial"/>
        </w:rPr>
      </w:pPr>
      <w:r>
        <w:rPr>
          <w:rFonts w:cs="Arial"/>
        </w:rPr>
        <w:t>85</w:t>
      </w:r>
      <w:r w:rsidR="00840F30" w:rsidRPr="00FA30FA">
        <w:rPr>
          <w:rFonts w:cs="Arial"/>
        </w:rPr>
        <w:t>Iz ≥</w:t>
      </w:r>
      <w:proofErr w:type="spellStart"/>
      <w:r w:rsidR="00840F30" w:rsidRPr="00FA30FA">
        <w:rPr>
          <w:rFonts w:cs="Arial"/>
        </w:rPr>
        <w:t>Ib</w:t>
      </w:r>
      <w:proofErr w:type="spellEnd"/>
      <w:r w:rsidR="00840F30" w:rsidRPr="00FA30FA">
        <w:rPr>
          <w:rFonts w:cs="Arial"/>
        </w:rPr>
        <w:t xml:space="preserve"> =</w:t>
      </w:r>
      <w:r>
        <w:rPr>
          <w:rFonts w:cs="Arial"/>
        </w:rPr>
        <w:t>63</w:t>
      </w:r>
      <w:r w:rsidR="00840F30" w:rsidRPr="00FA30FA">
        <w:rPr>
          <w:rFonts w:cs="Arial"/>
        </w:rPr>
        <w:t>A</w:t>
      </w:r>
    </w:p>
    <w:p w14:paraId="302D9761" w14:textId="77777777" w:rsidR="00840F30" w:rsidRPr="00FA30FA" w:rsidRDefault="00840F30" w:rsidP="00840F30">
      <w:pPr>
        <w:jc w:val="center"/>
        <w:rPr>
          <w:rFonts w:cs="Arial"/>
          <w:b/>
        </w:rPr>
      </w:pPr>
    </w:p>
    <w:p w14:paraId="601523A0" w14:textId="77777777" w:rsidR="00840F30" w:rsidRPr="00FA30FA" w:rsidRDefault="00840F30" w:rsidP="00840F30">
      <w:pPr>
        <w:jc w:val="center"/>
        <w:rPr>
          <w:rFonts w:cs="Arial"/>
          <w:b/>
        </w:rPr>
      </w:pPr>
      <w:r w:rsidRPr="00FA30FA">
        <w:rPr>
          <w:rFonts w:cs="Arial"/>
          <w:b/>
        </w:rPr>
        <w:t xml:space="preserve">Kabel spełnia warunek obciążalności długotrwałej. </w:t>
      </w:r>
    </w:p>
    <w:p w14:paraId="2604A497" w14:textId="77777777" w:rsidR="00840F30" w:rsidRPr="00FA30FA" w:rsidRDefault="00840F30" w:rsidP="00840F30">
      <w:pPr>
        <w:rPr>
          <w:rFonts w:cs="Arial"/>
          <w:b/>
          <w:i/>
        </w:rPr>
      </w:pPr>
      <w:r w:rsidRPr="00FA30FA">
        <w:rPr>
          <w:rFonts w:cs="Arial"/>
          <w:b/>
          <w:i/>
        </w:rPr>
        <w:t>- Sprawdzenie kabla na warunek spadku napięcia</w:t>
      </w:r>
    </w:p>
    <w:p w14:paraId="1B2B0B2D" w14:textId="4A82BBDA" w:rsidR="00840F30" w:rsidRPr="00FA30FA" w:rsidRDefault="00840F30" w:rsidP="00840F30">
      <w:pPr>
        <w:rPr>
          <w:rFonts w:eastAsiaTheme="minorEastAsia" w:cs="Arial"/>
        </w:rPr>
      </w:pPr>
      <m:oMathPara>
        <m:oMath>
          <m:r>
            <w:rPr>
              <w:rFonts w:ascii="Cambria Math" w:hAnsi="Cambria Math" w:cs="Arial"/>
            </w:rPr>
            <m:t>∆U%&lt;=</m:t>
          </m:r>
          <m:r>
            <w:rPr>
              <w:rFonts w:ascii="Cambria Math" w:hAnsi="Cambria Math" w:cs="Arial"/>
            </w:rPr>
            <m:t>2</m:t>
          </m:r>
          <m:r>
            <w:rPr>
              <w:rFonts w:ascii="Cambria Math" w:hAnsi="Cambria Math" w:cs="Arial"/>
            </w:rPr>
            <m:t>%</m:t>
          </m:r>
        </m:oMath>
      </m:oMathPara>
    </w:p>
    <w:p w14:paraId="5D587A6A" w14:textId="77777777" w:rsidR="00840F30" w:rsidRPr="00FA30FA" w:rsidRDefault="00840F30" w:rsidP="00840F30">
      <w:pPr>
        <w:rPr>
          <w:rFonts w:eastAsiaTheme="minorEastAsia" w:cs="Arial"/>
        </w:rPr>
      </w:pPr>
      <w:r w:rsidRPr="00FA30FA">
        <w:rPr>
          <w:rFonts w:eastAsiaTheme="minorEastAsia" w:cs="Arial"/>
        </w:rPr>
        <w:t>Gdzie:</w:t>
      </w:r>
    </w:p>
    <w:p w14:paraId="265D0FC6" w14:textId="77777777" w:rsidR="00840F30" w:rsidRPr="00FA30FA" w:rsidRDefault="00840F30" w:rsidP="00840F30">
      <w:pPr>
        <w:rPr>
          <w:rFonts w:eastAsiaTheme="minorEastAsia" w:cs="Arial"/>
        </w:rPr>
      </w:pPr>
      <m:oMath>
        <m:r>
          <w:rPr>
            <w:rFonts w:ascii="Cambria Math" w:hAnsi="Cambria Math" w:cs="Arial"/>
          </w:rPr>
          <m:t>∆U%</m:t>
        </m:r>
      </m:oMath>
      <w:r w:rsidRPr="00FA30FA">
        <w:rPr>
          <w:rFonts w:eastAsiaTheme="minorEastAsia" w:cs="Arial"/>
        </w:rPr>
        <w:t>-  spadek napięcia dla WLZ</w:t>
      </w:r>
    </w:p>
    <w:p w14:paraId="5B32DB8C" w14:textId="77777777" w:rsidR="00840F30" w:rsidRPr="00FA30FA" w:rsidRDefault="00840F30" w:rsidP="00840F30">
      <w:pPr>
        <w:rPr>
          <w:rFonts w:eastAsiaTheme="minorEastAsia" w:cs="Arial"/>
        </w:rPr>
      </w:pPr>
    </w:p>
    <w:p w14:paraId="491D61AD" w14:textId="77777777" w:rsidR="00840F30" w:rsidRPr="00FA30FA" w:rsidRDefault="00840F30" w:rsidP="00840F30">
      <w:pPr>
        <w:rPr>
          <w:rFonts w:cs="Arial"/>
        </w:rPr>
      </w:pPr>
    </w:p>
    <w:p w14:paraId="0738FF32" w14:textId="12E024FF" w:rsidR="00840F30" w:rsidRPr="00FA30FA" w:rsidRDefault="00840F30" w:rsidP="00840F30">
      <w:pPr>
        <w:rPr>
          <w:rFonts w:cs="Arial"/>
        </w:rPr>
      </w:pPr>
      <m:oMathPara>
        <m:oMath>
          <m:r>
            <w:rPr>
              <w:rFonts w:ascii="Cambria Math" w:hAnsi="Cambria Math" w:cs="Arial"/>
            </w:rPr>
            <m:t>∆U%</m:t>
          </m:r>
          <m:r>
            <m:rPr>
              <m:sty m:val="p"/>
            </m:rPr>
            <w:rPr>
              <w:rFonts w:ascii="Cambria Math" w:eastAsiaTheme="minorEastAsia" w:hAnsi="Cambria Math" w:cs="Arial"/>
            </w:rPr>
            <m:t xml:space="preserve"> </m:t>
          </m:r>
          <m:r>
            <w:rPr>
              <w:rFonts w:ascii="Cambria Math" w:hAnsi="Cambria Math" w:cs="Arial"/>
            </w:rPr>
            <m:t>=</m:t>
          </m:r>
          <m:f>
            <m:fPr>
              <m:ctrlPr>
                <w:rPr>
                  <w:rFonts w:ascii="Cambria Math" w:hAnsi="Cambria Math" w:cs="Arial"/>
                  <w:i/>
                </w:rPr>
              </m:ctrlPr>
            </m:fPr>
            <m:num>
              <m:r>
                <w:rPr>
                  <w:rFonts w:ascii="Cambria Math" w:hAnsi="Cambria Math" w:cs="Arial"/>
                </w:rPr>
                <m:t>Pzl100</m:t>
              </m:r>
            </m:num>
            <m:den>
              <m:r>
                <w:rPr>
                  <w:rFonts w:ascii="Cambria Math" w:hAnsi="Cambria Math" w:cs="Arial"/>
                </w:rPr>
                <m:t>γS</m:t>
              </m:r>
              <m:sSubSup>
                <m:sSubSupPr>
                  <m:ctrlPr>
                    <w:rPr>
                      <w:rFonts w:ascii="Cambria Math" w:hAnsi="Cambria Math" w:cs="Arial"/>
                      <w:i/>
                    </w:rPr>
                  </m:ctrlPr>
                </m:sSubSupPr>
                <m:e>
                  <m:r>
                    <w:rPr>
                      <w:rFonts w:ascii="Cambria Math" w:hAnsi="Cambria Math" w:cs="Arial"/>
                    </w:rPr>
                    <m:t>U</m:t>
                  </m:r>
                </m:e>
                <m:sub>
                  <m:r>
                    <w:rPr>
                      <w:rFonts w:ascii="Cambria Math" w:hAnsi="Cambria Math" w:cs="Arial"/>
                    </w:rPr>
                    <m:t>n</m:t>
                  </m:r>
                </m:sub>
                <m:sup>
                  <m:r>
                    <w:rPr>
                      <w:rFonts w:ascii="Cambria Math" w:hAnsi="Cambria Math" w:cs="Arial"/>
                    </w:rPr>
                    <m:t>2</m:t>
                  </m:r>
                </m:sup>
              </m:sSubSup>
            </m:den>
          </m:f>
          <m:r>
            <w:rPr>
              <w:rFonts w:ascii="Cambria Math" w:hAnsi="Cambria Math" w:cs="Arial"/>
            </w:rPr>
            <m:t>=</m:t>
          </m:r>
          <m:f>
            <m:fPr>
              <m:ctrlPr>
                <w:rPr>
                  <w:rFonts w:ascii="Cambria Math" w:hAnsi="Cambria Math" w:cs="Arial"/>
                  <w:i/>
                </w:rPr>
              </m:ctrlPr>
            </m:fPr>
            <m:num>
              <m:r>
                <w:rPr>
                  <w:rFonts w:ascii="Cambria Math" w:hAnsi="Cambria Math" w:cs="Arial"/>
                </w:rPr>
                <m:t>400</m:t>
              </m:r>
              <m:r>
                <w:rPr>
                  <w:rFonts w:ascii="Cambria Math" w:hAnsi="Cambria Math" w:cs="Arial"/>
                </w:rPr>
                <m:t>00*</m:t>
              </m:r>
              <m:r>
                <w:rPr>
                  <w:rFonts w:ascii="Cambria Math" w:hAnsi="Cambria Math" w:cs="Arial"/>
                </w:rPr>
                <m:t>90</m:t>
              </m:r>
              <m:r>
                <w:rPr>
                  <w:rFonts w:ascii="Cambria Math" w:hAnsi="Cambria Math" w:cs="Arial"/>
                </w:rPr>
                <m:t>*100</m:t>
              </m:r>
            </m:num>
            <m:den>
              <m:r>
                <w:rPr>
                  <w:rFonts w:ascii="Cambria Math" w:hAnsi="Cambria Math" w:cs="Arial"/>
                </w:rPr>
                <m:t>56</m:t>
              </m:r>
              <m:r>
                <w:rPr>
                  <w:rFonts w:ascii="Cambria Math" w:hAnsi="Cambria Math" w:cs="Arial"/>
                </w:rPr>
                <m:t>*</m:t>
              </m:r>
              <m:r>
                <w:rPr>
                  <w:rFonts w:ascii="Cambria Math" w:hAnsi="Cambria Math" w:cs="Arial"/>
                </w:rPr>
                <m:t>25</m:t>
              </m:r>
              <m:r>
                <w:rPr>
                  <w:rFonts w:ascii="Cambria Math" w:hAnsi="Cambria Math" w:cs="Arial"/>
                </w:rPr>
                <m:t>*</m:t>
              </m:r>
              <m:sSup>
                <m:sSupPr>
                  <m:ctrlPr>
                    <w:rPr>
                      <w:rFonts w:ascii="Cambria Math" w:hAnsi="Cambria Math" w:cs="Arial"/>
                      <w:i/>
                    </w:rPr>
                  </m:ctrlPr>
                </m:sSupPr>
                <m:e>
                  <m:r>
                    <w:rPr>
                      <w:rFonts w:ascii="Cambria Math" w:hAnsi="Cambria Math" w:cs="Arial"/>
                    </w:rPr>
                    <m:t>400</m:t>
                  </m:r>
                </m:e>
                <m:sup>
                  <m:r>
                    <w:rPr>
                      <w:rFonts w:ascii="Cambria Math" w:hAnsi="Cambria Math" w:cs="Arial"/>
                    </w:rPr>
                    <m:t>2</m:t>
                  </m:r>
                </m:sup>
              </m:sSup>
            </m:den>
          </m:f>
          <m:r>
            <w:rPr>
              <w:rFonts w:ascii="Cambria Math" w:hAnsi="Cambria Math" w:cs="Arial"/>
            </w:rPr>
            <m:t>=</m:t>
          </m:r>
          <m:r>
            <w:rPr>
              <w:rFonts w:ascii="Cambria Math" w:hAnsi="Cambria Math" w:cs="Arial"/>
            </w:rPr>
            <m:t>1,6</m:t>
          </m:r>
          <m:r>
            <w:rPr>
              <w:rFonts w:ascii="Cambria Math" w:hAnsi="Cambria Math" w:cs="Arial"/>
            </w:rPr>
            <m:t>%</m:t>
          </m:r>
        </m:oMath>
      </m:oMathPara>
    </w:p>
    <w:p w14:paraId="30A2D05F" w14:textId="7AA6D393" w:rsidR="00840F30" w:rsidRPr="00FA30FA" w:rsidRDefault="00840F30" w:rsidP="00840F30">
      <w:pPr>
        <w:rPr>
          <w:rFonts w:eastAsiaTheme="minorEastAsia" w:cs="Arial"/>
        </w:rPr>
      </w:pPr>
      <m:oMathPara>
        <m:oMath>
          <m:r>
            <w:rPr>
              <w:rFonts w:ascii="Cambria Math" w:hAnsi="Cambria Math" w:cs="Arial"/>
            </w:rPr>
            <m:t>∆U%=</m:t>
          </m:r>
          <m:r>
            <w:rPr>
              <w:rFonts w:ascii="Cambria Math" w:hAnsi="Cambria Math" w:cs="Arial"/>
            </w:rPr>
            <m:t>1,6</m:t>
          </m:r>
          <m:r>
            <w:rPr>
              <w:rFonts w:ascii="Cambria Math" w:hAnsi="Cambria Math" w:cs="Arial"/>
            </w:rPr>
            <m:t>≤=</m:t>
          </m:r>
          <m:r>
            <w:rPr>
              <w:rFonts w:ascii="Cambria Math" w:hAnsi="Cambria Math" w:cs="Arial"/>
            </w:rPr>
            <m:t>2</m:t>
          </m:r>
          <m:r>
            <w:rPr>
              <w:rFonts w:ascii="Cambria Math" w:hAnsi="Cambria Math" w:cs="Arial"/>
            </w:rPr>
            <m:t>%</m:t>
          </m:r>
        </m:oMath>
      </m:oMathPara>
    </w:p>
    <w:p w14:paraId="7120909E" w14:textId="77777777" w:rsidR="00840F30" w:rsidRPr="00FA30FA" w:rsidRDefault="00840F30" w:rsidP="00840F30">
      <w:pPr>
        <w:rPr>
          <w:rFonts w:cs="Arial"/>
        </w:rPr>
      </w:pPr>
      <w:r w:rsidRPr="00FA30FA">
        <w:rPr>
          <w:rFonts w:cs="Arial"/>
        </w:rPr>
        <w:t>Gdzie:</w:t>
      </w:r>
    </w:p>
    <w:p w14:paraId="095901E0" w14:textId="77777777" w:rsidR="00840F30" w:rsidRPr="00FA30FA" w:rsidRDefault="00840F30" w:rsidP="00840F30">
      <w:pPr>
        <w:rPr>
          <w:rFonts w:cs="Arial"/>
        </w:rPr>
      </w:pPr>
      <w:r w:rsidRPr="00FA30FA">
        <w:rPr>
          <w:rFonts w:cs="Arial"/>
        </w:rPr>
        <w:t>L – długość linii w [m]</w:t>
      </w:r>
    </w:p>
    <w:p w14:paraId="36A9A73F" w14:textId="77777777" w:rsidR="00840F30" w:rsidRPr="00FA30FA" w:rsidRDefault="00840F30" w:rsidP="00840F30">
      <w:pPr>
        <w:rPr>
          <w:rFonts w:cs="Arial"/>
        </w:rPr>
      </w:pPr>
      <w:r w:rsidRPr="00FA30FA">
        <w:rPr>
          <w:rFonts w:cs="Arial"/>
        </w:rPr>
        <w:t>S- przekrój przewodu w [mm2]</w:t>
      </w:r>
    </w:p>
    <w:p w14:paraId="2581F08F" w14:textId="77777777" w:rsidR="00840F30" w:rsidRPr="00FA30FA" w:rsidRDefault="00840F30" w:rsidP="00840F30">
      <w:pPr>
        <w:rPr>
          <w:rFonts w:cs="Arial"/>
        </w:rPr>
      </w:pPr>
      <w:r w:rsidRPr="00FA30FA">
        <w:rPr>
          <w:rFonts w:cs="Arial"/>
        </w:rPr>
        <w:t>γ – konduktywność materiału przewodu</w:t>
      </w:r>
    </w:p>
    <w:p w14:paraId="04F65B2B" w14:textId="77777777" w:rsidR="00FA30FA" w:rsidRPr="00FA30FA" w:rsidRDefault="00FA30FA" w:rsidP="00840F30">
      <w:pPr>
        <w:jc w:val="center"/>
        <w:rPr>
          <w:rFonts w:eastAsiaTheme="minorEastAsia" w:cs="Arial"/>
          <w:b/>
        </w:rPr>
      </w:pPr>
    </w:p>
    <w:p w14:paraId="7A144374" w14:textId="77777777" w:rsidR="00840F30" w:rsidRPr="00FA30FA" w:rsidRDefault="00840F30" w:rsidP="00840F30">
      <w:pPr>
        <w:jc w:val="center"/>
        <w:rPr>
          <w:rFonts w:eastAsiaTheme="minorEastAsia" w:cs="Arial"/>
          <w:b/>
        </w:rPr>
      </w:pPr>
      <w:r w:rsidRPr="00FA30FA">
        <w:rPr>
          <w:rFonts w:eastAsiaTheme="minorEastAsia" w:cs="Arial"/>
          <w:b/>
        </w:rPr>
        <w:t>Warunek nieprzekraczalności spadku napięcia jest spełniony.</w:t>
      </w:r>
    </w:p>
    <w:p w14:paraId="766CBA3D" w14:textId="77777777" w:rsidR="00840F30" w:rsidRPr="00FA30FA" w:rsidRDefault="00840F30" w:rsidP="00840F30">
      <w:pPr>
        <w:rPr>
          <w:rFonts w:eastAsiaTheme="minorEastAsia" w:cs="Arial"/>
        </w:rPr>
      </w:pPr>
      <w:r w:rsidRPr="00FA30FA">
        <w:rPr>
          <w:rFonts w:cs="Arial"/>
          <w:b/>
          <w:i/>
        </w:rPr>
        <w:t xml:space="preserve">- Dobór zabezpieczenia nadprądowego </w:t>
      </w:r>
      <m:oMath>
        <m:r>
          <m:rPr>
            <m:sty m:val="p"/>
          </m:rPr>
          <w:rPr>
            <w:rFonts w:ascii="Cambria Math" w:hAnsi="Cambria Math" w:cs="Arial"/>
          </w:rPr>
          <w:br/>
        </m:r>
      </m:oMath>
      <m:oMathPara>
        <m:oMath>
          <m:r>
            <w:rPr>
              <w:rFonts w:ascii="Cambria Math" w:hAnsi="Cambria Math" w:cs="Arial"/>
            </w:rPr>
            <m:t>Ib≤In≤Iz</m:t>
          </m:r>
        </m:oMath>
      </m:oMathPara>
    </w:p>
    <w:p w14:paraId="4431B52A" w14:textId="412952F1" w:rsidR="00840F30" w:rsidRPr="00FA30FA" w:rsidRDefault="00840F30" w:rsidP="00840F30">
      <w:pPr>
        <w:rPr>
          <w:rFonts w:eastAsiaTheme="minorEastAsia" w:cs="Arial"/>
        </w:rPr>
      </w:pPr>
      <m:oMathPara>
        <m:oMath>
          <m:r>
            <m:rPr>
              <m:sty m:val="p"/>
            </m:rPr>
            <w:rPr>
              <w:rFonts w:ascii="Cambria Math" w:hAnsi="Cambria Math" w:cs="Arial"/>
            </w:rPr>
            <w:br/>
          </m:r>
        </m:oMath>
        <m:oMath>
          <m:r>
            <w:rPr>
              <w:rFonts w:ascii="Cambria Math" w:hAnsi="Cambria Math" w:cs="Arial"/>
            </w:rPr>
            <m:t>6</m:t>
          </m:r>
          <m:r>
            <w:rPr>
              <w:rFonts w:ascii="Cambria Math" w:hAnsi="Cambria Math" w:cs="Arial"/>
            </w:rPr>
            <m:t>3</m:t>
          </m:r>
          <m:r>
            <w:rPr>
              <w:rFonts w:ascii="Cambria Math" w:hAnsi="Cambria Math" w:cs="Arial"/>
            </w:rPr>
            <m:t>≤</m:t>
          </m:r>
          <m:r>
            <w:rPr>
              <w:rFonts w:ascii="Cambria Math" w:hAnsi="Cambria Math" w:cs="Arial"/>
            </w:rPr>
            <m:t>63</m:t>
          </m:r>
          <m:r>
            <w:rPr>
              <w:rFonts w:ascii="Cambria Math" w:hAnsi="Cambria Math" w:cs="Arial"/>
            </w:rPr>
            <m:t>≤</m:t>
          </m:r>
          <m:r>
            <w:rPr>
              <w:rFonts w:ascii="Cambria Math" w:hAnsi="Cambria Math" w:cs="Arial"/>
            </w:rPr>
            <m:t>85</m:t>
          </m:r>
        </m:oMath>
      </m:oMathPara>
    </w:p>
    <w:p w14:paraId="41FFE19A" w14:textId="77777777" w:rsidR="00840F30" w:rsidRPr="00FA30FA" w:rsidRDefault="00840F30" w:rsidP="00840F30">
      <w:pPr>
        <w:rPr>
          <w:rFonts w:eastAsiaTheme="minorEastAsia" w:cs="Arial"/>
        </w:rPr>
      </w:pPr>
      <m:oMathPara>
        <m:oMath>
          <m:r>
            <w:rPr>
              <w:rFonts w:ascii="Cambria Math" w:hAnsi="Cambria Math" w:cs="Arial"/>
            </w:rPr>
            <m:t>I2≤1,45Iz</m:t>
          </m:r>
          <m:r>
            <m:rPr>
              <m:sty m:val="p"/>
            </m:rPr>
            <w:rPr>
              <w:rFonts w:ascii="Cambria Math" w:hAnsi="Cambria Math" w:cs="Arial"/>
            </w:rPr>
            <w:br/>
          </m:r>
        </m:oMath>
        <m:oMath>
          <m:r>
            <w:rPr>
              <w:rFonts w:ascii="Cambria Math" w:hAnsi="Cambria Math" w:cs="Arial"/>
            </w:rPr>
            <m:t>I2=1,45In</m:t>
          </m:r>
        </m:oMath>
      </m:oMathPara>
    </w:p>
    <w:p w14:paraId="107EA684" w14:textId="00844DC3" w:rsidR="00840F30" w:rsidRPr="00FA30FA" w:rsidRDefault="00840F30" w:rsidP="00840F30">
      <w:pPr>
        <w:rPr>
          <w:rFonts w:eastAsiaTheme="minorEastAsia" w:cs="Arial"/>
        </w:rPr>
      </w:pPr>
      <m:oMathPara>
        <m:oMath>
          <m:r>
            <w:rPr>
              <w:rFonts w:ascii="Cambria Math" w:hAnsi="Cambria Math" w:cs="Arial"/>
            </w:rPr>
            <m:t>I2=1,45In=1,45*</m:t>
          </m:r>
          <m:r>
            <w:rPr>
              <w:rFonts w:ascii="Cambria Math" w:hAnsi="Cambria Math" w:cs="Arial"/>
            </w:rPr>
            <m:t>63</m:t>
          </m:r>
          <m:r>
            <w:rPr>
              <w:rFonts w:ascii="Cambria Math" w:hAnsi="Cambria Math" w:cs="Arial"/>
            </w:rPr>
            <m:t>=</m:t>
          </m:r>
          <m:r>
            <w:rPr>
              <w:rFonts w:ascii="Cambria Math" w:hAnsi="Cambria Math" w:cs="Arial"/>
            </w:rPr>
            <m:t>91,35</m:t>
          </m:r>
        </m:oMath>
      </m:oMathPara>
    </w:p>
    <w:p w14:paraId="65C6DA10" w14:textId="4206A1D2" w:rsidR="00840F30" w:rsidRPr="00FA30FA" w:rsidRDefault="00B7676F" w:rsidP="00840F30">
      <w:pPr>
        <w:rPr>
          <w:rFonts w:eastAsiaTheme="minorEastAsia" w:cs="Arial"/>
        </w:rPr>
      </w:pPr>
      <m:oMathPara>
        <m:oMath>
          <m:r>
            <w:rPr>
              <w:rFonts w:ascii="Cambria Math" w:eastAsiaTheme="minorEastAsia" w:hAnsi="Cambria Math" w:cs="Arial"/>
            </w:rPr>
            <m:t>91,35&lt;123,35</m:t>
          </m:r>
        </m:oMath>
      </m:oMathPara>
    </w:p>
    <w:p w14:paraId="18A875ED" w14:textId="77777777" w:rsidR="00840F30" w:rsidRPr="00FA30FA" w:rsidRDefault="00840F30" w:rsidP="00840F30">
      <w:pPr>
        <w:rPr>
          <w:rFonts w:cs="Arial"/>
        </w:rPr>
      </w:pPr>
      <w:r w:rsidRPr="00FA30FA">
        <w:rPr>
          <w:rFonts w:cs="Arial"/>
        </w:rPr>
        <w:t>Gdzie:</w:t>
      </w:r>
    </w:p>
    <w:p w14:paraId="11C0BDF9" w14:textId="77777777" w:rsidR="00840F30" w:rsidRPr="00FA30FA" w:rsidRDefault="00840F30" w:rsidP="00840F30">
      <w:pPr>
        <w:rPr>
          <w:rFonts w:cs="Arial"/>
        </w:rPr>
      </w:pPr>
      <w:proofErr w:type="spellStart"/>
      <w:r w:rsidRPr="00FA30FA">
        <w:rPr>
          <w:rFonts w:cs="Arial"/>
        </w:rPr>
        <w:t>Ib</w:t>
      </w:r>
      <w:proofErr w:type="spellEnd"/>
      <w:r w:rsidRPr="00FA30FA">
        <w:rPr>
          <w:rFonts w:cs="Arial"/>
        </w:rPr>
        <w:t xml:space="preserve"> - prąd obciążenia przewodu lub kabla</w:t>
      </w:r>
    </w:p>
    <w:p w14:paraId="2A44A7C4" w14:textId="77777777" w:rsidR="00840F30" w:rsidRPr="00FA30FA" w:rsidRDefault="00840F30" w:rsidP="00840F30">
      <w:pPr>
        <w:rPr>
          <w:rFonts w:cs="Arial"/>
        </w:rPr>
      </w:pPr>
      <w:r w:rsidRPr="00FA30FA">
        <w:rPr>
          <w:rFonts w:cs="Arial"/>
        </w:rPr>
        <w:t>In – prąd nastawy urządzenia zabezpieczającego  [A]</w:t>
      </w:r>
    </w:p>
    <w:p w14:paraId="26E4C76C" w14:textId="77777777" w:rsidR="00840F30" w:rsidRPr="00FA30FA" w:rsidRDefault="00840F30" w:rsidP="00840F30">
      <w:pPr>
        <w:rPr>
          <w:rFonts w:cs="Arial"/>
        </w:rPr>
      </w:pPr>
      <w:r w:rsidRPr="00FA30FA">
        <w:rPr>
          <w:rFonts w:cs="Arial"/>
        </w:rPr>
        <w:t>I2 – prąd zadziałania urządzenia nadprądowego  [A]</w:t>
      </w:r>
    </w:p>
    <w:p w14:paraId="31C33D12" w14:textId="77777777" w:rsidR="00840F30" w:rsidRPr="00FA30FA" w:rsidRDefault="00840F30" w:rsidP="00840F30">
      <w:pPr>
        <w:rPr>
          <w:rFonts w:cs="Arial"/>
        </w:rPr>
      </w:pPr>
      <w:r w:rsidRPr="00FA30FA">
        <w:rPr>
          <w:rFonts w:cs="Arial"/>
        </w:rPr>
        <w:t xml:space="preserve">Iz – obciążalność długotrwała przewodu </w:t>
      </w:r>
    </w:p>
    <w:p w14:paraId="2A0AB647" w14:textId="0484073D" w:rsidR="00840F30" w:rsidRPr="00FA30FA" w:rsidRDefault="00840F30" w:rsidP="00840F30">
      <w:pPr>
        <w:jc w:val="center"/>
        <w:rPr>
          <w:rFonts w:eastAsiaTheme="minorEastAsia" w:cs="Arial"/>
          <w:b/>
        </w:rPr>
      </w:pPr>
      <w:r w:rsidRPr="00FA30FA">
        <w:rPr>
          <w:rFonts w:eastAsiaTheme="minorEastAsia" w:cs="Arial"/>
          <w:b/>
        </w:rPr>
        <w:t xml:space="preserve">Dobór zabezpieczenia nadprądowego typu </w:t>
      </w:r>
      <w:r w:rsidR="00E5791E">
        <w:rPr>
          <w:rFonts w:eastAsiaTheme="minorEastAsia" w:cs="Arial"/>
          <w:b/>
        </w:rPr>
        <w:t>63</w:t>
      </w:r>
      <w:r w:rsidR="00FA30FA" w:rsidRPr="00FA30FA">
        <w:rPr>
          <w:rFonts w:eastAsiaTheme="minorEastAsia" w:cs="Arial"/>
          <w:b/>
        </w:rPr>
        <w:t>A</w:t>
      </w:r>
      <w:r w:rsidRPr="00FA30FA">
        <w:rPr>
          <w:rFonts w:eastAsiaTheme="minorEastAsia" w:cs="Arial"/>
          <w:b/>
        </w:rPr>
        <w:t xml:space="preserve"> jest prawidłowy</w:t>
      </w:r>
    </w:p>
    <w:p w14:paraId="72ADF428" w14:textId="77777777" w:rsidR="00133962" w:rsidRDefault="00133962" w:rsidP="00133962">
      <w:pPr>
        <w:pStyle w:val="Nagwek3"/>
        <w:keepLines/>
        <w:numPr>
          <w:ilvl w:val="0"/>
          <w:numId w:val="0"/>
        </w:numPr>
        <w:spacing w:before="0" w:line="240" w:lineRule="auto"/>
      </w:pPr>
    </w:p>
    <w:p w14:paraId="77FF9A5B" w14:textId="17FA26C4" w:rsidR="00840F30" w:rsidRPr="00FA30FA" w:rsidRDefault="00840F30" w:rsidP="00133962">
      <w:pPr>
        <w:pStyle w:val="Nagwek3"/>
        <w:keepLines/>
        <w:numPr>
          <w:ilvl w:val="0"/>
          <w:numId w:val="0"/>
        </w:numPr>
        <w:spacing w:before="0" w:line="240" w:lineRule="auto"/>
      </w:pPr>
      <w:r w:rsidRPr="00FA30FA">
        <w:t>Wnioski i uwagi</w:t>
      </w:r>
      <w:bookmarkEnd w:id="9"/>
      <w:bookmarkEnd w:id="10"/>
      <w:bookmarkEnd w:id="11"/>
      <w:bookmarkEnd w:id="12"/>
      <w:bookmarkEnd w:id="13"/>
      <w:bookmarkEnd w:id="14"/>
    </w:p>
    <w:p w14:paraId="23D189B9" w14:textId="77777777" w:rsidR="00840F30" w:rsidRPr="00FA30FA" w:rsidRDefault="00840F30" w:rsidP="00840F30">
      <w:pPr>
        <w:numPr>
          <w:ilvl w:val="0"/>
          <w:numId w:val="4"/>
        </w:numPr>
        <w:tabs>
          <w:tab w:val="left" w:pos="-2268"/>
        </w:tabs>
        <w:ind w:left="1276" w:hanging="283"/>
        <w:jc w:val="both"/>
        <w:rPr>
          <w:rFonts w:cs="Arial"/>
          <w:sz w:val="24"/>
        </w:rPr>
      </w:pPr>
      <w:r w:rsidRPr="00FA30FA">
        <w:rPr>
          <w:rFonts w:cs="Arial"/>
          <w:sz w:val="24"/>
        </w:rPr>
        <w:t xml:space="preserve">Szybkie wyłączenie jest zachowane </w:t>
      </w:r>
    </w:p>
    <w:p w14:paraId="389D5101" w14:textId="77777777" w:rsidR="00840F30" w:rsidRPr="00FA30FA" w:rsidRDefault="00840F30" w:rsidP="00840F30">
      <w:pPr>
        <w:numPr>
          <w:ilvl w:val="0"/>
          <w:numId w:val="4"/>
        </w:numPr>
        <w:tabs>
          <w:tab w:val="left" w:pos="-2268"/>
        </w:tabs>
        <w:ind w:left="1276" w:hanging="283"/>
        <w:jc w:val="both"/>
        <w:rPr>
          <w:rFonts w:cs="Arial"/>
          <w:sz w:val="24"/>
        </w:rPr>
      </w:pPr>
      <w:r w:rsidRPr="00FA30FA">
        <w:rPr>
          <w:rFonts w:cs="Arial"/>
          <w:sz w:val="24"/>
        </w:rPr>
        <w:t>Obliczenia sprawdzające przedstawiono dla linii zasilających i odbiorników w najgorszych warunkach.</w:t>
      </w:r>
    </w:p>
    <w:p w14:paraId="49E7E0C6" w14:textId="77777777" w:rsidR="00840F30" w:rsidRPr="00FA30FA" w:rsidRDefault="00840F30" w:rsidP="00840F30">
      <w:pPr>
        <w:numPr>
          <w:ilvl w:val="0"/>
          <w:numId w:val="5"/>
        </w:numPr>
        <w:tabs>
          <w:tab w:val="left" w:pos="-2268"/>
        </w:tabs>
        <w:ind w:left="1276" w:hanging="283"/>
        <w:jc w:val="both"/>
        <w:rPr>
          <w:rFonts w:cs="Arial"/>
          <w:sz w:val="24"/>
        </w:rPr>
      </w:pPr>
      <w:r w:rsidRPr="00FA30FA">
        <w:rPr>
          <w:rFonts w:cs="Arial"/>
          <w:sz w:val="24"/>
        </w:rPr>
        <w:t>Prace wykonać zgodnie z projektem i PN-IEC oraz stosować wyroby i rozwiązania dopuszczone do stosowania w budownictwie.</w:t>
      </w:r>
    </w:p>
    <w:p w14:paraId="5FA6EFCF" w14:textId="77777777" w:rsidR="00840F30" w:rsidRPr="00FA30FA" w:rsidRDefault="00840F30" w:rsidP="00840F30">
      <w:pPr>
        <w:numPr>
          <w:ilvl w:val="0"/>
          <w:numId w:val="5"/>
        </w:numPr>
        <w:tabs>
          <w:tab w:val="left" w:pos="-2268"/>
        </w:tabs>
        <w:ind w:left="1276" w:hanging="283"/>
        <w:jc w:val="both"/>
        <w:rPr>
          <w:rFonts w:cs="Arial"/>
          <w:sz w:val="24"/>
        </w:rPr>
      </w:pPr>
      <w:r w:rsidRPr="00FA30FA">
        <w:rPr>
          <w:rFonts w:cs="Arial"/>
          <w:sz w:val="24"/>
        </w:rPr>
        <w:t>Wykonać pomiary geodezyjne, instalacji uziemień, rezystancji izolacji, skuteczności zerowania .</w:t>
      </w:r>
    </w:p>
    <w:p w14:paraId="224AB6E9" w14:textId="77777777" w:rsidR="00840F30" w:rsidRPr="00FA30FA" w:rsidRDefault="00840F30">
      <w:pPr>
        <w:rPr>
          <w:rFonts w:cs="Arial"/>
        </w:rPr>
      </w:pPr>
    </w:p>
    <w:p w14:paraId="2757D2E6" w14:textId="77777777" w:rsidR="00457B26" w:rsidRPr="00FA30FA" w:rsidRDefault="00457B26" w:rsidP="00457B26">
      <w:pPr>
        <w:pStyle w:val="Bezodstpw"/>
        <w:ind w:left="6804"/>
        <w:rPr>
          <w:rFonts w:ascii="Arial" w:hAnsi="Arial" w:cs="Arial"/>
          <w:sz w:val="20"/>
          <w:szCs w:val="20"/>
        </w:rPr>
      </w:pPr>
      <w:r w:rsidRPr="00FA30FA">
        <w:rPr>
          <w:rFonts w:ascii="Arial" w:hAnsi="Arial" w:cs="Arial"/>
          <w:sz w:val="20"/>
          <w:szCs w:val="20"/>
        </w:rPr>
        <w:t>opracowanie:</w:t>
      </w:r>
    </w:p>
    <w:p w14:paraId="6F429B9E" w14:textId="77777777" w:rsidR="00457B26" w:rsidRPr="00FA30FA" w:rsidRDefault="00457B26" w:rsidP="00457B26">
      <w:pPr>
        <w:ind w:left="6379"/>
        <w:rPr>
          <w:rFonts w:cs="Arial"/>
          <w:dstrike/>
        </w:rPr>
      </w:pPr>
      <w:r w:rsidRPr="00FA30FA">
        <w:rPr>
          <w:rFonts w:cs="Arial"/>
        </w:rPr>
        <w:t xml:space="preserve">mgr inż. Mateusz Praczyk </w:t>
      </w:r>
    </w:p>
    <w:p w14:paraId="6958E2F9" w14:textId="77777777" w:rsidR="00457B26" w:rsidRDefault="00457B26"/>
    <w:sectPr w:rsidR="00457B26">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7E9006" w14:textId="77777777" w:rsidR="00CF681F" w:rsidRDefault="00CF681F" w:rsidP="00457B26">
      <w:r>
        <w:separator/>
      </w:r>
    </w:p>
  </w:endnote>
  <w:endnote w:type="continuationSeparator" w:id="0">
    <w:p w14:paraId="5C8417CE" w14:textId="77777777" w:rsidR="00CF681F" w:rsidRDefault="00CF681F" w:rsidP="00457B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Bold">
    <w:altName w:val="Arial"/>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rPr>
      <w:id w:val="-1834518989"/>
      <w:docPartObj>
        <w:docPartGallery w:val="Page Numbers (Bottom of Page)"/>
        <w:docPartUnique/>
      </w:docPartObj>
    </w:sdtPr>
    <w:sdtEndPr/>
    <w:sdtContent>
      <w:p w14:paraId="018BAE52" w14:textId="77777777" w:rsidR="00457B26" w:rsidRDefault="00457B26">
        <w:pPr>
          <w:pStyle w:val="Stopk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str. </w:t>
        </w:r>
        <w:r>
          <w:rPr>
            <w:rFonts w:asciiTheme="minorHAnsi" w:eastAsiaTheme="minorEastAsia" w:hAnsiTheme="minorHAnsi" w:cstheme="minorBidi"/>
            <w:sz w:val="22"/>
            <w:szCs w:val="21"/>
          </w:rPr>
          <w:fldChar w:fldCharType="begin"/>
        </w:r>
        <w:r>
          <w:instrText>PAGE    \* MERGEFORMAT</w:instrText>
        </w:r>
        <w:r>
          <w:rPr>
            <w:rFonts w:asciiTheme="minorHAnsi" w:eastAsiaTheme="minorEastAsia" w:hAnsiTheme="minorHAnsi" w:cstheme="minorBidi"/>
            <w:sz w:val="22"/>
            <w:szCs w:val="21"/>
          </w:rPr>
          <w:fldChar w:fldCharType="separate"/>
        </w:r>
        <w:r w:rsidR="00DE7B00" w:rsidRPr="00DE7B00">
          <w:rPr>
            <w:rFonts w:asciiTheme="majorHAnsi" w:eastAsiaTheme="majorEastAsia" w:hAnsiTheme="majorHAnsi" w:cstheme="majorBidi"/>
            <w:noProof/>
            <w:sz w:val="28"/>
            <w:szCs w:val="28"/>
          </w:rPr>
          <w:t>1</w:t>
        </w:r>
        <w:r>
          <w:rPr>
            <w:rFonts w:asciiTheme="majorHAnsi" w:eastAsiaTheme="majorEastAsia" w:hAnsiTheme="majorHAnsi" w:cstheme="majorBidi"/>
            <w:sz w:val="28"/>
            <w:szCs w:val="28"/>
          </w:rPr>
          <w:fldChar w:fldCharType="end"/>
        </w:r>
      </w:p>
    </w:sdtContent>
  </w:sdt>
  <w:p w14:paraId="66AB2B9F" w14:textId="77777777" w:rsidR="00457B26" w:rsidRDefault="00457B2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2BACE" w14:textId="77777777" w:rsidR="00CF681F" w:rsidRDefault="00CF681F" w:rsidP="00457B26">
      <w:r>
        <w:separator/>
      </w:r>
    </w:p>
  </w:footnote>
  <w:footnote w:type="continuationSeparator" w:id="0">
    <w:p w14:paraId="3549FAA5" w14:textId="77777777" w:rsidR="00CF681F" w:rsidRDefault="00CF681F" w:rsidP="00457B2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3D18F6"/>
    <w:multiLevelType w:val="multilevel"/>
    <w:tmpl w:val="1D188A6C"/>
    <w:lvl w:ilvl="0">
      <w:start w:val="1"/>
      <w:numFmt w:val="decimal"/>
      <w:pStyle w:val="02Nagwek2"/>
      <w:lvlText w:val="%1."/>
      <w:lvlJc w:val="left"/>
      <w:pPr>
        <w:ind w:left="360" w:hanging="360"/>
      </w:pPr>
      <w:rPr>
        <w:i w:val="0"/>
      </w:rPr>
    </w:lvl>
    <w:lvl w:ilvl="1">
      <w:start w:val="1"/>
      <w:numFmt w:val="decimal"/>
      <w:pStyle w:val="03Nagwek3"/>
      <w:lvlText w:val="%1.%2."/>
      <w:lvlJc w:val="left"/>
      <w:pPr>
        <w:ind w:left="857" w:hanging="432"/>
      </w:pPr>
      <w:rPr>
        <w:i w:val="0"/>
        <w:color w:val="auto"/>
        <w:sz w:val="22"/>
        <w:szCs w:val="22"/>
      </w:rPr>
    </w:lvl>
    <w:lvl w:ilvl="2">
      <w:start w:val="1"/>
      <w:numFmt w:val="decimal"/>
      <w:pStyle w:val="04Nagwek4"/>
      <w:lvlText w:val="%1.%2.%3."/>
      <w:lvlJc w:val="left"/>
      <w:pPr>
        <w:ind w:left="1224" w:hanging="504"/>
      </w:pPr>
      <w:rPr>
        <w:i w:val="0"/>
      </w:rPr>
    </w:lvl>
    <w:lvl w:ilvl="3">
      <w:start w:val="1"/>
      <w:numFmt w:val="decimal"/>
      <w:pStyle w:val="041Nagwek5"/>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34764CC"/>
    <w:multiLevelType w:val="hybridMultilevel"/>
    <w:tmpl w:val="6A8CFE3C"/>
    <w:lvl w:ilvl="0" w:tplc="04150001">
      <w:start w:val="1"/>
      <w:numFmt w:val="bullet"/>
      <w:lvlText w:val=""/>
      <w:lvlJc w:val="left"/>
      <w:pPr>
        <w:ind w:left="1572" w:hanging="360"/>
      </w:pPr>
      <w:rPr>
        <w:rFonts w:ascii="Symbol" w:hAnsi="Symbol" w:hint="default"/>
      </w:rPr>
    </w:lvl>
    <w:lvl w:ilvl="1" w:tplc="04150003" w:tentative="1">
      <w:start w:val="1"/>
      <w:numFmt w:val="bullet"/>
      <w:lvlText w:val="o"/>
      <w:lvlJc w:val="left"/>
      <w:pPr>
        <w:ind w:left="2292" w:hanging="360"/>
      </w:pPr>
      <w:rPr>
        <w:rFonts w:ascii="Courier New" w:hAnsi="Courier New" w:cs="Courier New" w:hint="default"/>
      </w:rPr>
    </w:lvl>
    <w:lvl w:ilvl="2" w:tplc="04150005" w:tentative="1">
      <w:start w:val="1"/>
      <w:numFmt w:val="bullet"/>
      <w:lvlText w:val=""/>
      <w:lvlJc w:val="left"/>
      <w:pPr>
        <w:ind w:left="3012" w:hanging="360"/>
      </w:pPr>
      <w:rPr>
        <w:rFonts w:ascii="Wingdings" w:hAnsi="Wingdings" w:hint="default"/>
      </w:rPr>
    </w:lvl>
    <w:lvl w:ilvl="3" w:tplc="04150001" w:tentative="1">
      <w:start w:val="1"/>
      <w:numFmt w:val="bullet"/>
      <w:lvlText w:val=""/>
      <w:lvlJc w:val="left"/>
      <w:pPr>
        <w:ind w:left="3732" w:hanging="360"/>
      </w:pPr>
      <w:rPr>
        <w:rFonts w:ascii="Symbol" w:hAnsi="Symbol" w:hint="default"/>
      </w:rPr>
    </w:lvl>
    <w:lvl w:ilvl="4" w:tplc="04150003" w:tentative="1">
      <w:start w:val="1"/>
      <w:numFmt w:val="bullet"/>
      <w:lvlText w:val="o"/>
      <w:lvlJc w:val="left"/>
      <w:pPr>
        <w:ind w:left="4452" w:hanging="360"/>
      </w:pPr>
      <w:rPr>
        <w:rFonts w:ascii="Courier New" w:hAnsi="Courier New" w:cs="Courier New" w:hint="default"/>
      </w:rPr>
    </w:lvl>
    <w:lvl w:ilvl="5" w:tplc="04150005" w:tentative="1">
      <w:start w:val="1"/>
      <w:numFmt w:val="bullet"/>
      <w:lvlText w:val=""/>
      <w:lvlJc w:val="left"/>
      <w:pPr>
        <w:ind w:left="5172" w:hanging="360"/>
      </w:pPr>
      <w:rPr>
        <w:rFonts w:ascii="Wingdings" w:hAnsi="Wingdings" w:hint="default"/>
      </w:rPr>
    </w:lvl>
    <w:lvl w:ilvl="6" w:tplc="04150001" w:tentative="1">
      <w:start w:val="1"/>
      <w:numFmt w:val="bullet"/>
      <w:lvlText w:val=""/>
      <w:lvlJc w:val="left"/>
      <w:pPr>
        <w:ind w:left="5892" w:hanging="360"/>
      </w:pPr>
      <w:rPr>
        <w:rFonts w:ascii="Symbol" w:hAnsi="Symbol" w:hint="default"/>
      </w:rPr>
    </w:lvl>
    <w:lvl w:ilvl="7" w:tplc="04150003" w:tentative="1">
      <w:start w:val="1"/>
      <w:numFmt w:val="bullet"/>
      <w:lvlText w:val="o"/>
      <w:lvlJc w:val="left"/>
      <w:pPr>
        <w:ind w:left="6612" w:hanging="360"/>
      </w:pPr>
      <w:rPr>
        <w:rFonts w:ascii="Courier New" w:hAnsi="Courier New" w:cs="Courier New" w:hint="default"/>
      </w:rPr>
    </w:lvl>
    <w:lvl w:ilvl="8" w:tplc="04150005" w:tentative="1">
      <w:start w:val="1"/>
      <w:numFmt w:val="bullet"/>
      <w:lvlText w:val=""/>
      <w:lvlJc w:val="left"/>
      <w:pPr>
        <w:ind w:left="7332" w:hanging="360"/>
      </w:pPr>
      <w:rPr>
        <w:rFonts w:ascii="Wingdings" w:hAnsi="Wingdings" w:hint="default"/>
      </w:rPr>
    </w:lvl>
  </w:abstractNum>
  <w:abstractNum w:abstractNumId="2" w15:restartNumberingAfterBreak="0">
    <w:nsid w:val="35CD27E8"/>
    <w:multiLevelType w:val="hybridMultilevel"/>
    <w:tmpl w:val="59BAC476"/>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 w15:restartNumberingAfterBreak="0">
    <w:nsid w:val="37586224"/>
    <w:multiLevelType w:val="hybridMultilevel"/>
    <w:tmpl w:val="32820B12"/>
    <w:lvl w:ilvl="0" w:tplc="12442D2A">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15:restartNumberingAfterBreak="0">
    <w:nsid w:val="3E2A1518"/>
    <w:multiLevelType w:val="hybridMultilevel"/>
    <w:tmpl w:val="44225818"/>
    <w:lvl w:ilvl="0" w:tplc="E910A49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475559F3"/>
    <w:multiLevelType w:val="hybridMultilevel"/>
    <w:tmpl w:val="0794305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AD63E01"/>
    <w:multiLevelType w:val="hybridMultilevel"/>
    <w:tmpl w:val="FED4BB02"/>
    <w:lvl w:ilvl="0" w:tplc="FFFFFFFF">
      <w:numFmt w:val="bullet"/>
      <w:lvlText w:val="-"/>
      <w:lvlJc w:val="left"/>
      <w:pPr>
        <w:tabs>
          <w:tab w:val="num" w:pos="513"/>
        </w:tabs>
        <w:ind w:left="513" w:hanging="360"/>
      </w:pPr>
    </w:lvl>
    <w:lvl w:ilvl="1" w:tplc="FFFFFFFF">
      <w:start w:val="1"/>
      <w:numFmt w:val="bullet"/>
      <w:lvlText w:val="o"/>
      <w:lvlJc w:val="left"/>
      <w:pPr>
        <w:tabs>
          <w:tab w:val="num" w:pos="1593"/>
        </w:tabs>
        <w:ind w:left="1593" w:hanging="360"/>
      </w:pPr>
      <w:rPr>
        <w:rFonts w:ascii="Courier New" w:hAnsi="Courier New" w:cs="Courier New" w:hint="default"/>
      </w:rPr>
    </w:lvl>
    <w:lvl w:ilvl="2" w:tplc="FFFFFFFF" w:tentative="1">
      <w:start w:val="1"/>
      <w:numFmt w:val="bullet"/>
      <w:lvlText w:val=""/>
      <w:lvlJc w:val="left"/>
      <w:pPr>
        <w:tabs>
          <w:tab w:val="num" w:pos="2313"/>
        </w:tabs>
        <w:ind w:left="2313" w:hanging="360"/>
      </w:pPr>
      <w:rPr>
        <w:rFonts w:ascii="Wingdings" w:hAnsi="Wingdings" w:hint="default"/>
      </w:rPr>
    </w:lvl>
    <w:lvl w:ilvl="3" w:tplc="FFFFFFFF" w:tentative="1">
      <w:start w:val="1"/>
      <w:numFmt w:val="bullet"/>
      <w:lvlText w:val=""/>
      <w:lvlJc w:val="left"/>
      <w:pPr>
        <w:tabs>
          <w:tab w:val="num" w:pos="3033"/>
        </w:tabs>
        <w:ind w:left="3033" w:hanging="360"/>
      </w:pPr>
      <w:rPr>
        <w:rFonts w:ascii="Symbol" w:hAnsi="Symbol" w:hint="default"/>
      </w:rPr>
    </w:lvl>
    <w:lvl w:ilvl="4" w:tplc="FFFFFFFF" w:tentative="1">
      <w:start w:val="1"/>
      <w:numFmt w:val="bullet"/>
      <w:lvlText w:val="o"/>
      <w:lvlJc w:val="left"/>
      <w:pPr>
        <w:tabs>
          <w:tab w:val="num" w:pos="3753"/>
        </w:tabs>
        <w:ind w:left="3753" w:hanging="360"/>
      </w:pPr>
      <w:rPr>
        <w:rFonts w:ascii="Courier New" w:hAnsi="Courier New" w:cs="Courier New" w:hint="default"/>
      </w:rPr>
    </w:lvl>
    <w:lvl w:ilvl="5" w:tplc="FFFFFFFF" w:tentative="1">
      <w:start w:val="1"/>
      <w:numFmt w:val="bullet"/>
      <w:lvlText w:val=""/>
      <w:lvlJc w:val="left"/>
      <w:pPr>
        <w:tabs>
          <w:tab w:val="num" w:pos="4473"/>
        </w:tabs>
        <w:ind w:left="4473" w:hanging="360"/>
      </w:pPr>
      <w:rPr>
        <w:rFonts w:ascii="Wingdings" w:hAnsi="Wingdings" w:hint="default"/>
      </w:rPr>
    </w:lvl>
    <w:lvl w:ilvl="6" w:tplc="FFFFFFFF" w:tentative="1">
      <w:start w:val="1"/>
      <w:numFmt w:val="bullet"/>
      <w:lvlText w:val=""/>
      <w:lvlJc w:val="left"/>
      <w:pPr>
        <w:tabs>
          <w:tab w:val="num" w:pos="5193"/>
        </w:tabs>
        <w:ind w:left="5193" w:hanging="360"/>
      </w:pPr>
      <w:rPr>
        <w:rFonts w:ascii="Symbol" w:hAnsi="Symbol" w:hint="default"/>
      </w:rPr>
    </w:lvl>
    <w:lvl w:ilvl="7" w:tplc="FFFFFFFF" w:tentative="1">
      <w:start w:val="1"/>
      <w:numFmt w:val="bullet"/>
      <w:lvlText w:val="o"/>
      <w:lvlJc w:val="left"/>
      <w:pPr>
        <w:tabs>
          <w:tab w:val="num" w:pos="5913"/>
        </w:tabs>
        <w:ind w:left="5913" w:hanging="360"/>
      </w:pPr>
      <w:rPr>
        <w:rFonts w:ascii="Courier New" w:hAnsi="Courier New" w:cs="Courier New" w:hint="default"/>
      </w:rPr>
    </w:lvl>
    <w:lvl w:ilvl="8" w:tplc="FFFFFFFF" w:tentative="1">
      <w:start w:val="1"/>
      <w:numFmt w:val="bullet"/>
      <w:lvlText w:val=""/>
      <w:lvlJc w:val="left"/>
      <w:pPr>
        <w:tabs>
          <w:tab w:val="num" w:pos="6633"/>
        </w:tabs>
        <w:ind w:left="6633" w:hanging="360"/>
      </w:pPr>
      <w:rPr>
        <w:rFonts w:ascii="Wingdings" w:hAnsi="Wingdings" w:hint="default"/>
      </w:rPr>
    </w:lvl>
  </w:abstractNum>
  <w:abstractNum w:abstractNumId="7" w15:restartNumberingAfterBreak="0">
    <w:nsid w:val="71186E3F"/>
    <w:multiLevelType w:val="multilevel"/>
    <w:tmpl w:val="4626B21C"/>
    <w:lvl w:ilvl="0">
      <w:start w:val="1"/>
      <w:numFmt w:val="decimal"/>
      <w:pStyle w:val="Nagwek1"/>
      <w:lvlText w:val="%1"/>
      <w:lvlJc w:val="left"/>
      <w:pPr>
        <w:tabs>
          <w:tab w:val="num" w:pos="397"/>
        </w:tabs>
        <w:ind w:left="0" w:firstLine="0"/>
      </w:pPr>
      <w:rPr>
        <w:rFonts w:ascii="Arial" w:hAnsi="Arial" w:hint="default"/>
        <w:b w:val="0"/>
        <w:i w:val="0"/>
      </w:rPr>
    </w:lvl>
    <w:lvl w:ilvl="1">
      <w:start w:val="1"/>
      <w:numFmt w:val="decimal"/>
      <w:pStyle w:val="FormatvorlageFormatvorlageFormatvorlageberschrift2"/>
      <w:lvlText w:val="%1.%2"/>
      <w:lvlJc w:val="left"/>
      <w:pPr>
        <w:tabs>
          <w:tab w:val="num" w:pos="851"/>
        </w:tabs>
        <w:ind w:left="851" w:hanging="567"/>
      </w:pPr>
      <w:rPr>
        <w:rFonts w:hint="default"/>
      </w:rPr>
    </w:lvl>
    <w:lvl w:ilvl="2">
      <w:start w:val="1"/>
      <w:numFmt w:val="decimal"/>
      <w:pStyle w:val="Nagwek3"/>
      <w:lvlText w:val="%1.%2.%3"/>
      <w:lvlJc w:val="left"/>
      <w:pPr>
        <w:tabs>
          <w:tab w:val="num" w:pos="153"/>
        </w:tabs>
        <w:ind w:left="1287" w:hanging="567"/>
      </w:pPr>
      <w:rPr>
        <w:rFonts w:hint="default"/>
      </w:rPr>
    </w:lvl>
    <w:lvl w:ilvl="3">
      <w:start w:val="1"/>
      <w:numFmt w:val="decimal"/>
      <w:pStyle w:val="Nagwek4"/>
      <w:lvlText w:val="%1.%2.%3.%4"/>
      <w:lvlJc w:val="left"/>
      <w:pPr>
        <w:tabs>
          <w:tab w:val="num" w:pos="864"/>
        </w:tabs>
        <w:ind w:left="864" w:hanging="864"/>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num w:numId="1">
    <w:abstractNumId w:val="7"/>
  </w:num>
  <w:num w:numId="2">
    <w:abstractNumId w:val="6"/>
  </w:num>
  <w:num w:numId="3">
    <w:abstractNumId w:val="2"/>
  </w:num>
  <w:num w:numId="4">
    <w:abstractNumId w:val="5"/>
  </w:num>
  <w:num w:numId="5">
    <w:abstractNumId w:val="1"/>
  </w:num>
  <w:num w:numId="6">
    <w:abstractNumId w:val="4"/>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29AF"/>
    <w:rsid w:val="00000ED5"/>
    <w:rsid w:val="000055F7"/>
    <w:rsid w:val="00010B7C"/>
    <w:rsid w:val="000113B3"/>
    <w:rsid w:val="00014F3C"/>
    <w:rsid w:val="00017538"/>
    <w:rsid w:val="000209C7"/>
    <w:rsid w:val="00021C4E"/>
    <w:rsid w:val="0003233C"/>
    <w:rsid w:val="0003369B"/>
    <w:rsid w:val="00040191"/>
    <w:rsid w:val="00041B66"/>
    <w:rsid w:val="000460B1"/>
    <w:rsid w:val="00046C70"/>
    <w:rsid w:val="00050592"/>
    <w:rsid w:val="0005590C"/>
    <w:rsid w:val="00057ADE"/>
    <w:rsid w:val="0006011F"/>
    <w:rsid w:val="00061297"/>
    <w:rsid w:val="00063343"/>
    <w:rsid w:val="00063A62"/>
    <w:rsid w:val="00064122"/>
    <w:rsid w:val="000649BC"/>
    <w:rsid w:val="00067276"/>
    <w:rsid w:val="0007321C"/>
    <w:rsid w:val="00073F48"/>
    <w:rsid w:val="000766D2"/>
    <w:rsid w:val="00076D66"/>
    <w:rsid w:val="00076F70"/>
    <w:rsid w:val="00080C34"/>
    <w:rsid w:val="00081097"/>
    <w:rsid w:val="00083ECF"/>
    <w:rsid w:val="00091F6B"/>
    <w:rsid w:val="00092837"/>
    <w:rsid w:val="0009324A"/>
    <w:rsid w:val="000A0772"/>
    <w:rsid w:val="000A29D2"/>
    <w:rsid w:val="000A48A9"/>
    <w:rsid w:val="000B2D6E"/>
    <w:rsid w:val="000C0BAB"/>
    <w:rsid w:val="000C2068"/>
    <w:rsid w:val="000C453C"/>
    <w:rsid w:val="000C462F"/>
    <w:rsid w:val="000C750A"/>
    <w:rsid w:val="000C7F29"/>
    <w:rsid w:val="000C7F3D"/>
    <w:rsid w:val="000D5287"/>
    <w:rsid w:val="000E125A"/>
    <w:rsid w:val="000E23BE"/>
    <w:rsid w:val="000E272C"/>
    <w:rsid w:val="000E3334"/>
    <w:rsid w:val="000E33D2"/>
    <w:rsid w:val="000E3F70"/>
    <w:rsid w:val="000E5933"/>
    <w:rsid w:val="000E758C"/>
    <w:rsid w:val="000F698B"/>
    <w:rsid w:val="001014CF"/>
    <w:rsid w:val="00102CA9"/>
    <w:rsid w:val="00112646"/>
    <w:rsid w:val="00113AC0"/>
    <w:rsid w:val="00117CF9"/>
    <w:rsid w:val="00117DCB"/>
    <w:rsid w:val="00120780"/>
    <w:rsid w:val="00125413"/>
    <w:rsid w:val="001265CF"/>
    <w:rsid w:val="00127977"/>
    <w:rsid w:val="00127F84"/>
    <w:rsid w:val="00130044"/>
    <w:rsid w:val="00131487"/>
    <w:rsid w:val="00131E41"/>
    <w:rsid w:val="00132604"/>
    <w:rsid w:val="00133962"/>
    <w:rsid w:val="00134E97"/>
    <w:rsid w:val="00144207"/>
    <w:rsid w:val="001451DA"/>
    <w:rsid w:val="0014789F"/>
    <w:rsid w:val="00147FEB"/>
    <w:rsid w:val="001502E6"/>
    <w:rsid w:val="0015058F"/>
    <w:rsid w:val="00151474"/>
    <w:rsid w:val="001564BD"/>
    <w:rsid w:val="001566F7"/>
    <w:rsid w:val="00160464"/>
    <w:rsid w:val="00162877"/>
    <w:rsid w:val="00166248"/>
    <w:rsid w:val="00170633"/>
    <w:rsid w:val="001758FC"/>
    <w:rsid w:val="00177226"/>
    <w:rsid w:val="00177CD8"/>
    <w:rsid w:val="00184C3C"/>
    <w:rsid w:val="00185587"/>
    <w:rsid w:val="00185FFB"/>
    <w:rsid w:val="00190EE8"/>
    <w:rsid w:val="00192577"/>
    <w:rsid w:val="00193538"/>
    <w:rsid w:val="001974C8"/>
    <w:rsid w:val="001A07F4"/>
    <w:rsid w:val="001A112F"/>
    <w:rsid w:val="001A1764"/>
    <w:rsid w:val="001A1C9C"/>
    <w:rsid w:val="001A29EE"/>
    <w:rsid w:val="001A65D2"/>
    <w:rsid w:val="001A7CBF"/>
    <w:rsid w:val="001A7F2A"/>
    <w:rsid w:val="001B06B3"/>
    <w:rsid w:val="001B1EEE"/>
    <w:rsid w:val="001B3E32"/>
    <w:rsid w:val="001B63D8"/>
    <w:rsid w:val="001B71D6"/>
    <w:rsid w:val="001C572D"/>
    <w:rsid w:val="001C7162"/>
    <w:rsid w:val="001C767D"/>
    <w:rsid w:val="001C7E4F"/>
    <w:rsid w:val="001D0213"/>
    <w:rsid w:val="001D0633"/>
    <w:rsid w:val="001D29AF"/>
    <w:rsid w:val="001D2C8F"/>
    <w:rsid w:val="001D6BB7"/>
    <w:rsid w:val="001E1565"/>
    <w:rsid w:val="001E5CF3"/>
    <w:rsid w:val="001E5D56"/>
    <w:rsid w:val="001F3A63"/>
    <w:rsid w:val="002017AA"/>
    <w:rsid w:val="00212A9F"/>
    <w:rsid w:val="00213E85"/>
    <w:rsid w:val="002162A6"/>
    <w:rsid w:val="00220B3B"/>
    <w:rsid w:val="00221F51"/>
    <w:rsid w:val="0022274D"/>
    <w:rsid w:val="00224133"/>
    <w:rsid w:val="00224B8B"/>
    <w:rsid w:val="0022510E"/>
    <w:rsid w:val="00230284"/>
    <w:rsid w:val="002309B5"/>
    <w:rsid w:val="00231849"/>
    <w:rsid w:val="0023290A"/>
    <w:rsid w:val="00232A49"/>
    <w:rsid w:val="00235BF8"/>
    <w:rsid w:val="00236819"/>
    <w:rsid w:val="00237644"/>
    <w:rsid w:val="002420A1"/>
    <w:rsid w:val="00243FA8"/>
    <w:rsid w:val="002465AC"/>
    <w:rsid w:val="002505E1"/>
    <w:rsid w:val="00253D1F"/>
    <w:rsid w:val="002561CA"/>
    <w:rsid w:val="00262BB4"/>
    <w:rsid w:val="00266037"/>
    <w:rsid w:val="00267128"/>
    <w:rsid w:val="00271F38"/>
    <w:rsid w:val="00275EAE"/>
    <w:rsid w:val="002778D2"/>
    <w:rsid w:val="002832C4"/>
    <w:rsid w:val="00287CAF"/>
    <w:rsid w:val="00290433"/>
    <w:rsid w:val="0029213B"/>
    <w:rsid w:val="00293497"/>
    <w:rsid w:val="002934AF"/>
    <w:rsid w:val="0029697D"/>
    <w:rsid w:val="002A14A9"/>
    <w:rsid w:val="002A2725"/>
    <w:rsid w:val="002A4174"/>
    <w:rsid w:val="002A603F"/>
    <w:rsid w:val="002A7B11"/>
    <w:rsid w:val="002B2E8C"/>
    <w:rsid w:val="002B48C0"/>
    <w:rsid w:val="002B494F"/>
    <w:rsid w:val="002C1A28"/>
    <w:rsid w:val="002C575C"/>
    <w:rsid w:val="002C66CB"/>
    <w:rsid w:val="002D163E"/>
    <w:rsid w:val="002D5DE0"/>
    <w:rsid w:val="002D751F"/>
    <w:rsid w:val="002D7ED3"/>
    <w:rsid w:val="002E065F"/>
    <w:rsid w:val="002E212F"/>
    <w:rsid w:val="002E25D0"/>
    <w:rsid w:val="002E5239"/>
    <w:rsid w:val="002E599A"/>
    <w:rsid w:val="002E72C6"/>
    <w:rsid w:val="002F08A9"/>
    <w:rsid w:val="002F0CD2"/>
    <w:rsid w:val="002F1AEF"/>
    <w:rsid w:val="002F2C80"/>
    <w:rsid w:val="00301F8E"/>
    <w:rsid w:val="003048A8"/>
    <w:rsid w:val="003071B4"/>
    <w:rsid w:val="003146C0"/>
    <w:rsid w:val="00317781"/>
    <w:rsid w:val="00324451"/>
    <w:rsid w:val="00326AE3"/>
    <w:rsid w:val="00330DDA"/>
    <w:rsid w:val="00333B5B"/>
    <w:rsid w:val="003344A7"/>
    <w:rsid w:val="00335F02"/>
    <w:rsid w:val="0034050C"/>
    <w:rsid w:val="003407F5"/>
    <w:rsid w:val="0034262A"/>
    <w:rsid w:val="003429F4"/>
    <w:rsid w:val="00345CB6"/>
    <w:rsid w:val="00346BD5"/>
    <w:rsid w:val="003471CF"/>
    <w:rsid w:val="003514C1"/>
    <w:rsid w:val="00351B3D"/>
    <w:rsid w:val="0035353D"/>
    <w:rsid w:val="0036075A"/>
    <w:rsid w:val="00364508"/>
    <w:rsid w:val="0037043A"/>
    <w:rsid w:val="0038478B"/>
    <w:rsid w:val="003857D2"/>
    <w:rsid w:val="003868B2"/>
    <w:rsid w:val="003900FF"/>
    <w:rsid w:val="00390BD6"/>
    <w:rsid w:val="003929B5"/>
    <w:rsid w:val="00395EE8"/>
    <w:rsid w:val="00396FDB"/>
    <w:rsid w:val="003A009C"/>
    <w:rsid w:val="003A13A3"/>
    <w:rsid w:val="003A37DB"/>
    <w:rsid w:val="003A5B9F"/>
    <w:rsid w:val="003B6A36"/>
    <w:rsid w:val="003B7A86"/>
    <w:rsid w:val="003C00BF"/>
    <w:rsid w:val="003C4F74"/>
    <w:rsid w:val="003C6E6C"/>
    <w:rsid w:val="003D225A"/>
    <w:rsid w:val="003D418C"/>
    <w:rsid w:val="003D44AB"/>
    <w:rsid w:val="003D4E4D"/>
    <w:rsid w:val="003D5F44"/>
    <w:rsid w:val="003E0398"/>
    <w:rsid w:val="003E2F1B"/>
    <w:rsid w:val="003E3CD1"/>
    <w:rsid w:val="003F06B5"/>
    <w:rsid w:val="003F28D5"/>
    <w:rsid w:val="003F3B11"/>
    <w:rsid w:val="003F43E8"/>
    <w:rsid w:val="003F5BB7"/>
    <w:rsid w:val="00407819"/>
    <w:rsid w:val="004111AE"/>
    <w:rsid w:val="004120A3"/>
    <w:rsid w:val="004141CF"/>
    <w:rsid w:val="00415F2A"/>
    <w:rsid w:val="0041601B"/>
    <w:rsid w:val="004206FA"/>
    <w:rsid w:val="00421CF4"/>
    <w:rsid w:val="0042284C"/>
    <w:rsid w:val="00430998"/>
    <w:rsid w:val="00431C6B"/>
    <w:rsid w:val="00432891"/>
    <w:rsid w:val="0043637D"/>
    <w:rsid w:val="00440238"/>
    <w:rsid w:val="004440BD"/>
    <w:rsid w:val="004445EF"/>
    <w:rsid w:val="00445090"/>
    <w:rsid w:val="004453D2"/>
    <w:rsid w:val="00447003"/>
    <w:rsid w:val="00447042"/>
    <w:rsid w:val="00457B26"/>
    <w:rsid w:val="00460C6A"/>
    <w:rsid w:val="00462D44"/>
    <w:rsid w:val="00463219"/>
    <w:rsid w:val="00466933"/>
    <w:rsid w:val="00466CF5"/>
    <w:rsid w:val="00475055"/>
    <w:rsid w:val="00476C42"/>
    <w:rsid w:val="00483086"/>
    <w:rsid w:val="00486794"/>
    <w:rsid w:val="00487B4B"/>
    <w:rsid w:val="00491CB4"/>
    <w:rsid w:val="00495511"/>
    <w:rsid w:val="004A01DD"/>
    <w:rsid w:val="004A043B"/>
    <w:rsid w:val="004A05C0"/>
    <w:rsid w:val="004A0A4C"/>
    <w:rsid w:val="004B2681"/>
    <w:rsid w:val="004B2D06"/>
    <w:rsid w:val="004B32CB"/>
    <w:rsid w:val="004B67EC"/>
    <w:rsid w:val="004B6831"/>
    <w:rsid w:val="004B6C1F"/>
    <w:rsid w:val="004B71E9"/>
    <w:rsid w:val="004B7E93"/>
    <w:rsid w:val="004C1B92"/>
    <w:rsid w:val="004C3690"/>
    <w:rsid w:val="004C50B0"/>
    <w:rsid w:val="004C7733"/>
    <w:rsid w:val="004D0CE3"/>
    <w:rsid w:val="004D21E9"/>
    <w:rsid w:val="004D792F"/>
    <w:rsid w:val="004E3DD9"/>
    <w:rsid w:val="004F00AD"/>
    <w:rsid w:val="004F056A"/>
    <w:rsid w:val="004F2AC5"/>
    <w:rsid w:val="004F3024"/>
    <w:rsid w:val="004F7C10"/>
    <w:rsid w:val="004F7DAA"/>
    <w:rsid w:val="0050112B"/>
    <w:rsid w:val="00504B6B"/>
    <w:rsid w:val="00505EA2"/>
    <w:rsid w:val="005071C4"/>
    <w:rsid w:val="0050723C"/>
    <w:rsid w:val="00507EF7"/>
    <w:rsid w:val="005108C4"/>
    <w:rsid w:val="005121BD"/>
    <w:rsid w:val="00512F93"/>
    <w:rsid w:val="0051798F"/>
    <w:rsid w:val="0052306D"/>
    <w:rsid w:val="005256C2"/>
    <w:rsid w:val="00533A2C"/>
    <w:rsid w:val="00535020"/>
    <w:rsid w:val="0053715B"/>
    <w:rsid w:val="0054000D"/>
    <w:rsid w:val="00545B9C"/>
    <w:rsid w:val="0054602E"/>
    <w:rsid w:val="005541F8"/>
    <w:rsid w:val="005546C1"/>
    <w:rsid w:val="00556774"/>
    <w:rsid w:val="005604BA"/>
    <w:rsid w:val="00563660"/>
    <w:rsid w:val="00567283"/>
    <w:rsid w:val="0057541D"/>
    <w:rsid w:val="0057758B"/>
    <w:rsid w:val="00580ACB"/>
    <w:rsid w:val="00581BE1"/>
    <w:rsid w:val="00584B01"/>
    <w:rsid w:val="00586835"/>
    <w:rsid w:val="00587862"/>
    <w:rsid w:val="005909C4"/>
    <w:rsid w:val="00597A43"/>
    <w:rsid w:val="005A09E3"/>
    <w:rsid w:val="005A0D5D"/>
    <w:rsid w:val="005A3794"/>
    <w:rsid w:val="005A3AFD"/>
    <w:rsid w:val="005A7E1E"/>
    <w:rsid w:val="005B0E53"/>
    <w:rsid w:val="005B1CC8"/>
    <w:rsid w:val="005B3B6C"/>
    <w:rsid w:val="005B688A"/>
    <w:rsid w:val="005C2F26"/>
    <w:rsid w:val="005C55D9"/>
    <w:rsid w:val="005C62E2"/>
    <w:rsid w:val="005C6417"/>
    <w:rsid w:val="005C6F82"/>
    <w:rsid w:val="005D1070"/>
    <w:rsid w:val="005D1E2A"/>
    <w:rsid w:val="005E289D"/>
    <w:rsid w:val="005E4830"/>
    <w:rsid w:val="005F19D2"/>
    <w:rsid w:val="005F2E53"/>
    <w:rsid w:val="005F3B31"/>
    <w:rsid w:val="005F5E23"/>
    <w:rsid w:val="00602608"/>
    <w:rsid w:val="00604842"/>
    <w:rsid w:val="00605197"/>
    <w:rsid w:val="00605E22"/>
    <w:rsid w:val="006064D1"/>
    <w:rsid w:val="00606703"/>
    <w:rsid w:val="0061031B"/>
    <w:rsid w:val="00623B65"/>
    <w:rsid w:val="00633384"/>
    <w:rsid w:val="0063464B"/>
    <w:rsid w:val="00635FAF"/>
    <w:rsid w:val="00636D30"/>
    <w:rsid w:val="00640DD1"/>
    <w:rsid w:val="00646319"/>
    <w:rsid w:val="00646F15"/>
    <w:rsid w:val="0065117D"/>
    <w:rsid w:val="0065208C"/>
    <w:rsid w:val="00654008"/>
    <w:rsid w:val="00655C14"/>
    <w:rsid w:val="00656567"/>
    <w:rsid w:val="00656715"/>
    <w:rsid w:val="006855A2"/>
    <w:rsid w:val="00686913"/>
    <w:rsid w:val="00691386"/>
    <w:rsid w:val="00693BC0"/>
    <w:rsid w:val="00695B06"/>
    <w:rsid w:val="00697D33"/>
    <w:rsid w:val="006A0C62"/>
    <w:rsid w:val="006A22A0"/>
    <w:rsid w:val="006A2990"/>
    <w:rsid w:val="006A391B"/>
    <w:rsid w:val="006A6FF2"/>
    <w:rsid w:val="006A7A7F"/>
    <w:rsid w:val="006A7B00"/>
    <w:rsid w:val="006A7CFF"/>
    <w:rsid w:val="006B2540"/>
    <w:rsid w:val="006B4D6A"/>
    <w:rsid w:val="006B6091"/>
    <w:rsid w:val="006C00B1"/>
    <w:rsid w:val="006C5388"/>
    <w:rsid w:val="006C53BE"/>
    <w:rsid w:val="006D0054"/>
    <w:rsid w:val="006D168E"/>
    <w:rsid w:val="006D3B4B"/>
    <w:rsid w:val="006D7386"/>
    <w:rsid w:val="006E0443"/>
    <w:rsid w:val="006E1D96"/>
    <w:rsid w:val="006E27A1"/>
    <w:rsid w:val="006E4A85"/>
    <w:rsid w:val="006F1313"/>
    <w:rsid w:val="006F229A"/>
    <w:rsid w:val="006F2B7E"/>
    <w:rsid w:val="006F5FF2"/>
    <w:rsid w:val="00702A6E"/>
    <w:rsid w:val="00704960"/>
    <w:rsid w:val="0070656C"/>
    <w:rsid w:val="00710D6F"/>
    <w:rsid w:val="007157B7"/>
    <w:rsid w:val="00715EA9"/>
    <w:rsid w:val="007162EB"/>
    <w:rsid w:val="00717CA5"/>
    <w:rsid w:val="007203BE"/>
    <w:rsid w:val="00726C49"/>
    <w:rsid w:val="00731A73"/>
    <w:rsid w:val="00732DC4"/>
    <w:rsid w:val="0073389E"/>
    <w:rsid w:val="007339E1"/>
    <w:rsid w:val="00734BBC"/>
    <w:rsid w:val="0073569A"/>
    <w:rsid w:val="00743973"/>
    <w:rsid w:val="007468FF"/>
    <w:rsid w:val="007477BB"/>
    <w:rsid w:val="00750485"/>
    <w:rsid w:val="00751EB6"/>
    <w:rsid w:val="007575B6"/>
    <w:rsid w:val="00757E56"/>
    <w:rsid w:val="00764930"/>
    <w:rsid w:val="00766EA3"/>
    <w:rsid w:val="007764B1"/>
    <w:rsid w:val="00776F08"/>
    <w:rsid w:val="00777511"/>
    <w:rsid w:val="007808E8"/>
    <w:rsid w:val="00780C0B"/>
    <w:rsid w:val="00785C4C"/>
    <w:rsid w:val="00797943"/>
    <w:rsid w:val="00797E46"/>
    <w:rsid w:val="007A00F7"/>
    <w:rsid w:val="007A3D49"/>
    <w:rsid w:val="007B7F71"/>
    <w:rsid w:val="007C0804"/>
    <w:rsid w:val="007C0B25"/>
    <w:rsid w:val="007C1A5F"/>
    <w:rsid w:val="007C1A91"/>
    <w:rsid w:val="007C3C73"/>
    <w:rsid w:val="007D4221"/>
    <w:rsid w:val="007D5775"/>
    <w:rsid w:val="007E18DE"/>
    <w:rsid w:val="007E286C"/>
    <w:rsid w:val="007E2FFD"/>
    <w:rsid w:val="007E3A50"/>
    <w:rsid w:val="007E4161"/>
    <w:rsid w:val="007E4342"/>
    <w:rsid w:val="007E4DA0"/>
    <w:rsid w:val="007E5A58"/>
    <w:rsid w:val="007E5E23"/>
    <w:rsid w:val="007E6263"/>
    <w:rsid w:val="007F02F1"/>
    <w:rsid w:val="007F247C"/>
    <w:rsid w:val="007F55EF"/>
    <w:rsid w:val="007F65BB"/>
    <w:rsid w:val="00800879"/>
    <w:rsid w:val="00805D40"/>
    <w:rsid w:val="0081101B"/>
    <w:rsid w:val="00812747"/>
    <w:rsid w:val="00814B0A"/>
    <w:rsid w:val="008235FD"/>
    <w:rsid w:val="00823C18"/>
    <w:rsid w:val="0082468A"/>
    <w:rsid w:val="008258EC"/>
    <w:rsid w:val="00831093"/>
    <w:rsid w:val="008335F3"/>
    <w:rsid w:val="00833665"/>
    <w:rsid w:val="00834ABC"/>
    <w:rsid w:val="00834CD1"/>
    <w:rsid w:val="00840F30"/>
    <w:rsid w:val="008426F7"/>
    <w:rsid w:val="00843B62"/>
    <w:rsid w:val="00845437"/>
    <w:rsid w:val="0084663B"/>
    <w:rsid w:val="00853F83"/>
    <w:rsid w:val="00853FA6"/>
    <w:rsid w:val="00857CA8"/>
    <w:rsid w:val="00861039"/>
    <w:rsid w:val="0086223C"/>
    <w:rsid w:val="0086228E"/>
    <w:rsid w:val="00870FA3"/>
    <w:rsid w:val="00871B1A"/>
    <w:rsid w:val="00872F0C"/>
    <w:rsid w:val="00873AEE"/>
    <w:rsid w:val="0087495E"/>
    <w:rsid w:val="00874FDC"/>
    <w:rsid w:val="00876E7D"/>
    <w:rsid w:val="0089381F"/>
    <w:rsid w:val="008A052B"/>
    <w:rsid w:val="008A1A15"/>
    <w:rsid w:val="008A358E"/>
    <w:rsid w:val="008A6AA4"/>
    <w:rsid w:val="008B0F0B"/>
    <w:rsid w:val="008B142A"/>
    <w:rsid w:val="008B1680"/>
    <w:rsid w:val="008C08CD"/>
    <w:rsid w:val="008C3BD5"/>
    <w:rsid w:val="008C410B"/>
    <w:rsid w:val="008C48CC"/>
    <w:rsid w:val="008C57DD"/>
    <w:rsid w:val="008D0ECA"/>
    <w:rsid w:val="008D3AB4"/>
    <w:rsid w:val="008D3C8E"/>
    <w:rsid w:val="008D679B"/>
    <w:rsid w:val="008D7FA0"/>
    <w:rsid w:val="008E1E7F"/>
    <w:rsid w:val="008E23A6"/>
    <w:rsid w:val="008E2E2E"/>
    <w:rsid w:val="008E3DC5"/>
    <w:rsid w:val="008E3FFD"/>
    <w:rsid w:val="008E4084"/>
    <w:rsid w:val="008E4395"/>
    <w:rsid w:val="008E5AD3"/>
    <w:rsid w:val="008E6F9A"/>
    <w:rsid w:val="008F0DDB"/>
    <w:rsid w:val="008F4AAC"/>
    <w:rsid w:val="009113D8"/>
    <w:rsid w:val="00914F3D"/>
    <w:rsid w:val="009178BD"/>
    <w:rsid w:val="009205E5"/>
    <w:rsid w:val="00920898"/>
    <w:rsid w:val="0092162E"/>
    <w:rsid w:val="00922771"/>
    <w:rsid w:val="009259E4"/>
    <w:rsid w:val="00925C86"/>
    <w:rsid w:val="0092692E"/>
    <w:rsid w:val="00926958"/>
    <w:rsid w:val="00932D09"/>
    <w:rsid w:val="009415C3"/>
    <w:rsid w:val="0094474A"/>
    <w:rsid w:val="00944932"/>
    <w:rsid w:val="0094764C"/>
    <w:rsid w:val="00952345"/>
    <w:rsid w:val="00953EAE"/>
    <w:rsid w:val="00953FAC"/>
    <w:rsid w:val="00954EB4"/>
    <w:rsid w:val="009708B9"/>
    <w:rsid w:val="00970C10"/>
    <w:rsid w:val="00977AF0"/>
    <w:rsid w:val="00984638"/>
    <w:rsid w:val="00986738"/>
    <w:rsid w:val="00986F08"/>
    <w:rsid w:val="009874E2"/>
    <w:rsid w:val="00990150"/>
    <w:rsid w:val="00990FAA"/>
    <w:rsid w:val="009916CF"/>
    <w:rsid w:val="0099237C"/>
    <w:rsid w:val="0099272A"/>
    <w:rsid w:val="009942D8"/>
    <w:rsid w:val="009A0644"/>
    <w:rsid w:val="009A210B"/>
    <w:rsid w:val="009A2ED6"/>
    <w:rsid w:val="009A40BE"/>
    <w:rsid w:val="009A58FE"/>
    <w:rsid w:val="009A6A1A"/>
    <w:rsid w:val="009A6B44"/>
    <w:rsid w:val="009A6C2D"/>
    <w:rsid w:val="009A7818"/>
    <w:rsid w:val="009A7BD2"/>
    <w:rsid w:val="009B040A"/>
    <w:rsid w:val="009B0B52"/>
    <w:rsid w:val="009B1947"/>
    <w:rsid w:val="009B3A4A"/>
    <w:rsid w:val="009C5BE0"/>
    <w:rsid w:val="009C621B"/>
    <w:rsid w:val="009C6E30"/>
    <w:rsid w:val="009D0238"/>
    <w:rsid w:val="009D1437"/>
    <w:rsid w:val="009D1A61"/>
    <w:rsid w:val="009D2274"/>
    <w:rsid w:val="009D2924"/>
    <w:rsid w:val="009D4741"/>
    <w:rsid w:val="009E021A"/>
    <w:rsid w:val="009E15E2"/>
    <w:rsid w:val="009E2E36"/>
    <w:rsid w:val="009E42B6"/>
    <w:rsid w:val="009E48C3"/>
    <w:rsid w:val="009E691E"/>
    <w:rsid w:val="009E7AFB"/>
    <w:rsid w:val="009F0ED1"/>
    <w:rsid w:val="009F1D3E"/>
    <w:rsid w:val="009F4590"/>
    <w:rsid w:val="00A165B7"/>
    <w:rsid w:val="00A22739"/>
    <w:rsid w:val="00A235C3"/>
    <w:rsid w:val="00A26467"/>
    <w:rsid w:val="00A33075"/>
    <w:rsid w:val="00A37E27"/>
    <w:rsid w:val="00A41258"/>
    <w:rsid w:val="00A4466F"/>
    <w:rsid w:val="00A475CD"/>
    <w:rsid w:val="00A50E00"/>
    <w:rsid w:val="00A51605"/>
    <w:rsid w:val="00A51725"/>
    <w:rsid w:val="00A5269F"/>
    <w:rsid w:val="00A52F6E"/>
    <w:rsid w:val="00A531D9"/>
    <w:rsid w:val="00A56FE2"/>
    <w:rsid w:val="00A62C3C"/>
    <w:rsid w:val="00A63D75"/>
    <w:rsid w:val="00A7094E"/>
    <w:rsid w:val="00A7100A"/>
    <w:rsid w:val="00A73319"/>
    <w:rsid w:val="00A75B37"/>
    <w:rsid w:val="00A77AF2"/>
    <w:rsid w:val="00A8144C"/>
    <w:rsid w:val="00A81FF4"/>
    <w:rsid w:val="00A874E5"/>
    <w:rsid w:val="00A90C4D"/>
    <w:rsid w:val="00A94D59"/>
    <w:rsid w:val="00A95FA4"/>
    <w:rsid w:val="00AA08C5"/>
    <w:rsid w:val="00AA1F06"/>
    <w:rsid w:val="00AA20A5"/>
    <w:rsid w:val="00AA234D"/>
    <w:rsid w:val="00AA6409"/>
    <w:rsid w:val="00AB0E6B"/>
    <w:rsid w:val="00AB16F5"/>
    <w:rsid w:val="00AB6890"/>
    <w:rsid w:val="00AB6E3E"/>
    <w:rsid w:val="00AB7D0D"/>
    <w:rsid w:val="00AC44D1"/>
    <w:rsid w:val="00AC4C38"/>
    <w:rsid w:val="00AC5A8E"/>
    <w:rsid w:val="00AC5FAF"/>
    <w:rsid w:val="00AD0503"/>
    <w:rsid w:val="00AD38BD"/>
    <w:rsid w:val="00AD3E05"/>
    <w:rsid w:val="00AD5E63"/>
    <w:rsid w:val="00AD65BA"/>
    <w:rsid w:val="00AD6BB8"/>
    <w:rsid w:val="00AE160E"/>
    <w:rsid w:val="00AE29B6"/>
    <w:rsid w:val="00AE4AAB"/>
    <w:rsid w:val="00AE5DF4"/>
    <w:rsid w:val="00AE5F8C"/>
    <w:rsid w:val="00AE7D6D"/>
    <w:rsid w:val="00AF0EB6"/>
    <w:rsid w:val="00AF227C"/>
    <w:rsid w:val="00AF4D7A"/>
    <w:rsid w:val="00AF5412"/>
    <w:rsid w:val="00AF5E30"/>
    <w:rsid w:val="00AF7227"/>
    <w:rsid w:val="00B01C66"/>
    <w:rsid w:val="00B12D38"/>
    <w:rsid w:val="00B12DE9"/>
    <w:rsid w:val="00B13403"/>
    <w:rsid w:val="00B17545"/>
    <w:rsid w:val="00B17FEF"/>
    <w:rsid w:val="00B2216F"/>
    <w:rsid w:val="00B23460"/>
    <w:rsid w:val="00B23A78"/>
    <w:rsid w:val="00B252B0"/>
    <w:rsid w:val="00B326CC"/>
    <w:rsid w:val="00B403C8"/>
    <w:rsid w:val="00B413E3"/>
    <w:rsid w:val="00B41D34"/>
    <w:rsid w:val="00B43738"/>
    <w:rsid w:val="00B44382"/>
    <w:rsid w:val="00B46AC0"/>
    <w:rsid w:val="00B525C0"/>
    <w:rsid w:val="00B60FCB"/>
    <w:rsid w:val="00B6269A"/>
    <w:rsid w:val="00B62DCD"/>
    <w:rsid w:val="00B65A02"/>
    <w:rsid w:val="00B70CDC"/>
    <w:rsid w:val="00B71212"/>
    <w:rsid w:val="00B7676F"/>
    <w:rsid w:val="00B81F15"/>
    <w:rsid w:val="00B84DCB"/>
    <w:rsid w:val="00B90E0D"/>
    <w:rsid w:val="00B931B3"/>
    <w:rsid w:val="00B944B2"/>
    <w:rsid w:val="00B94DBD"/>
    <w:rsid w:val="00B95AB2"/>
    <w:rsid w:val="00B96615"/>
    <w:rsid w:val="00B96F28"/>
    <w:rsid w:val="00BA192B"/>
    <w:rsid w:val="00BA561F"/>
    <w:rsid w:val="00BA7168"/>
    <w:rsid w:val="00BB2FFA"/>
    <w:rsid w:val="00BB4F82"/>
    <w:rsid w:val="00BB65E0"/>
    <w:rsid w:val="00BC24C2"/>
    <w:rsid w:val="00BC2A80"/>
    <w:rsid w:val="00BC46B3"/>
    <w:rsid w:val="00BC5A2B"/>
    <w:rsid w:val="00BC65BA"/>
    <w:rsid w:val="00BC7E25"/>
    <w:rsid w:val="00BD0993"/>
    <w:rsid w:val="00BD305E"/>
    <w:rsid w:val="00BE0348"/>
    <w:rsid w:val="00BE1B7C"/>
    <w:rsid w:val="00BE4663"/>
    <w:rsid w:val="00BE5427"/>
    <w:rsid w:val="00BE7EF8"/>
    <w:rsid w:val="00BF15CF"/>
    <w:rsid w:val="00BF1E21"/>
    <w:rsid w:val="00BF3F03"/>
    <w:rsid w:val="00BF43D3"/>
    <w:rsid w:val="00C01AD3"/>
    <w:rsid w:val="00C01FE2"/>
    <w:rsid w:val="00C0206B"/>
    <w:rsid w:val="00C02FD0"/>
    <w:rsid w:val="00C0420E"/>
    <w:rsid w:val="00C07A61"/>
    <w:rsid w:val="00C1343C"/>
    <w:rsid w:val="00C137B8"/>
    <w:rsid w:val="00C1485D"/>
    <w:rsid w:val="00C16F1D"/>
    <w:rsid w:val="00C25B29"/>
    <w:rsid w:val="00C26DED"/>
    <w:rsid w:val="00C3542A"/>
    <w:rsid w:val="00C35E1C"/>
    <w:rsid w:val="00C363DD"/>
    <w:rsid w:val="00C379A7"/>
    <w:rsid w:val="00C37A81"/>
    <w:rsid w:val="00C41E93"/>
    <w:rsid w:val="00C429D8"/>
    <w:rsid w:val="00C43CD1"/>
    <w:rsid w:val="00C44F1F"/>
    <w:rsid w:val="00C452DC"/>
    <w:rsid w:val="00C45E26"/>
    <w:rsid w:val="00C477FF"/>
    <w:rsid w:val="00C56191"/>
    <w:rsid w:val="00C57B20"/>
    <w:rsid w:val="00C64DA9"/>
    <w:rsid w:val="00C65AA5"/>
    <w:rsid w:val="00C71AA7"/>
    <w:rsid w:val="00C7252B"/>
    <w:rsid w:val="00C73065"/>
    <w:rsid w:val="00C73F27"/>
    <w:rsid w:val="00C7438C"/>
    <w:rsid w:val="00C74EB8"/>
    <w:rsid w:val="00C866BF"/>
    <w:rsid w:val="00C91B2F"/>
    <w:rsid w:val="00C95973"/>
    <w:rsid w:val="00CA3EBA"/>
    <w:rsid w:val="00CA7D6D"/>
    <w:rsid w:val="00CB15DC"/>
    <w:rsid w:val="00CB22EF"/>
    <w:rsid w:val="00CB2AC7"/>
    <w:rsid w:val="00CB4B71"/>
    <w:rsid w:val="00CB6035"/>
    <w:rsid w:val="00CB61AD"/>
    <w:rsid w:val="00CB658B"/>
    <w:rsid w:val="00CC0587"/>
    <w:rsid w:val="00CC06DB"/>
    <w:rsid w:val="00CC2BBD"/>
    <w:rsid w:val="00CC3D86"/>
    <w:rsid w:val="00CD0745"/>
    <w:rsid w:val="00CD1840"/>
    <w:rsid w:val="00CD28A8"/>
    <w:rsid w:val="00CD4100"/>
    <w:rsid w:val="00CD41BB"/>
    <w:rsid w:val="00CD6715"/>
    <w:rsid w:val="00CD6CDB"/>
    <w:rsid w:val="00CD748B"/>
    <w:rsid w:val="00CE02ED"/>
    <w:rsid w:val="00CE1603"/>
    <w:rsid w:val="00CE2281"/>
    <w:rsid w:val="00CE4A3D"/>
    <w:rsid w:val="00CF0C01"/>
    <w:rsid w:val="00CF237E"/>
    <w:rsid w:val="00CF681F"/>
    <w:rsid w:val="00CF6F4A"/>
    <w:rsid w:val="00CF740D"/>
    <w:rsid w:val="00D027A5"/>
    <w:rsid w:val="00D04FD0"/>
    <w:rsid w:val="00D0581D"/>
    <w:rsid w:val="00D0762B"/>
    <w:rsid w:val="00D10D04"/>
    <w:rsid w:val="00D17935"/>
    <w:rsid w:val="00D20B14"/>
    <w:rsid w:val="00D2192A"/>
    <w:rsid w:val="00D2745F"/>
    <w:rsid w:val="00D31280"/>
    <w:rsid w:val="00D3473D"/>
    <w:rsid w:val="00D34E3F"/>
    <w:rsid w:val="00D3525B"/>
    <w:rsid w:val="00D4023F"/>
    <w:rsid w:val="00D44832"/>
    <w:rsid w:val="00D47E0A"/>
    <w:rsid w:val="00D524AA"/>
    <w:rsid w:val="00D63706"/>
    <w:rsid w:val="00D74C24"/>
    <w:rsid w:val="00D75290"/>
    <w:rsid w:val="00D80648"/>
    <w:rsid w:val="00D8416C"/>
    <w:rsid w:val="00D8491B"/>
    <w:rsid w:val="00D90C1B"/>
    <w:rsid w:val="00D92E41"/>
    <w:rsid w:val="00D95916"/>
    <w:rsid w:val="00DA0344"/>
    <w:rsid w:val="00DA6C30"/>
    <w:rsid w:val="00DB05AE"/>
    <w:rsid w:val="00DB187A"/>
    <w:rsid w:val="00DB4000"/>
    <w:rsid w:val="00DB6C8D"/>
    <w:rsid w:val="00DC0531"/>
    <w:rsid w:val="00DC21E8"/>
    <w:rsid w:val="00DC4D8D"/>
    <w:rsid w:val="00DD0A74"/>
    <w:rsid w:val="00DD2ACA"/>
    <w:rsid w:val="00DD2B33"/>
    <w:rsid w:val="00DD303E"/>
    <w:rsid w:val="00DD420B"/>
    <w:rsid w:val="00DD431A"/>
    <w:rsid w:val="00DD5476"/>
    <w:rsid w:val="00DD76FA"/>
    <w:rsid w:val="00DE09CA"/>
    <w:rsid w:val="00DE3742"/>
    <w:rsid w:val="00DE7958"/>
    <w:rsid w:val="00DE7B00"/>
    <w:rsid w:val="00DF3574"/>
    <w:rsid w:val="00DF44EB"/>
    <w:rsid w:val="00DF4D44"/>
    <w:rsid w:val="00E0082D"/>
    <w:rsid w:val="00E0163B"/>
    <w:rsid w:val="00E07450"/>
    <w:rsid w:val="00E079ED"/>
    <w:rsid w:val="00E11630"/>
    <w:rsid w:val="00E129B4"/>
    <w:rsid w:val="00E13585"/>
    <w:rsid w:val="00E15C9D"/>
    <w:rsid w:val="00E22B13"/>
    <w:rsid w:val="00E22F8F"/>
    <w:rsid w:val="00E25AD0"/>
    <w:rsid w:val="00E2686B"/>
    <w:rsid w:val="00E278AE"/>
    <w:rsid w:val="00E27A96"/>
    <w:rsid w:val="00E30B73"/>
    <w:rsid w:val="00E31B35"/>
    <w:rsid w:val="00E33387"/>
    <w:rsid w:val="00E37412"/>
    <w:rsid w:val="00E41377"/>
    <w:rsid w:val="00E41810"/>
    <w:rsid w:val="00E4356B"/>
    <w:rsid w:val="00E46F6E"/>
    <w:rsid w:val="00E474D7"/>
    <w:rsid w:val="00E53948"/>
    <w:rsid w:val="00E54A60"/>
    <w:rsid w:val="00E56F4D"/>
    <w:rsid w:val="00E570AF"/>
    <w:rsid w:val="00E5791E"/>
    <w:rsid w:val="00E63070"/>
    <w:rsid w:val="00E63A23"/>
    <w:rsid w:val="00E67ED9"/>
    <w:rsid w:val="00E711CE"/>
    <w:rsid w:val="00E7537B"/>
    <w:rsid w:val="00E76573"/>
    <w:rsid w:val="00E83027"/>
    <w:rsid w:val="00E90183"/>
    <w:rsid w:val="00E94E1D"/>
    <w:rsid w:val="00E94E44"/>
    <w:rsid w:val="00E9592A"/>
    <w:rsid w:val="00EA144D"/>
    <w:rsid w:val="00EA1F99"/>
    <w:rsid w:val="00EA498B"/>
    <w:rsid w:val="00EA506D"/>
    <w:rsid w:val="00EA6170"/>
    <w:rsid w:val="00EA6512"/>
    <w:rsid w:val="00EB04D4"/>
    <w:rsid w:val="00EB23DF"/>
    <w:rsid w:val="00EC0994"/>
    <w:rsid w:val="00EC1225"/>
    <w:rsid w:val="00EC1C67"/>
    <w:rsid w:val="00EC1D0E"/>
    <w:rsid w:val="00EC2241"/>
    <w:rsid w:val="00EC264F"/>
    <w:rsid w:val="00EC41CA"/>
    <w:rsid w:val="00EC6EAD"/>
    <w:rsid w:val="00EC7B88"/>
    <w:rsid w:val="00ED0DA7"/>
    <w:rsid w:val="00ED35E9"/>
    <w:rsid w:val="00ED527C"/>
    <w:rsid w:val="00ED52A8"/>
    <w:rsid w:val="00ED7653"/>
    <w:rsid w:val="00EE1A11"/>
    <w:rsid w:val="00EE6231"/>
    <w:rsid w:val="00EF353B"/>
    <w:rsid w:val="00EF6BCE"/>
    <w:rsid w:val="00EF7391"/>
    <w:rsid w:val="00EF7B52"/>
    <w:rsid w:val="00F04834"/>
    <w:rsid w:val="00F050D6"/>
    <w:rsid w:val="00F06315"/>
    <w:rsid w:val="00F07149"/>
    <w:rsid w:val="00F10AFD"/>
    <w:rsid w:val="00F10C3B"/>
    <w:rsid w:val="00F12B7B"/>
    <w:rsid w:val="00F155E2"/>
    <w:rsid w:val="00F24AA6"/>
    <w:rsid w:val="00F26BE3"/>
    <w:rsid w:val="00F318F3"/>
    <w:rsid w:val="00F32A24"/>
    <w:rsid w:val="00F35CA1"/>
    <w:rsid w:val="00F429FF"/>
    <w:rsid w:val="00F44416"/>
    <w:rsid w:val="00F47C69"/>
    <w:rsid w:val="00F5129D"/>
    <w:rsid w:val="00F552D0"/>
    <w:rsid w:val="00F55551"/>
    <w:rsid w:val="00F55C58"/>
    <w:rsid w:val="00F5686C"/>
    <w:rsid w:val="00F61AA8"/>
    <w:rsid w:val="00F61B91"/>
    <w:rsid w:val="00F63520"/>
    <w:rsid w:val="00F645D7"/>
    <w:rsid w:val="00F67A2A"/>
    <w:rsid w:val="00F719F3"/>
    <w:rsid w:val="00F71DC5"/>
    <w:rsid w:val="00F73325"/>
    <w:rsid w:val="00F76C90"/>
    <w:rsid w:val="00F7789A"/>
    <w:rsid w:val="00F809A9"/>
    <w:rsid w:val="00F81A9E"/>
    <w:rsid w:val="00F847FF"/>
    <w:rsid w:val="00F84842"/>
    <w:rsid w:val="00F84BEA"/>
    <w:rsid w:val="00F85DD5"/>
    <w:rsid w:val="00F9055C"/>
    <w:rsid w:val="00F924F2"/>
    <w:rsid w:val="00F9367C"/>
    <w:rsid w:val="00F959A7"/>
    <w:rsid w:val="00F965FD"/>
    <w:rsid w:val="00F97BBB"/>
    <w:rsid w:val="00FA30FA"/>
    <w:rsid w:val="00FA3B7A"/>
    <w:rsid w:val="00FB015C"/>
    <w:rsid w:val="00FB240F"/>
    <w:rsid w:val="00FB3F65"/>
    <w:rsid w:val="00FB7CBB"/>
    <w:rsid w:val="00FC02EA"/>
    <w:rsid w:val="00FC5469"/>
    <w:rsid w:val="00FC7B66"/>
    <w:rsid w:val="00FD03A3"/>
    <w:rsid w:val="00FD6279"/>
    <w:rsid w:val="00FF0207"/>
    <w:rsid w:val="00FF07A1"/>
    <w:rsid w:val="00FF38E3"/>
    <w:rsid w:val="00FF3EB6"/>
    <w:rsid w:val="00FF5649"/>
    <w:rsid w:val="00FF7BB4"/>
    <w:rsid w:val="00FF7C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B7BCD5"/>
  <w15:docId w15:val="{E39E2450-2808-451A-A640-3A9C0F889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D29AF"/>
    <w:pPr>
      <w:spacing w:after="0" w:line="240" w:lineRule="auto"/>
    </w:pPr>
    <w:rPr>
      <w:rFonts w:ascii="Arial" w:eastAsia="Times New Roman" w:hAnsi="Arial" w:cs="Times New Roman"/>
      <w:sz w:val="20"/>
      <w:szCs w:val="24"/>
      <w:lang w:eastAsia="de-DE"/>
    </w:rPr>
  </w:style>
  <w:style w:type="paragraph" w:styleId="Nagwek1">
    <w:name w:val="heading 1"/>
    <w:aliases w:val="IP_n1,Topic Heading 1,punkty_1"/>
    <w:basedOn w:val="Normalny"/>
    <w:next w:val="Normalny"/>
    <w:link w:val="Nagwek1Znak"/>
    <w:qFormat/>
    <w:rsid w:val="001D29AF"/>
    <w:pPr>
      <w:keepNext/>
      <w:numPr>
        <w:numId w:val="1"/>
      </w:numPr>
      <w:spacing w:before="240" w:after="240" w:line="360" w:lineRule="auto"/>
      <w:jc w:val="center"/>
      <w:outlineLvl w:val="0"/>
    </w:pPr>
    <w:rPr>
      <w:b/>
      <w:sz w:val="32"/>
    </w:rPr>
  </w:style>
  <w:style w:type="paragraph" w:styleId="Nagwek2">
    <w:name w:val="heading 2"/>
    <w:basedOn w:val="Normalny"/>
    <w:next w:val="Normalny"/>
    <w:link w:val="Nagwek2Znak"/>
    <w:uiPriority w:val="9"/>
    <w:semiHidden/>
    <w:unhideWhenUsed/>
    <w:qFormat/>
    <w:rsid w:val="00840F3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aliases w:val="Styl Nagłówek 3,IP_n3,H3-Heading 3,3,l3.3,h3,l3,list 3,Naglówek 3,Topic Sub Heading,Znak"/>
    <w:basedOn w:val="Normalny"/>
    <w:next w:val="Normalny"/>
    <w:link w:val="Nagwek3Znak"/>
    <w:qFormat/>
    <w:rsid w:val="001D29AF"/>
    <w:pPr>
      <w:keepNext/>
      <w:numPr>
        <w:ilvl w:val="2"/>
        <w:numId w:val="1"/>
      </w:numPr>
      <w:spacing w:before="120" w:line="360" w:lineRule="auto"/>
      <w:outlineLvl w:val="2"/>
    </w:pPr>
    <w:rPr>
      <w:rFonts w:cs="Arial"/>
      <w:b/>
      <w:bCs/>
      <w:szCs w:val="26"/>
    </w:rPr>
  </w:style>
  <w:style w:type="paragraph" w:styleId="Nagwek4">
    <w:name w:val="heading 4"/>
    <w:basedOn w:val="Normalny"/>
    <w:next w:val="Normalny"/>
    <w:link w:val="Nagwek4Znak"/>
    <w:uiPriority w:val="99"/>
    <w:qFormat/>
    <w:rsid w:val="001D29AF"/>
    <w:pPr>
      <w:keepNext/>
      <w:numPr>
        <w:ilvl w:val="3"/>
        <w:numId w:val="1"/>
      </w:numPr>
      <w:spacing w:before="240" w:after="60"/>
      <w:outlineLvl w:val="3"/>
    </w:pPr>
    <w:rPr>
      <w:rFonts w:ascii="Times New Roman" w:hAnsi="Times New Roman"/>
      <w:b/>
      <w:bCs/>
      <w:sz w:val="28"/>
      <w:szCs w:val="28"/>
    </w:rPr>
  </w:style>
  <w:style w:type="paragraph" w:styleId="Nagwek5">
    <w:name w:val="heading 5"/>
    <w:aliases w:val="Texthervorhebung 1"/>
    <w:basedOn w:val="Normalny"/>
    <w:next w:val="Normalny"/>
    <w:link w:val="Nagwek5Znak"/>
    <w:uiPriority w:val="99"/>
    <w:qFormat/>
    <w:rsid w:val="001D29AF"/>
    <w:pPr>
      <w:numPr>
        <w:ilvl w:val="4"/>
        <w:numId w:val="1"/>
      </w:numPr>
      <w:spacing w:before="240" w:after="60"/>
      <w:outlineLvl w:val="4"/>
    </w:pPr>
    <w:rPr>
      <w:b/>
      <w:bCs/>
      <w:i/>
      <w:iCs/>
      <w:sz w:val="26"/>
      <w:szCs w:val="26"/>
    </w:rPr>
  </w:style>
  <w:style w:type="paragraph" w:styleId="Nagwek6">
    <w:name w:val="heading 6"/>
    <w:aliases w:val="Texthervorhebung 2"/>
    <w:basedOn w:val="Normalny"/>
    <w:next w:val="Normalny"/>
    <w:link w:val="Nagwek6Znak"/>
    <w:qFormat/>
    <w:rsid w:val="001D29AF"/>
    <w:pPr>
      <w:numPr>
        <w:ilvl w:val="5"/>
        <w:numId w:val="1"/>
      </w:numPr>
      <w:spacing w:before="240" w:after="60"/>
      <w:outlineLvl w:val="5"/>
    </w:pPr>
    <w:rPr>
      <w:rFonts w:ascii="Times New Roman" w:hAnsi="Times New Roman"/>
      <w:b/>
      <w:bCs/>
      <w:sz w:val="22"/>
      <w:szCs w:val="22"/>
    </w:rPr>
  </w:style>
  <w:style w:type="paragraph" w:styleId="Nagwek7">
    <w:name w:val="heading 7"/>
    <w:aliases w:val="n 7"/>
    <w:basedOn w:val="Normalny"/>
    <w:next w:val="Normalny"/>
    <w:link w:val="Nagwek7Znak"/>
    <w:uiPriority w:val="99"/>
    <w:qFormat/>
    <w:rsid w:val="001D29AF"/>
    <w:pPr>
      <w:numPr>
        <w:ilvl w:val="6"/>
        <w:numId w:val="1"/>
      </w:numPr>
      <w:spacing w:before="240" w:after="60"/>
      <w:outlineLvl w:val="6"/>
    </w:pPr>
    <w:rPr>
      <w:rFonts w:ascii="Times New Roman" w:hAnsi="Times New Roman"/>
      <w:sz w:val="24"/>
    </w:rPr>
  </w:style>
  <w:style w:type="paragraph" w:styleId="Nagwek8">
    <w:name w:val="heading 8"/>
    <w:basedOn w:val="Normalny"/>
    <w:next w:val="Normalny"/>
    <w:link w:val="Nagwek8Znak"/>
    <w:qFormat/>
    <w:rsid w:val="001D29AF"/>
    <w:pPr>
      <w:numPr>
        <w:ilvl w:val="7"/>
        <w:numId w:val="1"/>
      </w:numPr>
      <w:spacing w:before="240" w:after="60"/>
      <w:outlineLvl w:val="7"/>
    </w:pPr>
    <w:rPr>
      <w:rFonts w:ascii="Times New Roman" w:hAnsi="Times New Roman"/>
      <w:i/>
      <w:iCs/>
      <w:sz w:val="24"/>
    </w:rPr>
  </w:style>
  <w:style w:type="paragraph" w:styleId="Nagwek9">
    <w:name w:val="heading 9"/>
    <w:basedOn w:val="Normalny"/>
    <w:next w:val="Normalny"/>
    <w:link w:val="Nagwek9Znak"/>
    <w:qFormat/>
    <w:rsid w:val="001D29AF"/>
    <w:pPr>
      <w:numPr>
        <w:ilvl w:val="8"/>
        <w:numId w:val="1"/>
      </w:numPr>
      <w:spacing w:before="240" w:after="60"/>
      <w:outlineLvl w:val="8"/>
    </w:pPr>
    <w:rPr>
      <w:rFonts w:cs="Arial"/>
      <w:sz w:val="22"/>
      <w:szCs w:val="2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IP_n1 Znak,Topic Heading 1 Znak,punkty_1 Znak"/>
    <w:basedOn w:val="Domylnaczcionkaakapitu"/>
    <w:link w:val="Nagwek1"/>
    <w:rsid w:val="001D29AF"/>
    <w:rPr>
      <w:rFonts w:ascii="Arial" w:eastAsia="Times New Roman" w:hAnsi="Arial" w:cs="Times New Roman"/>
      <w:b/>
      <w:sz w:val="32"/>
      <w:szCs w:val="24"/>
      <w:lang w:eastAsia="de-DE"/>
    </w:rPr>
  </w:style>
  <w:style w:type="character" w:customStyle="1" w:styleId="Nagwek3Znak">
    <w:name w:val="Nagłówek 3 Znak"/>
    <w:aliases w:val="Styl Nagłówek 3 Znak,IP_n3 Znak,H3-Heading 3 Znak,3 Znak,l3.3 Znak,h3 Znak,l3 Znak,list 3 Znak,Naglówek 3 Znak,Topic Sub Heading Znak,Znak Znak"/>
    <w:basedOn w:val="Domylnaczcionkaakapitu"/>
    <w:link w:val="Nagwek3"/>
    <w:rsid w:val="001D29AF"/>
    <w:rPr>
      <w:rFonts w:ascii="Arial" w:eastAsia="Times New Roman" w:hAnsi="Arial" w:cs="Arial"/>
      <w:b/>
      <w:bCs/>
      <w:sz w:val="20"/>
      <w:szCs w:val="26"/>
      <w:lang w:eastAsia="de-DE"/>
    </w:rPr>
  </w:style>
  <w:style w:type="character" w:customStyle="1" w:styleId="Nagwek4Znak">
    <w:name w:val="Nagłówek 4 Znak"/>
    <w:basedOn w:val="Domylnaczcionkaakapitu"/>
    <w:link w:val="Nagwek4"/>
    <w:rsid w:val="001D29AF"/>
    <w:rPr>
      <w:rFonts w:ascii="Times New Roman" w:eastAsia="Times New Roman" w:hAnsi="Times New Roman" w:cs="Times New Roman"/>
      <w:b/>
      <w:bCs/>
      <w:sz w:val="28"/>
      <w:szCs w:val="28"/>
      <w:lang w:eastAsia="de-DE"/>
    </w:rPr>
  </w:style>
  <w:style w:type="character" w:customStyle="1" w:styleId="Nagwek5Znak">
    <w:name w:val="Nagłówek 5 Znak"/>
    <w:aliases w:val="Texthervorhebung 1 Znak"/>
    <w:basedOn w:val="Domylnaczcionkaakapitu"/>
    <w:link w:val="Nagwek5"/>
    <w:rsid w:val="001D29AF"/>
    <w:rPr>
      <w:rFonts w:ascii="Arial" w:eastAsia="Times New Roman" w:hAnsi="Arial" w:cs="Times New Roman"/>
      <w:b/>
      <w:bCs/>
      <w:i/>
      <w:iCs/>
      <w:sz w:val="26"/>
      <w:szCs w:val="26"/>
      <w:lang w:eastAsia="de-DE"/>
    </w:rPr>
  </w:style>
  <w:style w:type="character" w:customStyle="1" w:styleId="Nagwek6Znak">
    <w:name w:val="Nagłówek 6 Znak"/>
    <w:aliases w:val="Texthervorhebung 2 Znak"/>
    <w:basedOn w:val="Domylnaczcionkaakapitu"/>
    <w:link w:val="Nagwek6"/>
    <w:rsid w:val="001D29AF"/>
    <w:rPr>
      <w:rFonts w:ascii="Times New Roman" w:eastAsia="Times New Roman" w:hAnsi="Times New Roman" w:cs="Times New Roman"/>
      <w:b/>
      <w:bCs/>
      <w:lang w:eastAsia="de-DE"/>
    </w:rPr>
  </w:style>
  <w:style w:type="character" w:customStyle="1" w:styleId="Nagwek7Znak">
    <w:name w:val="Nagłówek 7 Znak"/>
    <w:aliases w:val="n 7 Znak"/>
    <w:basedOn w:val="Domylnaczcionkaakapitu"/>
    <w:link w:val="Nagwek7"/>
    <w:rsid w:val="001D29AF"/>
    <w:rPr>
      <w:rFonts w:ascii="Times New Roman" w:eastAsia="Times New Roman" w:hAnsi="Times New Roman" w:cs="Times New Roman"/>
      <w:sz w:val="24"/>
      <w:szCs w:val="24"/>
      <w:lang w:eastAsia="de-DE"/>
    </w:rPr>
  </w:style>
  <w:style w:type="character" w:customStyle="1" w:styleId="Nagwek8Znak">
    <w:name w:val="Nagłówek 8 Znak"/>
    <w:basedOn w:val="Domylnaczcionkaakapitu"/>
    <w:link w:val="Nagwek8"/>
    <w:rsid w:val="001D29AF"/>
    <w:rPr>
      <w:rFonts w:ascii="Times New Roman" w:eastAsia="Times New Roman" w:hAnsi="Times New Roman" w:cs="Times New Roman"/>
      <w:i/>
      <w:iCs/>
      <w:sz w:val="24"/>
      <w:szCs w:val="24"/>
      <w:lang w:eastAsia="de-DE"/>
    </w:rPr>
  </w:style>
  <w:style w:type="character" w:customStyle="1" w:styleId="Nagwek9Znak">
    <w:name w:val="Nagłówek 9 Znak"/>
    <w:basedOn w:val="Domylnaczcionkaakapitu"/>
    <w:link w:val="Nagwek9"/>
    <w:rsid w:val="001D29AF"/>
    <w:rPr>
      <w:rFonts w:ascii="Arial" w:eastAsia="Times New Roman" w:hAnsi="Arial" w:cs="Arial"/>
      <w:lang w:eastAsia="de-DE"/>
    </w:rPr>
  </w:style>
  <w:style w:type="paragraph" w:customStyle="1" w:styleId="Formatvorlageberschrift3">
    <w:name w:val="Formatvorlage Überschrift 3"/>
    <w:aliases w:val="Styl Nagłówek 3 + Vor:  0 pt,Styl Nagłówek 3 + Block Vor:  12 pt"/>
    <w:basedOn w:val="Nagwek3"/>
    <w:rsid w:val="001D29AF"/>
    <w:pPr>
      <w:spacing w:before="0"/>
      <w:jc w:val="both"/>
    </w:pPr>
    <w:rPr>
      <w:rFonts w:cs="Times New Roman"/>
      <w:color w:val="000080"/>
      <w:szCs w:val="20"/>
    </w:rPr>
  </w:style>
  <w:style w:type="paragraph" w:customStyle="1" w:styleId="FormatvorlageFormatvorlageFormatvorlageberschrift2">
    <w:name w:val="Formatvorlage Formatvorlage Formatvorlage Überschrift 2"/>
    <w:aliases w:val="Styl Nagłówek 2 + V..."/>
    <w:basedOn w:val="Normalny"/>
    <w:rsid w:val="001D29AF"/>
    <w:pPr>
      <w:keepNext/>
      <w:numPr>
        <w:ilvl w:val="1"/>
        <w:numId w:val="1"/>
      </w:numPr>
      <w:tabs>
        <w:tab w:val="clear" w:pos="851"/>
        <w:tab w:val="num" w:pos="567"/>
        <w:tab w:val="left" w:pos="1134"/>
      </w:tabs>
      <w:spacing w:before="240" w:after="60" w:line="360" w:lineRule="auto"/>
      <w:ind w:left="567"/>
      <w:outlineLvl w:val="1"/>
    </w:pPr>
    <w:rPr>
      <w:b/>
      <w:bCs/>
      <w:color w:val="000080"/>
      <w:sz w:val="24"/>
      <w:szCs w:val="20"/>
    </w:rPr>
  </w:style>
  <w:style w:type="paragraph" w:styleId="Nagwek">
    <w:name w:val="header"/>
    <w:basedOn w:val="Normalny"/>
    <w:link w:val="NagwekZnak"/>
    <w:rsid w:val="00144207"/>
    <w:pPr>
      <w:tabs>
        <w:tab w:val="center" w:pos="4536"/>
        <w:tab w:val="right" w:pos="9072"/>
      </w:tabs>
    </w:pPr>
    <w:rPr>
      <w:lang w:eastAsia="x-none"/>
    </w:rPr>
  </w:style>
  <w:style w:type="character" w:customStyle="1" w:styleId="NagwekZnak">
    <w:name w:val="Nagłówek Znak"/>
    <w:basedOn w:val="Domylnaczcionkaakapitu"/>
    <w:link w:val="Nagwek"/>
    <w:rsid w:val="00144207"/>
    <w:rPr>
      <w:rFonts w:ascii="Arial" w:eastAsia="Times New Roman" w:hAnsi="Arial" w:cs="Times New Roman"/>
      <w:sz w:val="20"/>
      <w:szCs w:val="24"/>
      <w:lang w:eastAsia="x-none"/>
    </w:rPr>
  </w:style>
  <w:style w:type="paragraph" w:styleId="Spistreci1">
    <w:name w:val="toc 1"/>
    <w:basedOn w:val="Normalny"/>
    <w:next w:val="Normalny"/>
    <w:autoRedefine/>
    <w:uiPriority w:val="39"/>
    <w:rsid w:val="00144207"/>
    <w:pPr>
      <w:tabs>
        <w:tab w:val="left" w:pos="400"/>
        <w:tab w:val="right" w:leader="dot" w:pos="8789"/>
      </w:tabs>
      <w:spacing w:before="60" w:after="60" w:line="360" w:lineRule="auto"/>
    </w:pPr>
    <w:rPr>
      <w:color w:val="800080"/>
      <w:sz w:val="18"/>
    </w:rPr>
  </w:style>
  <w:style w:type="character" w:styleId="Hipercze">
    <w:name w:val="Hyperlink"/>
    <w:uiPriority w:val="99"/>
    <w:rsid w:val="00144207"/>
    <w:rPr>
      <w:color w:val="0000FF"/>
      <w:u w:val="single"/>
    </w:rPr>
  </w:style>
  <w:style w:type="paragraph" w:styleId="Tekstkomentarza">
    <w:name w:val="annotation text"/>
    <w:basedOn w:val="Normalny"/>
    <w:link w:val="TekstkomentarzaZnak"/>
    <w:uiPriority w:val="99"/>
    <w:semiHidden/>
    <w:unhideWhenUsed/>
    <w:rsid w:val="00144207"/>
    <w:rPr>
      <w:szCs w:val="20"/>
    </w:rPr>
  </w:style>
  <w:style w:type="character" w:customStyle="1" w:styleId="TekstkomentarzaZnak">
    <w:name w:val="Tekst komentarza Znak"/>
    <w:basedOn w:val="Domylnaczcionkaakapitu"/>
    <w:link w:val="Tekstkomentarza"/>
    <w:uiPriority w:val="99"/>
    <w:semiHidden/>
    <w:rsid w:val="00144207"/>
    <w:rPr>
      <w:rFonts w:ascii="Arial" w:eastAsia="Times New Roman" w:hAnsi="Arial" w:cs="Times New Roman"/>
      <w:sz w:val="20"/>
      <w:szCs w:val="20"/>
      <w:lang w:eastAsia="de-DE"/>
    </w:rPr>
  </w:style>
  <w:style w:type="paragraph" w:styleId="Tematkomentarza">
    <w:name w:val="annotation subject"/>
    <w:basedOn w:val="Tekstkomentarza"/>
    <w:next w:val="Tekstkomentarza"/>
    <w:link w:val="TematkomentarzaZnak"/>
    <w:uiPriority w:val="99"/>
    <w:semiHidden/>
    <w:rsid w:val="00144207"/>
    <w:rPr>
      <w:b/>
      <w:bCs/>
      <w:lang w:eastAsia="x-none"/>
    </w:rPr>
  </w:style>
  <w:style w:type="character" w:customStyle="1" w:styleId="TematkomentarzaZnak">
    <w:name w:val="Temat komentarza Znak"/>
    <w:basedOn w:val="TekstkomentarzaZnak"/>
    <w:link w:val="Tematkomentarza"/>
    <w:uiPriority w:val="99"/>
    <w:semiHidden/>
    <w:rsid w:val="00144207"/>
    <w:rPr>
      <w:rFonts w:ascii="Arial" w:eastAsia="Times New Roman" w:hAnsi="Arial" w:cs="Times New Roman"/>
      <w:b/>
      <w:bCs/>
      <w:sz w:val="20"/>
      <w:szCs w:val="20"/>
      <w:lang w:eastAsia="x-none"/>
    </w:rPr>
  </w:style>
  <w:style w:type="paragraph" w:customStyle="1" w:styleId="FormatvorlageLinks1cm">
    <w:name w:val="Formatvorlage Links:  1 cm"/>
    <w:basedOn w:val="Normalny"/>
    <w:rsid w:val="00144207"/>
    <w:pPr>
      <w:spacing w:line="360" w:lineRule="auto"/>
      <w:ind w:left="567"/>
    </w:pPr>
    <w:rPr>
      <w:szCs w:val="20"/>
    </w:rPr>
  </w:style>
  <w:style w:type="paragraph" w:styleId="Tekstdymka">
    <w:name w:val="Balloon Text"/>
    <w:basedOn w:val="Normalny"/>
    <w:link w:val="TekstdymkaZnak"/>
    <w:uiPriority w:val="99"/>
    <w:semiHidden/>
    <w:unhideWhenUsed/>
    <w:rsid w:val="00144207"/>
    <w:rPr>
      <w:rFonts w:ascii="Tahoma" w:hAnsi="Tahoma" w:cs="Tahoma"/>
      <w:sz w:val="16"/>
      <w:szCs w:val="16"/>
    </w:rPr>
  </w:style>
  <w:style w:type="character" w:customStyle="1" w:styleId="TekstdymkaZnak">
    <w:name w:val="Tekst dymka Znak"/>
    <w:basedOn w:val="Domylnaczcionkaakapitu"/>
    <w:link w:val="Tekstdymka"/>
    <w:uiPriority w:val="99"/>
    <w:semiHidden/>
    <w:rsid w:val="00144207"/>
    <w:rPr>
      <w:rFonts w:ascii="Tahoma" w:eastAsia="Times New Roman" w:hAnsi="Tahoma" w:cs="Tahoma"/>
      <w:sz w:val="16"/>
      <w:szCs w:val="16"/>
      <w:lang w:eastAsia="de-DE"/>
    </w:rPr>
  </w:style>
  <w:style w:type="paragraph" w:styleId="Bezodstpw">
    <w:name w:val="No Spacing"/>
    <w:uiPriority w:val="1"/>
    <w:qFormat/>
    <w:rsid w:val="00457B26"/>
    <w:pPr>
      <w:spacing w:after="0" w:line="240" w:lineRule="auto"/>
    </w:pPr>
    <w:rPr>
      <w:rFonts w:ascii="Arial Narrow" w:eastAsia="Times New Roman" w:hAnsi="Arial Narrow" w:cs="Times New Roman"/>
    </w:rPr>
  </w:style>
  <w:style w:type="paragraph" w:styleId="Stopka">
    <w:name w:val="footer"/>
    <w:basedOn w:val="Normalny"/>
    <w:link w:val="StopkaZnak"/>
    <w:uiPriority w:val="99"/>
    <w:unhideWhenUsed/>
    <w:rsid w:val="00457B26"/>
    <w:pPr>
      <w:tabs>
        <w:tab w:val="center" w:pos="4536"/>
        <w:tab w:val="right" w:pos="9072"/>
      </w:tabs>
    </w:pPr>
  </w:style>
  <w:style w:type="character" w:customStyle="1" w:styleId="StopkaZnak">
    <w:name w:val="Stopka Znak"/>
    <w:basedOn w:val="Domylnaczcionkaakapitu"/>
    <w:link w:val="Stopka"/>
    <w:uiPriority w:val="99"/>
    <w:rsid w:val="00457B26"/>
    <w:rPr>
      <w:rFonts w:ascii="Arial" w:eastAsia="Times New Roman" w:hAnsi="Arial" w:cs="Times New Roman"/>
      <w:sz w:val="20"/>
      <w:szCs w:val="24"/>
      <w:lang w:eastAsia="de-DE"/>
    </w:rPr>
  </w:style>
  <w:style w:type="paragraph" w:styleId="Akapitzlist">
    <w:name w:val="List Paragraph"/>
    <w:basedOn w:val="Normalny"/>
    <w:uiPriority w:val="34"/>
    <w:qFormat/>
    <w:rsid w:val="00A94D59"/>
    <w:pPr>
      <w:ind w:left="720"/>
      <w:contextualSpacing/>
    </w:pPr>
  </w:style>
  <w:style w:type="character" w:customStyle="1" w:styleId="Nagwek2Znak">
    <w:name w:val="Nagłówek 2 Znak"/>
    <w:basedOn w:val="Domylnaczcionkaakapitu"/>
    <w:link w:val="Nagwek2"/>
    <w:uiPriority w:val="9"/>
    <w:semiHidden/>
    <w:rsid w:val="00840F30"/>
    <w:rPr>
      <w:rFonts w:asciiTheme="majorHAnsi" w:eastAsiaTheme="majorEastAsia" w:hAnsiTheme="majorHAnsi" w:cstheme="majorBidi"/>
      <w:b/>
      <w:bCs/>
      <w:color w:val="4F81BD" w:themeColor="accent1"/>
      <w:sz w:val="26"/>
      <w:szCs w:val="26"/>
      <w:lang w:eastAsia="de-DE"/>
    </w:rPr>
  </w:style>
  <w:style w:type="paragraph" w:styleId="Tekstpodstawowy">
    <w:name w:val="Body Text"/>
    <w:basedOn w:val="Normalny"/>
    <w:link w:val="TekstpodstawowyZnak"/>
    <w:rsid w:val="006A22A0"/>
    <w:pPr>
      <w:suppressAutoHyphens/>
    </w:pPr>
    <w:rPr>
      <w:lang w:eastAsia="ar-SA"/>
    </w:rPr>
  </w:style>
  <w:style w:type="character" w:customStyle="1" w:styleId="TekstpodstawowyZnak">
    <w:name w:val="Tekst podstawowy Znak"/>
    <w:basedOn w:val="Domylnaczcionkaakapitu"/>
    <w:link w:val="Tekstpodstawowy"/>
    <w:rsid w:val="006A22A0"/>
    <w:rPr>
      <w:rFonts w:ascii="Arial" w:eastAsia="Times New Roman" w:hAnsi="Arial" w:cs="Times New Roman"/>
      <w:sz w:val="20"/>
      <w:szCs w:val="24"/>
      <w:lang w:eastAsia="ar-SA"/>
    </w:rPr>
  </w:style>
  <w:style w:type="paragraph" w:customStyle="1" w:styleId="02Nagwek2">
    <w:name w:val="02 Nagłówek 2"/>
    <w:basedOn w:val="Normalny"/>
    <w:qFormat/>
    <w:rsid w:val="006A22A0"/>
    <w:pPr>
      <w:widowControl w:val="0"/>
      <w:numPr>
        <w:numId w:val="7"/>
      </w:numPr>
      <w:suppressAutoHyphens/>
      <w:autoSpaceDE w:val="0"/>
      <w:spacing w:before="120" w:after="120"/>
    </w:pPr>
    <w:rPr>
      <w:rFonts w:cs="Arial"/>
      <w:b/>
      <w:sz w:val="24"/>
      <w:szCs w:val="20"/>
      <w:lang w:eastAsia="ar-SA"/>
    </w:rPr>
  </w:style>
  <w:style w:type="paragraph" w:customStyle="1" w:styleId="03Nagwek3">
    <w:name w:val="03 Nagłówek 3"/>
    <w:basedOn w:val="Normalny"/>
    <w:qFormat/>
    <w:rsid w:val="006A22A0"/>
    <w:pPr>
      <w:widowControl w:val="0"/>
      <w:numPr>
        <w:ilvl w:val="1"/>
        <w:numId w:val="7"/>
      </w:numPr>
      <w:suppressAutoHyphens/>
      <w:autoSpaceDE w:val="0"/>
      <w:spacing w:before="120" w:after="120"/>
      <w:ind w:left="454" w:hanging="454"/>
    </w:pPr>
    <w:rPr>
      <w:rFonts w:cs="Arial"/>
      <w:b/>
      <w:sz w:val="24"/>
      <w:szCs w:val="20"/>
      <w:lang w:eastAsia="ar-SA"/>
    </w:rPr>
  </w:style>
  <w:style w:type="paragraph" w:customStyle="1" w:styleId="04Nagwek4">
    <w:name w:val="04 Nagłówek 4"/>
    <w:basedOn w:val="Normalny"/>
    <w:qFormat/>
    <w:rsid w:val="006A22A0"/>
    <w:pPr>
      <w:widowControl w:val="0"/>
      <w:numPr>
        <w:ilvl w:val="2"/>
        <w:numId w:val="7"/>
      </w:numPr>
      <w:suppressAutoHyphens/>
      <w:autoSpaceDE w:val="0"/>
      <w:spacing w:before="120" w:after="120"/>
      <w:ind w:left="680" w:hanging="680"/>
    </w:pPr>
    <w:rPr>
      <w:rFonts w:cs="Arial"/>
      <w:b/>
      <w:sz w:val="24"/>
      <w:szCs w:val="20"/>
      <w:lang w:eastAsia="ar-SA"/>
    </w:rPr>
  </w:style>
  <w:style w:type="paragraph" w:customStyle="1" w:styleId="041Nagwek5">
    <w:name w:val="04.1 Nagłówek 5"/>
    <w:basedOn w:val="04Nagwek4"/>
    <w:qFormat/>
    <w:rsid w:val="006A22A0"/>
    <w:pPr>
      <w:numPr>
        <w:ilvl w:val="3"/>
      </w:numPr>
      <w:ind w:left="851" w:hanging="851"/>
    </w:pPr>
    <w:rPr>
      <w:rFonts w:eastAsiaTheme="minorHAns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2.bin"/><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E4DB71-A9A2-4651-8ABF-E5D98D40D8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220</TotalTime>
  <Pages>16</Pages>
  <Words>4080</Words>
  <Characters>24484</Characters>
  <Application>Microsoft Office Word</Application>
  <DocSecurity>0</DocSecurity>
  <Lines>204</Lines>
  <Paragraphs>57</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28507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dc:creator>
  <cp:keywords/>
  <dc:description/>
  <cp:lastModifiedBy>Mateusz Praczyk</cp:lastModifiedBy>
  <cp:revision>6</cp:revision>
  <cp:lastPrinted>2015-04-29T07:11:00Z</cp:lastPrinted>
  <dcterms:created xsi:type="dcterms:W3CDTF">2022-03-08T16:06:00Z</dcterms:created>
  <dcterms:modified xsi:type="dcterms:W3CDTF">2022-03-08T20:15:00Z</dcterms:modified>
</cp:coreProperties>
</file>