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wordWrap w:val="0"/>
        <w:spacing w:before="72" w:line="276" w:lineRule="auto"/>
        <w:ind w:right="0"/>
        <w:jc w:val="right"/>
      </w:pPr>
      <w:r>
        <w:tab/>
      </w:r>
      <w:r>
        <w:tab/>
      </w:r>
      <w:r>
        <w:tab/>
      </w:r>
      <w:r>
        <w:tab/>
      </w:r>
      <w:r>
        <w:tab/>
      </w:r>
      <w:r>
        <w:rPr>
          <w:rFonts w:hint="default"/>
          <w:lang w:val="pl-PL"/>
        </w:rPr>
        <w:t>TOM III SWZ</w:t>
      </w:r>
    </w:p>
    <w:p>
      <w:pPr>
        <w:pStyle w:val="3"/>
        <w:spacing w:line="276" w:lineRule="auto"/>
        <w:jc w:val="center"/>
        <w:rPr>
          <w:rFonts w:hint="default"/>
          <w:b/>
          <w:bCs/>
          <w:sz w:val="24"/>
          <w:szCs w:val="24"/>
          <w:lang w:val="pl-PL"/>
        </w:rPr>
      </w:pPr>
      <w:r>
        <w:rPr>
          <w:rFonts w:hint="default"/>
          <w:b/>
          <w:bCs/>
          <w:sz w:val="24"/>
          <w:szCs w:val="24"/>
        </w:rPr>
        <w:t xml:space="preserve">UMOWA </w:t>
      </w:r>
      <w:r>
        <w:rPr>
          <w:rFonts w:hint="default"/>
          <w:b/>
          <w:bCs/>
          <w:color w:val="000000"/>
          <w:sz w:val="24"/>
          <w:szCs w:val="24"/>
          <w:highlight w:val="none"/>
          <w:lang w:val="pl-PL"/>
        </w:rPr>
        <w:t xml:space="preserve">Nr </w:t>
      </w:r>
      <w:r>
        <w:rPr>
          <w:b/>
          <w:bCs/>
          <w:sz w:val="24"/>
          <w:szCs w:val="24"/>
        </w:rPr>
        <w:t>272-</w:t>
      </w:r>
      <w:r>
        <w:rPr>
          <w:rFonts w:hint="default"/>
          <w:b/>
          <w:bCs/>
          <w:sz w:val="24"/>
          <w:szCs w:val="24"/>
          <w:lang w:val="pl-PL"/>
        </w:rPr>
        <w:t>.....</w:t>
      </w:r>
      <w:r>
        <w:rPr>
          <w:b/>
          <w:bCs/>
          <w:sz w:val="24"/>
          <w:szCs w:val="24"/>
        </w:rPr>
        <w:t>/2023</w:t>
      </w:r>
      <w:r>
        <w:rPr>
          <w:rFonts w:hint="default"/>
          <w:b/>
          <w:bCs/>
          <w:sz w:val="24"/>
          <w:szCs w:val="24"/>
          <w:lang w:val="pl-PL"/>
        </w:rPr>
        <w:t xml:space="preserve"> </w:t>
      </w:r>
    </w:p>
    <w:p>
      <w:pPr>
        <w:pStyle w:val="3"/>
        <w:spacing w:line="276" w:lineRule="auto"/>
        <w:jc w:val="center"/>
        <w:rPr>
          <w:sz w:val="24"/>
          <w:szCs w:val="24"/>
        </w:rPr>
      </w:pPr>
      <w:r>
        <w:rPr>
          <w:rFonts w:hint="default"/>
          <w:b/>
          <w:bCs/>
          <w:sz w:val="24"/>
          <w:szCs w:val="24"/>
        </w:rPr>
        <w:t>(wzór)</w:t>
      </w:r>
    </w:p>
    <w:p>
      <w:pPr>
        <w:pStyle w:val="3"/>
        <w:spacing w:line="276" w:lineRule="auto"/>
        <w:jc w:val="left"/>
        <w:rPr>
          <w:color w:val="000000"/>
        </w:rPr>
      </w:pPr>
    </w:p>
    <w:p>
      <w:pPr>
        <w:pStyle w:val="3"/>
        <w:spacing w:line="276" w:lineRule="auto"/>
        <w:ind w:left="0"/>
        <w:jc w:val="left"/>
      </w:pPr>
      <w:r>
        <w:rPr>
          <w:color w:val="000000"/>
        </w:rPr>
        <w:t xml:space="preserve">zawarta w dniu …………....................r. </w:t>
      </w:r>
      <w:r>
        <w:rPr>
          <w:rFonts w:hint="default"/>
          <w:color w:val="000000"/>
          <w:lang w:val="pl-PL"/>
        </w:rPr>
        <w:t xml:space="preserve">w Nowym Stawie </w:t>
      </w:r>
      <w:r>
        <w:rPr>
          <w:color w:val="000000"/>
        </w:rPr>
        <w:t>pomiędzy:</w:t>
      </w: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3"/>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w:t>
      </w:r>
      <w:r>
        <w:rPr>
          <w:rFonts w:hint="default"/>
          <w:color w:val="000000"/>
          <w:lang w:val="pl-PL"/>
        </w:rPr>
        <w:t xml:space="preserve">PESEL, </w:t>
      </w:r>
      <w:r>
        <w:rPr>
          <w:color w:val="000000"/>
        </w:rPr>
        <w:t xml:space="preserve">Firma, siedziba, </w:t>
      </w:r>
      <w:r>
        <w:rPr>
          <w:color w:val="000000"/>
          <w:spacing w:val="-13"/>
        </w:rPr>
        <w:t>NIP),</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ind w:left="0"/>
        <w:jc w:val="left"/>
        <w:rPr>
          <w:color w:val="000000"/>
        </w:rPr>
      </w:pPr>
      <w:r>
        <w:rPr>
          <w:color w:val="000000"/>
        </w:rPr>
        <w:t>zwaną dalej</w:t>
      </w:r>
      <w:r>
        <w:rPr>
          <w:b/>
          <w:bCs/>
          <w:color w:val="000000"/>
        </w:rPr>
        <w:t xml:space="preserve"> „Wykonawcą”</w:t>
      </w:r>
      <w:r>
        <w:rPr>
          <w:color w:val="000000"/>
        </w:rPr>
        <w:t xml:space="preserve">, </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r>
        <w:rPr>
          <w:color w:val="000000"/>
        </w:rPr>
        <w:t xml:space="preserve">zwanymi dalej łącznie </w:t>
      </w:r>
      <w:r>
        <w:rPr>
          <w:b/>
          <w:bCs/>
          <w:color w:val="000000"/>
        </w:rPr>
        <w:t>„Stronami”.</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p>
    <w:p>
      <w:pPr>
        <w:pStyle w:val="3"/>
        <w:keepNext w:val="0"/>
        <w:keepLines w:val="0"/>
        <w:pageBreakBefore w:val="0"/>
        <w:widowControl/>
        <w:kinsoku/>
        <w:wordWrap/>
        <w:overflowPunct/>
        <w:topLinePunct w:val="0"/>
        <w:autoSpaceDE/>
        <w:autoSpaceDN/>
        <w:bidi w:val="0"/>
        <w:adjustRightInd/>
        <w:snapToGrid/>
        <w:spacing w:before="181" w:beforeLines="50" w:line="240" w:lineRule="auto"/>
        <w:ind w:left="0"/>
        <w:textAlignment w:val="auto"/>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w:t>
      </w:r>
      <w:r>
        <w:rPr>
          <w:rFonts w:hint="default"/>
          <w:color w:val="000000"/>
          <w:highlight w:val="white"/>
          <w:lang w:val="pl-PL"/>
        </w:rPr>
        <w:t>3</w:t>
      </w:r>
      <w:r>
        <w:rPr>
          <w:color w:val="000000"/>
          <w:highlight w:val="white"/>
        </w:rPr>
        <w:t xml:space="preserve"> r., poz. </w:t>
      </w:r>
      <w:r>
        <w:rPr>
          <w:rFonts w:hint="default"/>
          <w:color w:val="000000"/>
          <w:highlight w:val="white"/>
          <w:lang w:val="pl-PL"/>
        </w:rPr>
        <w:t>1605</w:t>
      </w:r>
      <w:r>
        <w:rPr>
          <w:color w:val="000000"/>
          <w:highlight w:val="white"/>
        </w:rPr>
        <w:t xml:space="preserve"> z późn. zm.</w:t>
      </w:r>
      <w:r>
        <w:rPr>
          <w:color w:val="000000"/>
        </w:rPr>
        <w:t>), została zawarta umowa o następującej treści:</w:t>
      </w:r>
    </w:p>
    <w:p>
      <w:pPr>
        <w:pStyle w:val="3"/>
        <w:spacing w:line="276" w:lineRule="auto"/>
        <w:ind w:left="0"/>
        <w:rPr>
          <w:color w:val="000000"/>
        </w:rPr>
      </w:pPr>
    </w:p>
    <w:p>
      <w:pPr>
        <w:spacing w:line="276" w:lineRule="auto"/>
        <w:jc w:val="center"/>
        <w:rPr>
          <w:b/>
          <w:color w:val="000000"/>
        </w:rPr>
      </w:pPr>
      <w:r>
        <w:rPr>
          <w:b/>
          <w:color w:val="000000"/>
        </w:rPr>
        <w:t>§1</w:t>
      </w:r>
    </w:p>
    <w:p>
      <w:pPr>
        <w:spacing w:line="276" w:lineRule="auto"/>
        <w:jc w:val="center"/>
        <w:rPr>
          <w:color w:val="000000"/>
        </w:rPr>
      </w:pPr>
      <w:r>
        <w:rPr>
          <w:b/>
          <w:color w:val="000000"/>
        </w:rPr>
        <w:t>Przedmiot umowy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 xml:space="preserve">Zamawiający zamawia a Wykonawca zobowiązuje się do wykonania </w:t>
      </w:r>
      <w:r>
        <w:rPr>
          <w:rStyle w:val="14"/>
          <w:b w:val="0"/>
          <w:bCs/>
          <w:color w:val="000000"/>
        </w:rPr>
        <w:t>zadania inwestycyjnego</w:t>
      </w:r>
      <w:r>
        <w:rPr>
          <w:rStyle w:val="14"/>
          <w:b w:val="0"/>
          <w:bCs/>
          <w:color w:val="000000"/>
        </w:rPr>
        <w:br w:type="textWrapping"/>
      </w:r>
      <w:r>
        <w:rPr>
          <w:rStyle w:val="14"/>
          <w:b w:val="0"/>
          <w:bCs/>
          <w:color w:val="000000"/>
        </w:rPr>
        <w:t>pn.</w:t>
      </w:r>
      <w:r>
        <w:rPr>
          <w:rStyle w:val="14"/>
          <w:color w:val="000000"/>
        </w:rPr>
        <w:t xml:space="preserve"> </w:t>
      </w:r>
      <w:r>
        <w:rPr>
          <w:rFonts w:hint="default" w:eastAsia="SimSun"/>
          <w:b/>
          <w:bCs/>
          <w:color w:val="000000"/>
        </w:rPr>
        <w:t>”</w:t>
      </w:r>
      <w:r>
        <w:rPr>
          <w:rFonts w:hint="default" w:eastAsia="SimSun"/>
          <w:b/>
          <w:bCs/>
          <w:color w:val="000000"/>
          <w:lang w:val="pl-PL"/>
        </w:rPr>
        <w:t>R</w:t>
      </w:r>
      <w:r>
        <w:rPr>
          <w:rFonts w:hint="default" w:eastAsia="SimSun"/>
          <w:b/>
          <w:bCs/>
          <w:color w:val="000000"/>
        </w:rPr>
        <w:t>ozbudowa Zespołu Szkolno-Przedszkolnego</w:t>
      </w:r>
      <w:r>
        <w:rPr>
          <w:rFonts w:hint="default" w:eastAsia="SimSun"/>
          <w:b/>
          <w:bCs/>
          <w:color w:val="000000"/>
          <w:lang w:val="pl-PL"/>
        </w:rPr>
        <w:t xml:space="preserve"> </w:t>
      </w:r>
      <w:r>
        <w:rPr>
          <w:rFonts w:hint="default" w:eastAsia="SimSun"/>
          <w:b/>
          <w:bCs/>
          <w:color w:val="000000"/>
        </w:rPr>
        <w:t>w Nowym Stawie” w formule zaprojektuj i wybuduj</w:t>
      </w:r>
      <w:r>
        <w:rPr>
          <w:rFonts w:hint="default" w:eastAsia="SimSun"/>
          <w:b/>
          <w:bCs/>
          <w:color w:val="000000"/>
          <w:lang w:val="pl-PL"/>
        </w:rPr>
        <w:t xml:space="preserve"> </w:t>
      </w:r>
      <w:r>
        <w:rPr>
          <w:color w:val="000000"/>
        </w:rPr>
        <w:t>zgodnie z wymaganiami określonymi przez Zamawiającego i zasadami wiedzy technicznej, na warunkach wskazanych w ofercie Wykonawcy.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rPr>
        <w:t>Przedmiot umowy obejmuje swoim zakresem:</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rPr>
      </w:pPr>
      <w:r>
        <w:rPr>
          <w:rFonts w:hint="default"/>
          <w:color w:val="000000"/>
        </w:rPr>
        <w:t>1) etap I – opracowanie pełnej dokumentacji projektowej</w:t>
      </w:r>
      <w:r>
        <w:rPr>
          <w:rFonts w:hint="default"/>
          <w:color w:val="000000"/>
          <w:lang w:val="pl-PL"/>
        </w:rPr>
        <w:t>,</w:t>
      </w:r>
      <w:r>
        <w:rPr>
          <w:rFonts w:hint="default"/>
          <w:color w:val="000000"/>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lang w:val="pl-PL"/>
        </w:rPr>
      </w:pPr>
      <w:r>
        <w:rPr>
          <w:rFonts w:hint="default"/>
          <w:color w:val="000000"/>
        </w:rPr>
        <w:t xml:space="preserve">2) etap II – wykonanie robót budowlanych zgodnie z opracowaną dokumentacją techniczną oraz </w:t>
      </w:r>
      <w:r>
        <w:rPr>
          <w:rFonts w:hint="default"/>
          <w:color w:val="000000"/>
          <w:lang w:val="pl-PL"/>
        </w:rPr>
        <w:tab/>
      </w:r>
      <w:r>
        <w:rPr>
          <w:rFonts w:hint="default"/>
          <w:color w:val="000000"/>
          <w:lang w:val="pl-PL"/>
        </w:rPr>
        <w:tab/>
      </w:r>
      <w:r>
        <w:rPr>
          <w:rFonts w:hint="default"/>
          <w:color w:val="000000"/>
        </w:rPr>
        <w:t>sprawowanie nadzoru autorskiego</w:t>
      </w:r>
      <w:r>
        <w:rPr>
          <w:rFonts w:hint="default"/>
          <w:color w:val="000000"/>
          <w:lang w:val="pl-PL"/>
        </w:rPr>
        <w:t>,</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8" w:firstLineChars="0"/>
        <w:jc w:val="both"/>
        <w:textAlignment w:val="auto"/>
        <w:rPr>
          <w:rFonts w:hint="default"/>
          <w:color w:val="000000"/>
          <w:lang w:val="pl-PL"/>
        </w:rPr>
      </w:pPr>
      <w:r>
        <w:rPr>
          <w:rFonts w:hint="default"/>
          <w:color w:val="000000"/>
          <w:lang w:val="pl-PL"/>
        </w:rPr>
        <w:t xml:space="preserve">3) etap III - </w:t>
      </w:r>
      <w:r>
        <w:rPr>
          <w:rFonts w:ascii="Times New Roman" w:hAnsi="Times New Roman"/>
          <w:color w:val="000000"/>
          <w:sz w:val="22"/>
          <w:szCs w:val="22"/>
        </w:rPr>
        <w:t>uzyskanie prawomocnego pozwolenia na użytkowanie dla całości zadania</w:t>
      </w:r>
      <w:r>
        <w:rPr>
          <w:rFonts w:hint="default" w:ascii="Times New Roman" w:hAnsi="Times New Roman"/>
          <w:color w:val="000000"/>
          <w:sz w:val="22"/>
          <w:szCs w:val="22"/>
          <w:lang w:val="pl-PL"/>
        </w:rPr>
        <w:t>.</w:t>
      </w:r>
      <w:r>
        <w:rPr>
          <w:rFonts w:hint="default"/>
          <w:color w:val="000000"/>
          <w:sz w:val="22"/>
          <w:szCs w:val="22"/>
          <w:lang w:val="pl-PL"/>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r>
        <w:rPr>
          <w:rFonts w:hint="default"/>
          <w:color w:val="000000"/>
          <w:lang w:val="pl-PL"/>
        </w:rPr>
        <w:t xml:space="preserve">3. </w:t>
      </w:r>
      <w:r>
        <w:rPr>
          <w:color w:val="000000"/>
        </w:rPr>
        <w:t xml:space="preserve">Szczegółowy zakres robót opisany został w SWZ, w szczególności w  </w:t>
      </w:r>
      <w:r>
        <w:rPr>
          <w:rFonts w:hint="default"/>
          <w:color w:val="000000"/>
          <w:lang w:val="pl-PL"/>
        </w:rPr>
        <w:t>PFU</w:t>
      </w:r>
      <w:r>
        <w:rPr>
          <w:color w:val="000000"/>
        </w:rPr>
        <w:t>.</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r>
        <w:rPr>
          <w:rFonts w:hint="default"/>
          <w:color w:val="000000"/>
          <w:lang w:val="pl-PL"/>
        </w:rPr>
        <w:t xml:space="preserve">4. </w:t>
      </w:r>
      <w:r>
        <w:rPr>
          <w:color w:val="000000"/>
        </w:rPr>
        <w:t xml:space="preserve">Wykonawca zobowiązuje się wykonać roboty zgodnie z niniejszą umową, w zakresie określonym w </w:t>
      </w:r>
      <w:r>
        <w:rPr>
          <w:rFonts w:hint="default"/>
          <w:color w:val="000000"/>
          <w:lang w:val="pl-PL"/>
        </w:rPr>
        <w:tab/>
      </w:r>
      <w:r>
        <w:rPr>
          <w:color w:val="000000"/>
        </w:rPr>
        <w:t xml:space="preserve">złożonej ofercie, z zachowaniem należytej staranności, zasad bezpieczeństwa, zasad wiedzy technicznej </w:t>
      </w:r>
      <w:r>
        <w:rPr>
          <w:color w:val="000000"/>
        </w:rPr>
        <w:br w:type="textWrapping"/>
      </w:r>
      <w:r>
        <w:rPr>
          <w:rFonts w:hint="default"/>
          <w:color w:val="000000"/>
          <w:lang w:val="pl-PL"/>
        </w:rPr>
        <w:tab/>
      </w:r>
      <w:r>
        <w:rPr>
          <w:color w:val="000000"/>
        </w:rPr>
        <w:t xml:space="preserve">i sztuki budowlanej, dokumentacją projektową, specyfikacją techniczną wykonania i odbioru robót, </w:t>
      </w:r>
      <w:r>
        <w:rPr>
          <w:rFonts w:hint="default"/>
          <w:color w:val="000000"/>
          <w:lang w:val="pl-PL"/>
        </w:rPr>
        <w:tab/>
      </w:r>
      <w:r>
        <w:rPr>
          <w:color w:val="000000"/>
        </w:rPr>
        <w:t xml:space="preserve">obowiązujących przepisów i Polskich Norm </w:t>
      </w:r>
      <w:r>
        <w:t xml:space="preserve">oraz norm europejskich </w:t>
      </w:r>
      <w:r>
        <w:rPr>
          <w:color w:val="000000"/>
        </w:rPr>
        <w:t xml:space="preserve">oraz do oddania przedmiotu </w:t>
      </w:r>
      <w:r>
        <w:rPr>
          <w:rFonts w:hint="default"/>
          <w:color w:val="000000"/>
          <w:lang w:val="pl-PL"/>
        </w:rPr>
        <w:tab/>
      </w:r>
      <w:r>
        <w:rPr>
          <w:color w:val="000000"/>
        </w:rPr>
        <w:t>niniejszej umowy Zamawiającemu w terminie w niej uzgodnionym.</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rFonts w:ascii="Times New Roman" w:hAnsi="Times New Roman" w:cs="Times New Roman"/>
          <w:sz w:val="22"/>
          <w:szCs w:val="22"/>
        </w:rPr>
      </w:pPr>
      <w:r>
        <w:rPr>
          <w:rFonts w:hint="default"/>
          <w:color w:val="000000"/>
          <w:lang w:val="pl-PL"/>
        </w:rPr>
        <w:t xml:space="preserve">5. </w:t>
      </w:r>
      <w:r>
        <w:rPr>
          <w:rFonts w:ascii="Times New Roman" w:hAnsi="Times New Roman"/>
          <w:sz w:val="22"/>
          <w:szCs w:val="22"/>
        </w:rPr>
        <w:t xml:space="preserve">Inwestycja jest dofinansowana z Rządowego Funduszu Polski Ład: Program Inwestycji Strategicznych, </w:t>
      </w:r>
      <w:r>
        <w:rPr>
          <w:rFonts w:hint="default"/>
          <w:sz w:val="22"/>
          <w:szCs w:val="22"/>
          <w:lang w:val="pl-PL"/>
        </w:rPr>
        <w:tab/>
      </w:r>
      <w:r>
        <w:rPr>
          <w:rFonts w:ascii="Times New Roman" w:hAnsi="Times New Roman"/>
          <w:sz w:val="22"/>
          <w:szCs w:val="22"/>
        </w:rPr>
        <w:t xml:space="preserve">zgodnie ze wstępną promesą </w:t>
      </w:r>
      <w:r>
        <w:rPr>
          <w:rFonts w:hint="default"/>
          <w:sz w:val="22"/>
          <w:szCs w:val="22"/>
          <w:lang w:val="pl-PL"/>
        </w:rPr>
        <w:t>N</w:t>
      </w:r>
      <w:r>
        <w:rPr>
          <w:rFonts w:ascii="Times New Roman" w:hAnsi="Times New Roman"/>
          <w:sz w:val="22"/>
          <w:szCs w:val="22"/>
        </w:rPr>
        <w:t xml:space="preserve">r </w:t>
      </w:r>
      <w:r>
        <w:rPr>
          <w:rFonts w:hint="default" w:ascii="Times New Roman" w:hAnsi="Times New Roman"/>
          <w:sz w:val="22"/>
          <w:szCs w:val="22"/>
          <w:lang w:val="pl-PL"/>
        </w:rPr>
        <w:t>Edycja8PGR/2023/4960/PolskiLad.</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p>
    <w:p>
      <w:pPr>
        <w:spacing w:line="276" w:lineRule="auto"/>
        <w:jc w:val="center"/>
        <w:rPr>
          <w:b/>
          <w:color w:val="000000"/>
        </w:rPr>
      </w:pPr>
      <w:r>
        <w:rPr>
          <w:b/>
          <w:color w:val="000000"/>
        </w:rPr>
        <w:t>§2</w:t>
      </w:r>
    </w:p>
    <w:p>
      <w:pPr>
        <w:spacing w:line="276" w:lineRule="auto"/>
        <w:jc w:val="center"/>
        <w:rPr>
          <w:color w:val="000000"/>
        </w:rPr>
      </w:pPr>
      <w:r>
        <w:rPr>
          <w:b/>
          <w:color w:val="000000"/>
        </w:rPr>
        <w:t>Termin wykonania</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Termin rozpoczęcia wykonywania przedmiotu umowy rozpoczyna się </w:t>
      </w:r>
      <w:r>
        <w:rPr>
          <w:rFonts w:hint="default"/>
          <w:color w:val="000000"/>
          <w:lang w:val="pl-PL"/>
        </w:rPr>
        <w:t>od dnia podpisania umowy</w:t>
      </w:r>
      <w:r>
        <w:rPr>
          <w:color w:val="000000"/>
        </w:rPr>
        <w:t>.</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olor w:val="000000"/>
          <w:sz w:val="22"/>
          <w:szCs w:val="22"/>
        </w:rPr>
      </w:pPr>
      <w:r>
        <w:rPr>
          <w:rFonts w:hint="default"/>
          <w:color w:val="000000"/>
          <w:lang w:val="pl-PL"/>
        </w:rPr>
        <w:t>Strony ustalają t</w:t>
      </w:r>
      <w:r>
        <w:rPr>
          <w:color w:val="000000"/>
        </w:rPr>
        <w:t xml:space="preserve">ermin </w:t>
      </w:r>
      <w:r>
        <w:rPr>
          <w:rFonts w:hint="default"/>
          <w:color w:val="000000"/>
          <w:lang w:val="pl-PL"/>
        </w:rPr>
        <w:t>realizacji przedmiotu umowy</w:t>
      </w:r>
      <w:r>
        <w:rPr>
          <w:b/>
          <w:bCs/>
          <w:color w:val="000000"/>
        </w:rPr>
        <w:t xml:space="preserve"> </w:t>
      </w:r>
      <w:r>
        <w:rPr>
          <w:b/>
          <w:bCs/>
          <w:color w:val="000000"/>
          <w:kern w:val="2"/>
          <w:highlight w:val="none"/>
          <w:lang w:bidi="ar-SA"/>
        </w:rPr>
        <w:t xml:space="preserve">do </w:t>
      </w:r>
      <w:r>
        <w:rPr>
          <w:rFonts w:hint="default"/>
          <w:b/>
          <w:bCs/>
          <w:color w:val="000000"/>
          <w:kern w:val="2"/>
          <w:highlight w:val="none"/>
          <w:lang w:val="pl-PL" w:bidi="ar-SA"/>
        </w:rPr>
        <w:t>19</w:t>
      </w:r>
      <w:r>
        <w:rPr>
          <w:b/>
          <w:bCs/>
          <w:color w:val="000000"/>
          <w:highlight w:val="none"/>
        </w:rPr>
        <w:t xml:space="preserve"> miesięcy </w:t>
      </w:r>
      <w:r>
        <w:rPr>
          <w:rFonts w:hint="default" w:ascii="Times New Roman" w:hAnsi="Times New Roman" w:cs="Times New Roman"/>
          <w:sz w:val="22"/>
          <w:szCs w:val="22"/>
        </w:rPr>
        <w:t>od dnia podpisania umowy</w:t>
      </w:r>
      <w:r>
        <w:rPr>
          <w:rFonts w:hint="default" w:ascii="Times New Roman" w:hAnsi="Times New Roman" w:cs="Times New Roman"/>
          <w:sz w:val="22"/>
          <w:szCs w:val="22"/>
          <w:lang w:val="pl-PL"/>
        </w:rPr>
        <w:t xml:space="preserve">, </w:t>
      </w:r>
      <w:r>
        <w:rPr>
          <w:rFonts w:hint="default" w:ascii="Times New Roman" w:hAnsi="Times New Roman" w:cs="Times New Roman"/>
          <w:color w:val="000000"/>
          <w:sz w:val="22"/>
          <w:szCs w:val="22"/>
          <w:lang w:val="pl-PL"/>
        </w:rPr>
        <w:t xml:space="preserve">z </w:t>
      </w:r>
      <w:r>
        <w:rPr>
          <w:rFonts w:hint="default" w:ascii="Times New Roman" w:hAnsi="Times New Roman" w:cs="Times New Roman"/>
          <w:color w:val="000000"/>
          <w:sz w:val="22"/>
          <w:szCs w:val="22"/>
        </w:rPr>
        <w:t>tym że: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ascii="Times New Roman" w:hAnsi="Times New Roman"/>
          <w:color w:val="0070C0"/>
          <w:sz w:val="22"/>
          <w:szCs w:val="22"/>
        </w:rPr>
      </w:pPr>
      <w:r>
        <w:rPr>
          <w:rFonts w:hint="default"/>
          <w:color w:val="000000"/>
          <w:sz w:val="22"/>
          <w:szCs w:val="22"/>
          <w:lang w:val="pl-PL"/>
        </w:rPr>
        <w:t xml:space="preserve">1). </w:t>
      </w:r>
      <w:r>
        <w:rPr>
          <w:rFonts w:ascii="Times New Roman" w:hAnsi="Times New Roman"/>
          <w:color w:val="000000"/>
          <w:sz w:val="22"/>
          <w:szCs w:val="22"/>
        </w:rPr>
        <w:t>Etap I, tj. wykonanie dokumentacji projektowej</w:t>
      </w:r>
      <w:r>
        <w:rPr>
          <w:rFonts w:hint="default" w:ascii="Times New Roman"/>
          <w:color w:val="000000"/>
          <w:sz w:val="22"/>
          <w:szCs w:val="22"/>
          <w:lang w:val="pl-PL"/>
        </w:rPr>
        <w:t xml:space="preserve"> w terminie </w:t>
      </w:r>
      <w:r>
        <w:rPr>
          <w:rFonts w:hint="default" w:ascii="Times New Roman"/>
          <w:b/>
          <w:bCs/>
          <w:color w:val="000000"/>
          <w:sz w:val="22"/>
          <w:szCs w:val="22"/>
          <w:lang w:val="pl-PL"/>
        </w:rPr>
        <w:t>d</w:t>
      </w:r>
      <w:r>
        <w:rPr>
          <w:rFonts w:hint="default"/>
          <w:b/>
          <w:bCs/>
          <w:color w:val="000000"/>
          <w:sz w:val="22"/>
          <w:szCs w:val="22"/>
          <w:lang w:val="pl-PL"/>
        </w:rPr>
        <w:t>o 5 miesięcy od dnia podpisania umowy</w:t>
      </w:r>
      <w:r>
        <w:rPr>
          <w:rFonts w:ascii="Times New Roman" w:hAnsi="Times New Roman"/>
          <w:color w:val="000000"/>
          <w:sz w:val="22"/>
          <w:szCs w:val="22"/>
        </w:rPr>
        <w:t xml:space="preserve">, tj.: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ascii="Times New Roman" w:hAnsi="Times New Roman"/>
          <w:color w:val="auto"/>
          <w:sz w:val="22"/>
          <w:szCs w:val="22"/>
        </w:rPr>
      </w:pPr>
      <w:r>
        <w:rPr>
          <w:rFonts w:ascii="Times New Roman" w:hAnsi="Times New Roman"/>
          <w:color w:val="auto"/>
          <w:sz w:val="22"/>
          <w:szCs w:val="22"/>
        </w:rPr>
        <w:t xml:space="preserve">aktualizacja </w:t>
      </w:r>
      <w:r>
        <w:rPr>
          <w:rFonts w:ascii="Times New Roman" w:hAnsi="Times New Roman"/>
          <w:sz w:val="22"/>
          <w:szCs w:val="22"/>
        </w:rPr>
        <w:t>(</w:t>
      </w:r>
      <w:r>
        <w:rPr>
          <w:rFonts w:ascii="Times New Roman" w:hAnsi="Times New Roman" w:eastAsia="Verdana" w:cs="Times New Roman"/>
          <w:sz w:val="22"/>
          <w:szCs w:val="22"/>
          <w:lang w:eastAsia="pl-PL"/>
        </w:rPr>
        <w:t>opracowanie koncepcji projektowej)</w:t>
      </w:r>
      <w:r>
        <w:rPr>
          <w:rFonts w:hint="default" w:ascii="Times New Roman" w:hAnsi="Times New Roman" w:eastAsia="Verdana" w:cs="Times New Roman"/>
          <w:sz w:val="22"/>
          <w:szCs w:val="22"/>
          <w:lang w:val="en-US" w:eastAsia="pl-PL"/>
        </w:rPr>
        <w:t xml:space="preserve"> </w:t>
      </w:r>
      <w:r>
        <w:rPr>
          <w:rFonts w:ascii="Times New Roman" w:hAnsi="Times New Roman"/>
          <w:color w:val="auto"/>
          <w:sz w:val="22"/>
          <w:szCs w:val="22"/>
        </w:rPr>
        <w:t>koncepcji w terminie</w:t>
      </w:r>
      <w:r>
        <w:rPr>
          <w:rFonts w:hint="default"/>
          <w:color w:val="auto"/>
          <w:sz w:val="22"/>
          <w:szCs w:val="22"/>
          <w:lang w:val="pl-PL"/>
        </w:rPr>
        <w:t xml:space="preserve"> do</w:t>
      </w:r>
      <w:r>
        <w:rPr>
          <w:rFonts w:ascii="Times New Roman" w:hAnsi="Times New Roman"/>
          <w:color w:val="auto"/>
          <w:sz w:val="22"/>
          <w:szCs w:val="22"/>
        </w:rPr>
        <w:t xml:space="preserve"> 30 dni </w:t>
      </w:r>
      <w:r>
        <w:rPr>
          <w:rFonts w:hint="default" w:ascii="Times New Roman" w:hAnsi="Times New Roman"/>
          <w:color w:val="auto"/>
          <w:sz w:val="22"/>
          <w:szCs w:val="22"/>
          <w:lang w:val="pl-PL"/>
        </w:rPr>
        <w:t xml:space="preserve">od daty podpisania umowy </w:t>
      </w:r>
      <w:r>
        <w:rPr>
          <w:rFonts w:ascii="Times New Roman" w:hAnsi="Times New Roman"/>
          <w:color w:val="auto"/>
          <w:sz w:val="22"/>
          <w:szCs w:val="22"/>
        </w:rPr>
        <w:t>rozumianym jako</w:t>
      </w:r>
      <w:r>
        <w:rPr>
          <w:rFonts w:hint="default"/>
          <w:color w:val="auto"/>
          <w:sz w:val="22"/>
          <w:szCs w:val="22"/>
          <w:lang w:val="pl-PL"/>
        </w:rPr>
        <w:t xml:space="preserve"> </w:t>
      </w:r>
      <w:r>
        <w:rPr>
          <w:rFonts w:ascii="Times New Roman" w:hAnsi="Times New Roman"/>
          <w:color w:val="auto"/>
          <w:sz w:val="22"/>
          <w:szCs w:val="22"/>
        </w:rPr>
        <w:t>uzyskanie uzgodnienia koncepcji przez inwestora</w:t>
      </w:r>
      <w:r>
        <w:rPr>
          <w:rFonts w:hint="default"/>
          <w:color w:val="auto"/>
          <w:sz w:val="22"/>
          <w:szCs w:val="22"/>
          <w:lang w:val="pl-PL"/>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hint="default" w:ascii="Times New Roman" w:hAnsi="Times New Roman" w:cs="Times New Roman"/>
          <w:color w:val="auto"/>
          <w:sz w:val="22"/>
          <w:szCs w:val="22"/>
        </w:rPr>
      </w:pPr>
      <w:r>
        <w:rPr>
          <w:rFonts w:ascii="Times New Roman" w:hAnsi="Times New Roman"/>
          <w:color w:val="auto"/>
          <w:sz w:val="22"/>
          <w:szCs w:val="22"/>
        </w:rPr>
        <w:t>projekt architektoniczno - budowlany, obejmujący budowę nowego budynku i łącznika oraz niezbędne rozbiórki</w:t>
      </w:r>
      <w:r>
        <w:rPr>
          <w:rFonts w:hint="default"/>
          <w:color w:val="auto"/>
          <w:sz w:val="22"/>
          <w:szCs w:val="22"/>
          <w:lang w:val="pl-PL"/>
        </w:rPr>
        <w:t xml:space="preserve"> </w:t>
      </w:r>
      <w:r>
        <w:rPr>
          <w:rFonts w:ascii="Times New Roman" w:hAnsi="Times New Roman"/>
          <w:color w:val="auto"/>
          <w:sz w:val="22"/>
          <w:szCs w:val="22"/>
        </w:rPr>
        <w:t xml:space="preserve"> w terminie </w:t>
      </w:r>
      <w:r>
        <w:rPr>
          <w:rFonts w:hint="default"/>
          <w:color w:val="auto"/>
          <w:sz w:val="22"/>
          <w:szCs w:val="22"/>
          <w:lang w:val="pl-PL"/>
        </w:rPr>
        <w:t xml:space="preserve">do </w:t>
      </w:r>
      <w:r>
        <w:rPr>
          <w:rFonts w:ascii="Times New Roman" w:hAnsi="Times New Roman"/>
          <w:color w:val="auto"/>
          <w:sz w:val="22"/>
          <w:szCs w:val="22"/>
        </w:rPr>
        <w:t>4 miesięcy</w:t>
      </w:r>
      <w:r>
        <w:rPr>
          <w:rFonts w:hint="default"/>
          <w:color w:val="auto"/>
          <w:sz w:val="22"/>
          <w:szCs w:val="22"/>
          <w:lang w:val="pl-PL"/>
        </w:rPr>
        <w:t xml:space="preserve"> od dnia podpisania umowy </w:t>
      </w:r>
      <w:r>
        <w:rPr>
          <w:rFonts w:hint="default" w:ascii="Times New Roman" w:hAnsi="Times New Roman"/>
          <w:color w:val="auto"/>
          <w:sz w:val="22"/>
          <w:szCs w:val="22"/>
          <w:lang w:val="pl-PL"/>
        </w:rPr>
        <w:t xml:space="preserve"> </w:t>
      </w:r>
      <w:r>
        <w:rPr>
          <w:rFonts w:ascii="Times New Roman" w:hAnsi="Times New Roman"/>
          <w:color w:val="auto"/>
          <w:sz w:val="22"/>
          <w:szCs w:val="22"/>
        </w:rPr>
        <w:t xml:space="preserve">rozumianym jako dzień uzyskania </w:t>
      </w:r>
      <w:r>
        <w:rPr>
          <w:rFonts w:hint="default" w:ascii="Times New Roman" w:hAnsi="Times New Roman" w:cs="Times New Roman"/>
          <w:color w:val="auto"/>
          <w:sz w:val="22"/>
          <w:szCs w:val="22"/>
        </w:rPr>
        <w:t>nieprawomocnej decyzji pozwolenia na budowę</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ascii="Times New Roman" w:hAnsi="Times New Roman"/>
          <w:color w:val="auto"/>
          <w:sz w:val="22"/>
          <w:szCs w:val="22"/>
        </w:rPr>
      </w:pPr>
      <w:r>
        <w:rPr>
          <w:rFonts w:hint="default" w:ascii="Times New Roman" w:hAnsi="Times New Roman" w:cs="Times New Roman"/>
          <w:color w:val="auto"/>
          <w:sz w:val="22"/>
          <w:szCs w:val="22"/>
        </w:rPr>
        <w:t>projekt techniczny</w:t>
      </w:r>
      <w:r>
        <w:rPr>
          <w:rFonts w:hint="default" w:ascii="Times New Roman" w:hAnsi="Times New Roman" w:cs="Times New Roman"/>
          <w:color w:val="auto"/>
          <w:sz w:val="22"/>
          <w:szCs w:val="22"/>
          <w:lang w:val="pl-PL"/>
        </w:rPr>
        <w:t xml:space="preserve"> w</w:t>
      </w:r>
      <w:r>
        <w:rPr>
          <w:rFonts w:hint="default" w:ascii="Times New Roman" w:hAnsi="Times New Roman" w:cs="Times New Roman"/>
          <w:color w:val="auto"/>
          <w:sz w:val="22"/>
          <w:szCs w:val="22"/>
        </w:rPr>
        <w:t xml:space="preserve"> terminie </w:t>
      </w:r>
      <w:r>
        <w:rPr>
          <w:rFonts w:hint="default" w:ascii="Times New Roman" w:hAnsi="Times New Roman" w:cs="Times New Roman"/>
          <w:color w:val="auto"/>
          <w:sz w:val="22"/>
          <w:szCs w:val="22"/>
          <w:lang w:val="pl-PL"/>
        </w:rPr>
        <w:t xml:space="preserve">do </w:t>
      </w:r>
      <w:r>
        <w:rPr>
          <w:rFonts w:hint="default" w:ascii="Times New Roman" w:hAnsi="Times New Roman" w:cs="Times New Roman"/>
          <w:color w:val="auto"/>
          <w:sz w:val="22"/>
          <w:szCs w:val="22"/>
        </w:rPr>
        <w:t>4 miesięcy</w:t>
      </w:r>
      <w:r>
        <w:rPr>
          <w:rFonts w:hint="default" w:cs="Times New Roman"/>
          <w:color w:val="auto"/>
          <w:sz w:val="22"/>
          <w:szCs w:val="22"/>
          <w:lang w:val="pl-PL"/>
        </w:rPr>
        <w:t xml:space="preserve"> od dnia podpisania umowy</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 xml:space="preserve">  </w:t>
      </w:r>
      <w:r>
        <w:rPr>
          <w:rFonts w:ascii="Times New Roman" w:hAnsi="Times New Roman"/>
          <w:color w:val="auto"/>
          <w:sz w:val="22"/>
          <w:szCs w:val="2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jc w:val="both"/>
        <w:textAlignment w:val="auto"/>
        <w:rPr>
          <w:rFonts w:ascii="Times New Roman" w:hAnsi="Times New Roman"/>
          <w:color w:val="auto"/>
          <w:sz w:val="22"/>
          <w:szCs w:val="22"/>
        </w:rPr>
      </w:pPr>
      <w:r>
        <w:rPr>
          <w:rFonts w:ascii="Times New Roman" w:hAnsi="Times New Roman"/>
          <w:color w:val="auto"/>
          <w:sz w:val="22"/>
          <w:szCs w:val="22"/>
        </w:rPr>
        <w:t xml:space="preserve">przedmiar robót,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865" w:leftChars="0" w:hanging="425" w:firstLineChars="0"/>
        <w:textAlignment w:val="auto"/>
        <w:rPr>
          <w:rFonts w:ascii="Times New Roman" w:hAnsi="Times New Roman"/>
          <w:color w:val="auto"/>
          <w:sz w:val="22"/>
          <w:szCs w:val="22"/>
        </w:rPr>
      </w:pPr>
      <w:r>
        <w:rPr>
          <w:rFonts w:ascii="Times New Roman" w:hAnsi="Times New Roman"/>
          <w:color w:val="auto"/>
          <w:sz w:val="22"/>
          <w:szCs w:val="22"/>
          <w:highlight w:val="none"/>
        </w:rPr>
        <w:t>kosztorys opiewający na cenę oferty, dostarczony w terminie 14 dni po przedstawieniu projektu technicznego</w:t>
      </w:r>
      <w:r>
        <w:rPr>
          <w:rFonts w:hint="default"/>
          <w:color w:val="auto"/>
          <w:sz w:val="22"/>
          <w:szCs w:val="22"/>
          <w:highlight w:val="none"/>
          <w:lang w:val="pl-PL"/>
        </w:rPr>
        <w:t>.</w:t>
      </w:r>
      <w:r>
        <w:rPr>
          <w:rFonts w:ascii="Times New Roman" w:hAnsi="Times New Roman"/>
          <w:color w:val="auto"/>
          <w:sz w:val="22"/>
          <w:szCs w:val="22"/>
          <w:highlight w:val="none"/>
        </w:rPr>
        <w:t xml:space="preserve"> </w:t>
      </w:r>
      <w:r>
        <w:rPr>
          <w:rFonts w:hint="default" w:ascii="Times New Roman" w:hAnsi="Times New Roman"/>
          <w:color w:val="auto"/>
          <w:sz w:val="22"/>
          <w:szCs w:val="22"/>
          <w:highlight w:val="none"/>
          <w:lang w:val="pl-P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Times New Roman" w:hAnsi="Times New Roman"/>
          <w:color w:val="auto"/>
          <w:sz w:val="22"/>
          <w:szCs w:val="22"/>
        </w:rPr>
      </w:pPr>
      <w:r>
        <w:rPr>
          <w:rFonts w:hint="default" w:ascii="Times New Roman" w:hAnsi="Times New Roman"/>
          <w:color w:val="auto"/>
          <w:sz w:val="22"/>
          <w:szCs w:val="22"/>
        </w:rPr>
        <w:t>Wykonawca zobowiązany jest konsultować i uzgadniać dokumentację projektową z Zamawiającym na każdym etapie projektowania.</w:t>
      </w:r>
    </w:p>
    <w:p>
      <w:pPr>
        <w:keepNext w:val="0"/>
        <w:keepLines w:val="0"/>
        <w:pageBreakBefore w:val="0"/>
        <w:widowControl w:val="0"/>
        <w:numPr>
          <w:ilvl w:val="0"/>
          <w:numId w:val="0"/>
        </w:numPr>
        <w:kinsoku/>
        <w:wordWrap/>
        <w:overflowPunct/>
        <w:topLinePunct w:val="0"/>
        <w:autoSpaceDE/>
        <w:autoSpaceDN/>
        <w:bidi w:val="0"/>
        <w:adjustRightInd/>
        <w:snapToGrid/>
        <w:spacing w:before="164" w:beforeLines="50" w:line="240" w:lineRule="auto"/>
        <w:textAlignment w:val="auto"/>
        <w:rPr>
          <w:rFonts w:hint="default" w:ascii="Times New Roman" w:hAnsi="Times New Roman"/>
          <w:color w:val="FF0000"/>
          <w:sz w:val="22"/>
          <w:szCs w:val="22"/>
          <w:lang w:val="pl-PL"/>
        </w:rPr>
      </w:pPr>
      <w:r>
        <w:rPr>
          <w:rFonts w:hint="default"/>
          <w:color w:val="auto"/>
          <w:sz w:val="22"/>
          <w:szCs w:val="22"/>
          <w:highlight w:val="none"/>
          <w:lang w:val="pl-PL"/>
        </w:rPr>
        <w:t xml:space="preserve">2). </w:t>
      </w:r>
      <w:r>
        <w:rPr>
          <w:rFonts w:ascii="Times New Roman" w:hAnsi="Times New Roman"/>
          <w:color w:val="auto"/>
          <w:sz w:val="22"/>
          <w:szCs w:val="22"/>
        </w:rPr>
        <w:t>Etap II, tj. wykonanie robót budowlanych wraz z wpisem do dziennika budowy informacji o zakończeniu robót budowlanych</w:t>
      </w:r>
      <w:r>
        <w:rPr>
          <w:rFonts w:hint="default"/>
          <w:color w:val="auto"/>
          <w:sz w:val="22"/>
          <w:szCs w:val="22"/>
          <w:lang w:val="pl-PL"/>
        </w:rPr>
        <w:t xml:space="preserve"> w </w:t>
      </w:r>
      <w:r>
        <w:rPr>
          <w:rFonts w:ascii="Times New Roman" w:hAnsi="Times New Roman"/>
          <w:color w:val="auto"/>
          <w:sz w:val="22"/>
          <w:szCs w:val="22"/>
        </w:rPr>
        <w:t>termin</w:t>
      </w:r>
      <w:r>
        <w:rPr>
          <w:rFonts w:hint="default"/>
          <w:color w:val="auto"/>
          <w:sz w:val="22"/>
          <w:szCs w:val="22"/>
          <w:lang w:val="pl-PL"/>
        </w:rPr>
        <w:t>ie</w:t>
      </w:r>
      <w:r>
        <w:rPr>
          <w:rFonts w:ascii="Times New Roman" w:hAnsi="Times New Roman"/>
          <w:color w:val="auto"/>
          <w:sz w:val="22"/>
          <w:szCs w:val="22"/>
        </w:rPr>
        <w:t xml:space="preserve"> </w:t>
      </w:r>
      <w:r>
        <w:rPr>
          <w:rFonts w:ascii="Times New Roman" w:hAnsi="Times New Roman"/>
          <w:b/>
          <w:bCs/>
          <w:color w:val="auto"/>
          <w:sz w:val="22"/>
          <w:szCs w:val="22"/>
        </w:rPr>
        <w:t>do</w:t>
      </w:r>
      <w:r>
        <w:rPr>
          <w:rFonts w:ascii="Times New Roman" w:hAnsi="Times New Roman"/>
          <w:color w:val="auto"/>
          <w:sz w:val="22"/>
          <w:szCs w:val="22"/>
        </w:rPr>
        <w:t xml:space="preserve"> </w:t>
      </w:r>
      <w:r>
        <w:rPr>
          <w:rFonts w:ascii="Times New Roman" w:hAnsi="Times New Roman"/>
          <w:b/>
          <w:bCs/>
          <w:color w:val="auto"/>
          <w:sz w:val="22"/>
          <w:szCs w:val="22"/>
        </w:rPr>
        <w:t>18 miesięcy</w:t>
      </w:r>
      <w:r>
        <w:rPr>
          <w:rFonts w:ascii="Times New Roman" w:hAnsi="Times New Roman"/>
          <w:color w:val="auto"/>
          <w:sz w:val="22"/>
          <w:szCs w:val="22"/>
        </w:rPr>
        <w:t xml:space="preserve"> </w:t>
      </w:r>
      <w:r>
        <w:rPr>
          <w:rFonts w:ascii="Times New Roman" w:hAnsi="Times New Roman"/>
          <w:b/>
          <w:bCs/>
          <w:color w:val="auto"/>
          <w:sz w:val="22"/>
          <w:szCs w:val="22"/>
        </w:rPr>
        <w:t>od dnia podpisania umowy</w:t>
      </w:r>
      <w:r>
        <w:rPr>
          <w:rFonts w:hint="default"/>
          <w:b/>
          <w:bCs/>
          <w:color w:val="auto"/>
          <w:sz w:val="22"/>
          <w:szCs w:val="22"/>
          <w:lang w:val="pl-PL"/>
        </w:rPr>
        <w:t>.</w:t>
      </w:r>
      <w:r>
        <w:rPr>
          <w:rFonts w:ascii="Times New Roman" w:hAnsi="Times New Roman"/>
          <w:color w:val="auto"/>
          <w:sz w:val="22"/>
          <w:szCs w:val="22"/>
        </w:rPr>
        <w:t xml:space="preserve"> </w:t>
      </w:r>
      <w:r>
        <w:rPr>
          <w:rFonts w:hint="default"/>
          <w:color w:val="0070C0"/>
          <w:sz w:val="22"/>
          <w:szCs w:val="22"/>
          <w:lang w:val="pl-P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64" w:beforeLines="50" w:line="240" w:lineRule="auto"/>
        <w:ind w:leftChars="0"/>
        <w:jc w:val="both"/>
        <w:textAlignment w:val="auto"/>
        <w:rPr>
          <w:rFonts w:ascii="Times New Roman" w:hAnsi="Times New Roman"/>
          <w:color w:val="auto"/>
          <w:sz w:val="22"/>
          <w:szCs w:val="22"/>
        </w:rPr>
      </w:pPr>
      <w:r>
        <w:rPr>
          <w:rFonts w:hint="default"/>
          <w:color w:val="auto"/>
          <w:sz w:val="22"/>
          <w:szCs w:val="22"/>
          <w:lang w:val="pl-PL"/>
        </w:rPr>
        <w:t xml:space="preserve">3). </w:t>
      </w:r>
      <w:r>
        <w:rPr>
          <w:rFonts w:ascii="Times New Roman" w:hAnsi="Times New Roman"/>
          <w:color w:val="auto"/>
          <w:sz w:val="22"/>
          <w:szCs w:val="22"/>
        </w:rPr>
        <w:t>Etap III, tj. uzyskanie prawomocnego pozwolenia na użytkowanie dla całości zadania</w:t>
      </w:r>
      <w:r>
        <w:rPr>
          <w:rFonts w:hint="default"/>
          <w:color w:val="auto"/>
          <w:sz w:val="22"/>
          <w:szCs w:val="22"/>
          <w:lang w:val="pl-PL"/>
        </w:rPr>
        <w:t xml:space="preserve"> w</w:t>
      </w:r>
      <w:r>
        <w:rPr>
          <w:rFonts w:ascii="Times New Roman" w:hAnsi="Times New Roman"/>
          <w:color w:val="auto"/>
          <w:sz w:val="22"/>
          <w:szCs w:val="22"/>
        </w:rPr>
        <w:t xml:space="preserve"> termin</w:t>
      </w:r>
      <w:r>
        <w:rPr>
          <w:rFonts w:hint="default"/>
          <w:color w:val="auto"/>
          <w:sz w:val="22"/>
          <w:szCs w:val="22"/>
          <w:lang w:val="pl-PL"/>
        </w:rPr>
        <w:t>ie</w:t>
      </w:r>
      <w:r>
        <w:rPr>
          <w:rFonts w:ascii="Times New Roman" w:hAnsi="Times New Roman"/>
          <w:color w:val="auto"/>
          <w:sz w:val="22"/>
          <w:szCs w:val="2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default"/>
          <w:color w:val="auto"/>
          <w:sz w:val="22"/>
          <w:szCs w:val="22"/>
          <w:lang w:val="pl-PL"/>
        </w:rPr>
      </w:pPr>
      <w:r>
        <w:rPr>
          <w:rFonts w:ascii="Times New Roman" w:hAnsi="Times New Roman"/>
          <w:color w:val="000000"/>
          <w:sz w:val="22"/>
          <w:szCs w:val="22"/>
        </w:rPr>
        <w:t xml:space="preserve">do </w:t>
      </w:r>
      <w:r>
        <w:rPr>
          <w:rFonts w:ascii="Times New Roman" w:hAnsi="Times New Roman"/>
          <w:b/>
          <w:bCs/>
          <w:color w:val="000000"/>
          <w:sz w:val="22"/>
          <w:szCs w:val="22"/>
        </w:rPr>
        <w:t>19 miesięcy</w:t>
      </w:r>
      <w:r>
        <w:rPr>
          <w:rFonts w:hint="default"/>
          <w:b/>
          <w:bCs/>
          <w:color w:val="auto"/>
          <w:sz w:val="22"/>
          <w:szCs w:val="22"/>
          <w:lang w:val="pl-PL"/>
        </w:rPr>
        <w:t xml:space="preserve"> </w:t>
      </w:r>
      <w:r>
        <w:rPr>
          <w:rFonts w:ascii="Times New Roman" w:hAnsi="Times New Roman"/>
          <w:color w:val="auto"/>
          <w:sz w:val="22"/>
          <w:szCs w:val="22"/>
        </w:rPr>
        <w:t>od dnia podpisania umowy</w:t>
      </w:r>
      <w:r>
        <w:rPr>
          <w:rFonts w:hint="default"/>
          <w:color w:val="auto"/>
          <w:sz w:val="22"/>
          <w:szCs w:val="22"/>
          <w:lang w:val="pl-P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textAlignment w:val="auto"/>
        <w:rPr>
          <w:rFonts w:hint="default" w:ascii="Times New Roman" w:hAnsi="Times New Roman"/>
          <w:color w:val="0070C0"/>
          <w:sz w:val="22"/>
          <w:szCs w:val="22"/>
          <w:lang w:val="pl-PL"/>
        </w:rPr>
      </w:pPr>
    </w:p>
    <w:p>
      <w:pPr>
        <w:numPr>
          <w:ilvl w:val="0"/>
          <w:numId w:val="0"/>
        </w:numPr>
        <w:spacing w:line="276" w:lineRule="auto"/>
        <w:ind w:left="440" w:leftChars="0"/>
        <w:rPr>
          <w:rFonts w:hint="default"/>
          <w:color w:val="000000"/>
          <w:highlight w:val="none"/>
          <w:lang w:val="pl-PL"/>
        </w:rPr>
      </w:pPr>
    </w:p>
    <w:p>
      <w:pPr>
        <w:spacing w:line="276" w:lineRule="auto"/>
        <w:jc w:val="center"/>
        <w:rPr>
          <w:b/>
          <w:color w:val="000000"/>
        </w:rPr>
      </w:pPr>
      <w:r>
        <w:rPr>
          <w:b/>
          <w:color w:val="000000"/>
        </w:rPr>
        <w:t>§3</w:t>
      </w:r>
    </w:p>
    <w:p>
      <w:pPr>
        <w:spacing w:line="276" w:lineRule="auto"/>
        <w:jc w:val="center"/>
        <w:rPr>
          <w:color w:val="000000"/>
        </w:rPr>
      </w:pPr>
      <w:r>
        <w:rPr>
          <w:b/>
          <w:color w:val="000000"/>
        </w:rPr>
        <w:t>Obowiązki Zamawiającego</w:t>
      </w:r>
    </w:p>
    <w:p>
      <w:pPr>
        <w:keepNext w:val="0"/>
        <w:keepLines w:val="0"/>
        <w:pageBreakBefore w:val="0"/>
        <w:widowControl/>
        <w:numPr>
          <w:ilvl w:val="0"/>
          <w:numId w:val="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Do obowiązków Zamawiającego należy:</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rFonts w:hint="default"/>
        </w:rPr>
        <w:t xml:space="preserve">wydania Wykonawcy dokumentów, którymi dysponuje niezbędnych do zaprojektowania i późniejszej realizacji inwestycji – </w:t>
      </w:r>
      <w:r>
        <w:rPr>
          <w:color w:val="000000"/>
        </w:rPr>
        <w:t>w terminie</w:t>
      </w:r>
      <w:r>
        <w:rPr>
          <w:b/>
          <w:bCs/>
          <w:color w:val="000000"/>
        </w:rPr>
        <w:t xml:space="preserve"> do </w:t>
      </w:r>
      <w:r>
        <w:rPr>
          <w:rFonts w:hint="default"/>
          <w:b/>
          <w:bCs/>
          <w:color w:val="000000"/>
          <w:lang w:val="pl-PL"/>
        </w:rPr>
        <w:t xml:space="preserve">3 </w:t>
      </w:r>
      <w:r>
        <w:rPr>
          <w:b/>
          <w:bCs/>
        </w:rPr>
        <w:t>dni</w:t>
      </w:r>
      <w:r>
        <w:rPr>
          <w:rFonts w:hint="default"/>
          <w:b/>
          <w:bCs/>
          <w:lang w:val="pl-PL"/>
        </w:rPr>
        <w:t xml:space="preserve"> </w:t>
      </w:r>
      <w:r>
        <w:rPr>
          <w:rFonts w:hint="default"/>
          <w:b w:val="0"/>
          <w:bCs w:val="0"/>
          <w:lang w:val="pl-PL"/>
        </w:rPr>
        <w:t>od dnia</w:t>
      </w:r>
      <w:r>
        <w:rPr>
          <w:rFonts w:hint="default"/>
          <w:b w:val="0"/>
          <w:bCs w:val="0"/>
        </w:rPr>
        <w:t xml:space="preserve"> </w:t>
      </w:r>
      <w:r>
        <w:rPr>
          <w:rFonts w:hint="default"/>
        </w:rPr>
        <w:t>podpisania umowy;</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 xml:space="preserve">wprowadzenie i protokolarne przekazanie Wykonawcy terenu budowy wraz z dziennikiem budowy, na każde jego wezwanie, nie później niż w terminie </w:t>
      </w:r>
      <w:r>
        <w:rPr>
          <w:b/>
          <w:bCs/>
          <w:color w:val="000000"/>
        </w:rPr>
        <w:t>do</w:t>
      </w:r>
      <w:r>
        <w:rPr>
          <w:color w:val="000000"/>
        </w:rPr>
        <w:t xml:space="preserve"> </w:t>
      </w:r>
      <w:r>
        <w:rPr>
          <w:rFonts w:hint="default"/>
          <w:b/>
          <w:bCs/>
          <w:lang w:val="pl-PL"/>
        </w:rPr>
        <w:t xml:space="preserve">14 </w:t>
      </w:r>
      <w:r>
        <w:rPr>
          <w:b/>
          <w:bCs/>
        </w:rPr>
        <w:t>dni</w:t>
      </w:r>
      <w:r>
        <w:rPr>
          <w:color w:val="000000"/>
        </w:rPr>
        <w:t xml:space="preserve"> od </w:t>
      </w:r>
      <w:r>
        <w:rPr>
          <w:rFonts w:hint="default"/>
          <w:color w:val="000000"/>
          <w:lang w:val="pl-PL"/>
        </w:rPr>
        <w:t>dnia uzyskania prawomocnego pozwolenia na budowę</w:t>
      </w:r>
      <w:r>
        <w:rPr>
          <w:color w:val="000000"/>
        </w:rPr>
        <w:t>;</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odbiór robót i ich części;</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terminowa zapłata umówionego wynagrodzenia za wykonane roboty zgodnie z postanowieniami niniejszej umowy.</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Inspektor Nadzoru oraz Inspektor Robót Branżowych są upoważnieni do inspekcji wszystkich robót </w:t>
      </w:r>
      <w:r>
        <w:rPr>
          <w:color w:val="000000"/>
        </w:rPr>
        <w:br w:type="textWrapping"/>
      </w:r>
      <w:r>
        <w:rPr>
          <w:color w:val="000000"/>
        </w:rPr>
        <w:t>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pStyle w:val="3"/>
        <w:spacing w:line="276" w:lineRule="auto"/>
        <w:rPr>
          <w:color w:val="000000"/>
        </w:rPr>
      </w:pPr>
    </w:p>
    <w:p>
      <w:pPr>
        <w:spacing w:line="276" w:lineRule="auto"/>
        <w:jc w:val="center"/>
        <w:rPr>
          <w:b/>
          <w:color w:val="000000"/>
        </w:rPr>
      </w:pPr>
      <w:r>
        <w:rPr>
          <w:b/>
          <w:color w:val="000000"/>
        </w:rPr>
        <w:t>§4</w:t>
      </w:r>
    </w:p>
    <w:p>
      <w:pPr>
        <w:spacing w:line="276" w:lineRule="auto"/>
        <w:jc w:val="center"/>
        <w:rPr>
          <w:color w:val="000000"/>
        </w:rPr>
      </w:pPr>
      <w:r>
        <w:rPr>
          <w:b/>
          <w:color w:val="000000"/>
        </w:rPr>
        <w:t>Obowiązki Wykonawcy</w:t>
      </w:r>
    </w:p>
    <w:p>
      <w:pPr>
        <w:numPr>
          <w:ilvl w:val="0"/>
          <w:numId w:val="8"/>
        </w:numPr>
        <w:tabs>
          <w:tab w:val="left" w:pos="335"/>
          <w:tab w:val="clear" w:pos="720"/>
        </w:tabs>
        <w:spacing w:before="120" w:beforeLines="50" w:line="276" w:lineRule="auto"/>
        <w:ind w:left="340" w:hanging="340"/>
        <w:rPr>
          <w:color w:val="000000"/>
        </w:rPr>
      </w:pPr>
      <w:r>
        <w:rPr>
          <w:rFonts w:hint="default"/>
          <w:color w:val="000000"/>
          <w:lang w:val="pl-PL"/>
        </w:rPr>
        <w:t>Wykonawca zobowiązuje się do:</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line="240" w:lineRule="auto"/>
        <w:ind w:left="867" w:leftChars="0" w:hanging="425" w:firstLineChars="0"/>
        <w:jc w:val="both"/>
        <w:textAlignment w:val="auto"/>
        <w:rPr>
          <w:rFonts w:hint="default"/>
          <w:color w:val="000000"/>
        </w:rPr>
      </w:pPr>
      <w:r>
        <w:rPr>
          <w:rFonts w:hint="default"/>
          <w:color w:val="000000"/>
        </w:rPr>
        <w:t xml:space="preserve">opracowania dokumentacji wykonawczej, specyfikacji technicznej wykonania i odbioru robót budowlanych  w zakresie zgodnym wymaganiami określonymi w </w:t>
      </w:r>
      <w:r>
        <w:rPr>
          <w:rFonts w:hint="default"/>
          <w:color w:val="000000"/>
          <w:highlight w:val="none"/>
        </w:rPr>
        <w:t xml:space="preserve">Programie Funkcjonalno – Użytkowym stanowiącym </w:t>
      </w:r>
      <w:r>
        <w:rPr>
          <w:rFonts w:hint="default"/>
          <w:color w:val="000000"/>
          <w:highlight w:val="none"/>
          <w:lang w:val="pl-PL"/>
        </w:rPr>
        <w:t>TOM II do SWZ</w:t>
      </w:r>
      <w:r>
        <w:rPr>
          <w:rFonts w:hint="default"/>
          <w:color w:val="000000"/>
        </w:rPr>
        <w:t xml:space="preserve"> umowy wraz ze wszystkimi opracowaniami projektowymi  i uzgodnieniami koniecznymi do wykonania tej dokumentacji;</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uzyskania wymaganych prawem decyzji niezbędnych do wykonania robót budowlanych objętych niniejszym zamówieniem wraz z uzyskaniem decyzji pozwolenia na użytkowanie po zakończeniu robót;</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sprawowania nadzoru autorskiego w zakresie wykonywania robót budowlanych na podstawie opracowanej i zaakceptowanej dokumentacji budowlanej oraz wykonawczej;</w:t>
      </w:r>
    </w:p>
    <w:p>
      <w:pPr>
        <w:keepNext w:val="0"/>
        <w:keepLines w:val="0"/>
        <w:pageBreakBefore w:val="0"/>
        <w:widowControl/>
        <w:numPr>
          <w:ilvl w:val="0"/>
          <w:numId w:val="9"/>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wykonania robót z najwyższą starannością, bez wad pomniejszających wartość robót lub uniemożliwiających użytkowanie obiektu zgodnie z jego przeznaczeniem, zgodnie z dokumentacją projektową, zasadami sztuki budowlanej, obowiązującymi przepisami i normami technicznymi, wymogami decyzji o pozwoleniu na budowę, uzgodnieniami dokonanymi w trakcie realizacji umowy, specyfikacją warunków zamówienia,  w szczególności ze specyfikacją techniczną i przedmiarami  robót oraz złożoną przez Wykonawcę ofertą;</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rPr>
        <w:t xml:space="preserve">Do obowiązków Wykonawcy </w:t>
      </w:r>
      <w:r>
        <w:rPr>
          <w:rFonts w:hint="default" w:ascii="Times New Roman" w:hAnsi="Times New Roman" w:cs="Times New Roman"/>
          <w:color w:val="000000"/>
          <w:sz w:val="22"/>
          <w:szCs w:val="22"/>
          <w:lang w:val="pl-PL"/>
        </w:rPr>
        <w:t xml:space="preserve">Etap I </w:t>
      </w:r>
      <w:r>
        <w:rPr>
          <w:rFonts w:hint="default" w:ascii="Times New Roman" w:hAnsi="Times New Roman" w:cs="Times New Roman"/>
          <w:color w:val="000000"/>
          <w:sz w:val="22"/>
          <w:szCs w:val="22"/>
        </w:rPr>
        <w:t>należy:</w:t>
      </w:r>
      <w:r>
        <w:rPr>
          <w:rFonts w:hint="default" w:ascii="Times New Roman" w:hAnsi="Times New Roman" w:cs="Times New Roman"/>
          <w:color w:val="000000"/>
          <w:sz w:val="22"/>
          <w:szCs w:val="22"/>
          <w:lang w:val="pl-PL"/>
        </w:rPr>
        <w:t xml:space="preserve">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zobowiązany jest na bieżąco konsultować z Zamawiającym i Inspektorem nadzoru inwestorskiego przyjęte rozwiązania poszczególnych jej elementów, mające w efekcie stanowić kompletną dokumentację projektową.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FF0000"/>
          <w:kern w:val="0"/>
          <w:sz w:val="22"/>
          <w:szCs w:val="22"/>
          <w:lang w:val="en-US" w:eastAsia="zh-CN" w:bidi="ar"/>
        </w:rPr>
        <w:t xml:space="preserve">Wykonawca uzyska uzgodnienia Zamawiającego dla rozwiązań </w:t>
      </w:r>
      <w:r>
        <w:rPr>
          <w:rFonts w:hint="default" w:eastAsia="Cambria" w:cs="Times New Roman"/>
          <w:color w:val="FF0000"/>
          <w:kern w:val="0"/>
          <w:sz w:val="22"/>
          <w:szCs w:val="22"/>
          <w:lang w:val="pl-PL" w:eastAsia="zh-CN" w:bidi="ar"/>
        </w:rPr>
        <w:t xml:space="preserve">w </w:t>
      </w:r>
      <w:r>
        <w:rPr>
          <w:rFonts w:hint="default" w:ascii="Times New Roman" w:hAnsi="Times New Roman" w:eastAsia="Cambria" w:cs="Times New Roman"/>
          <w:color w:val="FF0000"/>
          <w:kern w:val="0"/>
          <w:sz w:val="22"/>
          <w:szCs w:val="22"/>
          <w:lang w:val="en-US" w:eastAsia="zh-CN" w:bidi="ar"/>
        </w:rPr>
        <w:t>zaproponowan</w:t>
      </w:r>
      <w:r>
        <w:rPr>
          <w:rFonts w:hint="default" w:eastAsia="Cambria" w:cs="Times New Roman"/>
          <w:color w:val="FF0000"/>
          <w:kern w:val="0"/>
          <w:sz w:val="22"/>
          <w:szCs w:val="22"/>
          <w:lang w:val="pl-PL" w:eastAsia="zh-CN" w:bidi="ar"/>
        </w:rPr>
        <w:t>ej</w:t>
      </w:r>
      <w:r>
        <w:rPr>
          <w:rFonts w:hint="default" w:ascii="Times New Roman" w:hAnsi="Times New Roman" w:eastAsia="Cambria" w:cs="Times New Roman"/>
          <w:color w:val="FF0000"/>
          <w:kern w:val="0"/>
          <w:sz w:val="22"/>
          <w:szCs w:val="22"/>
          <w:lang w:val="en-US" w:eastAsia="zh-CN" w:bidi="ar"/>
        </w:rPr>
        <w:t xml:space="preserve"> </w:t>
      </w:r>
      <w:r>
        <w:rPr>
          <w:rFonts w:hint="default" w:eastAsia="Cambria" w:cs="Times New Roman"/>
          <w:color w:val="FF0000"/>
          <w:kern w:val="0"/>
          <w:sz w:val="22"/>
          <w:szCs w:val="22"/>
          <w:lang w:val="pl-PL" w:eastAsia="zh-CN" w:bidi="ar"/>
        </w:rPr>
        <w:t>koncepcji</w:t>
      </w:r>
      <w:r>
        <w:rPr>
          <w:rFonts w:hint="default" w:ascii="Times New Roman" w:hAnsi="Times New Roman" w:eastAsia="Cambria" w:cs="Times New Roman"/>
          <w:color w:val="FF0000"/>
          <w:kern w:val="0"/>
          <w:sz w:val="22"/>
          <w:szCs w:val="22"/>
          <w:lang w:val="en-US" w:eastAsia="zh-CN" w:bidi="ar"/>
        </w:rPr>
        <w:t xml:space="preserve"> Uzgodnienie następuje poprzez umieszczenie na </w:t>
      </w:r>
      <w:r>
        <w:rPr>
          <w:rFonts w:hint="default" w:eastAsia="Cambria" w:cs="Times New Roman"/>
          <w:color w:val="FF0000"/>
          <w:kern w:val="0"/>
          <w:sz w:val="22"/>
          <w:szCs w:val="22"/>
          <w:lang w:val="pl-PL" w:eastAsia="zh-CN" w:bidi="ar"/>
        </w:rPr>
        <w:t xml:space="preserve">w/w </w:t>
      </w:r>
      <w:r>
        <w:rPr>
          <w:rFonts w:hint="default" w:ascii="Times New Roman" w:hAnsi="Times New Roman" w:eastAsia="Cambria" w:cs="Times New Roman"/>
          <w:color w:val="FF0000"/>
          <w:kern w:val="0"/>
          <w:sz w:val="22"/>
          <w:szCs w:val="22"/>
          <w:lang w:val="en-US" w:eastAsia="zh-CN" w:bidi="ar"/>
        </w:rPr>
        <w:t>dokumentach klauzul</w:t>
      </w:r>
      <w:r>
        <w:rPr>
          <w:rFonts w:hint="default" w:ascii="Times New Roman" w:hAnsi="Times New Roman" w:eastAsia="Cambria" w:cs="Times New Roman"/>
          <w:color w:val="FF0000"/>
          <w:kern w:val="0"/>
          <w:sz w:val="22"/>
          <w:szCs w:val="22"/>
          <w:lang w:val="pl-PL" w:eastAsia="zh-CN" w:bidi="ar"/>
        </w:rPr>
        <w:t xml:space="preserve">i </w:t>
      </w:r>
      <w:r>
        <w:rPr>
          <w:rFonts w:hint="default" w:ascii="Times New Roman" w:hAnsi="Times New Roman" w:eastAsia="Cambria" w:cs="Times New Roman"/>
          <w:color w:val="FF0000"/>
          <w:kern w:val="0"/>
          <w:sz w:val="22"/>
          <w:szCs w:val="22"/>
          <w:lang w:val="en-US" w:eastAsia="zh-CN" w:bidi="ar"/>
        </w:rPr>
        <w:t xml:space="preserve">zatwierdzającej zawierającej datę i podpis Zamawiającego oraz Inspektora nadzoru inwestorskiego. Przyjmuje się, że Zamawiający zatwierdził </w:t>
      </w:r>
      <w:r>
        <w:rPr>
          <w:rFonts w:hint="default" w:eastAsia="Cambria" w:cs="Times New Roman"/>
          <w:color w:val="FF0000"/>
          <w:kern w:val="0"/>
          <w:sz w:val="22"/>
          <w:szCs w:val="22"/>
          <w:lang w:val="pl-PL" w:eastAsia="zh-CN" w:bidi="ar"/>
        </w:rPr>
        <w:t xml:space="preserve">koncepcję </w:t>
      </w:r>
      <w:r>
        <w:rPr>
          <w:rFonts w:hint="default" w:ascii="Times New Roman" w:hAnsi="Times New Roman" w:eastAsia="Cambria" w:cs="Times New Roman"/>
          <w:color w:val="FF0000"/>
          <w:kern w:val="0"/>
          <w:sz w:val="22"/>
          <w:szCs w:val="22"/>
          <w:lang w:val="en-US" w:eastAsia="zh-CN" w:bidi="ar"/>
        </w:rPr>
        <w:t xml:space="preserve">Wykonawcy z upływem terminu </w:t>
      </w:r>
      <w:r>
        <w:rPr>
          <w:rFonts w:hint="default" w:eastAsia="Cambria" w:cs="Times New Roman"/>
          <w:color w:val="FF0000"/>
          <w:kern w:val="0"/>
          <w:sz w:val="22"/>
          <w:szCs w:val="22"/>
          <w:lang w:val="pl-PL" w:eastAsia="zh-CN" w:bidi="ar"/>
        </w:rPr>
        <w:t>5</w:t>
      </w:r>
      <w:r>
        <w:rPr>
          <w:rFonts w:hint="default" w:ascii="Times New Roman" w:hAnsi="Times New Roman" w:eastAsia="Cambria" w:cs="Times New Roman"/>
          <w:color w:val="FF0000"/>
          <w:kern w:val="0"/>
          <w:sz w:val="22"/>
          <w:szCs w:val="22"/>
          <w:lang w:val="en-US" w:eastAsia="zh-CN" w:bidi="ar"/>
        </w:rPr>
        <w:t xml:space="preserve"> dni roboczych od dnia przedłożenia </w:t>
      </w:r>
      <w:r>
        <w:rPr>
          <w:rFonts w:hint="default" w:eastAsia="Cambria" w:cs="Times New Roman"/>
          <w:color w:val="FF0000"/>
          <w:kern w:val="0"/>
          <w:sz w:val="22"/>
          <w:szCs w:val="22"/>
          <w:lang w:val="pl-PL" w:eastAsia="zh-CN" w:bidi="ar"/>
        </w:rPr>
        <w:t xml:space="preserve">koncepcji </w:t>
      </w:r>
      <w:r>
        <w:rPr>
          <w:rFonts w:hint="default" w:ascii="Times New Roman" w:hAnsi="Times New Roman" w:eastAsia="Cambria" w:cs="Times New Roman"/>
          <w:color w:val="FF0000"/>
          <w:kern w:val="0"/>
          <w:sz w:val="22"/>
          <w:szCs w:val="22"/>
          <w:lang w:val="en-US" w:eastAsia="zh-CN" w:bidi="ar"/>
        </w:rPr>
        <w:t xml:space="preserve">do zatwierdzenia, z wyjątkiem przypadków, kiedy Zamawiający uprzednio wyraził zastrzeżenie. W przypadku gdy Zamawiający wskaże wady złożonej </w:t>
      </w:r>
      <w:r>
        <w:rPr>
          <w:rFonts w:hint="default" w:eastAsia="Cambria" w:cs="Times New Roman"/>
          <w:color w:val="FF0000"/>
          <w:kern w:val="0"/>
          <w:sz w:val="22"/>
          <w:szCs w:val="22"/>
          <w:lang w:val="pl-PL" w:eastAsia="zh-CN" w:bidi="ar"/>
        </w:rPr>
        <w:t xml:space="preserve">koncepcji </w:t>
      </w:r>
      <w:r>
        <w:rPr>
          <w:rFonts w:hint="default" w:ascii="Times New Roman" w:hAnsi="Times New Roman" w:eastAsia="Cambria" w:cs="Times New Roman"/>
          <w:color w:val="FF0000"/>
          <w:kern w:val="0"/>
          <w:sz w:val="22"/>
          <w:szCs w:val="22"/>
          <w:lang w:val="en-US" w:eastAsia="zh-CN" w:bidi="ar"/>
        </w:rPr>
        <w:t xml:space="preserve">lub zgłosi do niej uwagi, Wykonawca zobowiązany jest do usunięcia zgłoszonych wad i uwzględnienia uwag do </w:t>
      </w:r>
      <w:r>
        <w:rPr>
          <w:rFonts w:hint="default" w:eastAsia="Cambria" w:cs="Times New Roman"/>
          <w:color w:val="FF0000"/>
          <w:kern w:val="0"/>
          <w:sz w:val="22"/>
          <w:szCs w:val="22"/>
          <w:lang w:val="pl-PL" w:eastAsia="zh-CN" w:bidi="ar"/>
        </w:rPr>
        <w:t xml:space="preserve">koncepcji </w:t>
      </w:r>
      <w:r>
        <w:rPr>
          <w:rFonts w:hint="default" w:ascii="Times New Roman" w:hAnsi="Times New Roman" w:eastAsia="Cambria" w:cs="Times New Roman"/>
          <w:color w:val="FF0000"/>
          <w:kern w:val="0"/>
          <w:sz w:val="22"/>
          <w:szCs w:val="22"/>
          <w:lang w:val="en-US" w:eastAsia="zh-CN" w:bidi="ar"/>
        </w:rPr>
        <w:t xml:space="preserve">w terminie nie dłuższym niż </w:t>
      </w:r>
      <w:r>
        <w:rPr>
          <w:rFonts w:hint="default" w:eastAsia="Cambria" w:cs="Times New Roman"/>
          <w:color w:val="FF0000"/>
          <w:kern w:val="0"/>
          <w:sz w:val="22"/>
          <w:szCs w:val="22"/>
          <w:lang w:val="pl-PL" w:eastAsia="zh-CN" w:bidi="ar"/>
        </w:rPr>
        <w:t xml:space="preserve">5 </w:t>
      </w:r>
      <w:r>
        <w:rPr>
          <w:rFonts w:hint="default" w:ascii="Times New Roman" w:hAnsi="Times New Roman" w:eastAsia="Cambria" w:cs="Times New Roman"/>
          <w:color w:val="FF0000"/>
          <w:kern w:val="0"/>
          <w:sz w:val="22"/>
          <w:szCs w:val="22"/>
          <w:lang w:val="en-US" w:eastAsia="zh-CN" w:bidi="ar"/>
        </w:rPr>
        <w:t>dni roboczych</w:t>
      </w:r>
      <w:r>
        <w:rPr>
          <w:rFonts w:hint="default" w:ascii="Times New Roman" w:hAnsi="Times New Roman" w:eastAsia="Cambria" w:cs="Times New Roman"/>
          <w:color w:val="000000"/>
          <w:kern w:val="0"/>
          <w:sz w:val="22"/>
          <w:szCs w:val="22"/>
          <w:lang w:val="en-US" w:eastAsia="zh-CN" w:bidi="ar"/>
        </w:rPr>
        <w:t xml:space="preserve">.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Wykonawca uzyska uzgodnienia Zamawiającego dla rozwiązań zaproponowanych w projektach</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budowlanych. Uzgodnienie następuje poprzez umieszczenie na tych dokumentach klauzul</w:t>
      </w:r>
      <w:r>
        <w:rPr>
          <w:rFonts w:hint="default" w:ascii="Times New Roman" w:hAnsi="Times New Roman" w:eastAsia="Cambria" w:cs="Times New Roman"/>
          <w:color w:val="000000"/>
          <w:kern w:val="0"/>
          <w:sz w:val="22"/>
          <w:szCs w:val="22"/>
          <w:lang w:val="pl-PL" w:eastAsia="zh-CN" w:bidi="ar"/>
        </w:rPr>
        <w:t xml:space="preserve">i </w:t>
      </w:r>
      <w:r>
        <w:rPr>
          <w:rFonts w:hint="default" w:ascii="Times New Roman" w:hAnsi="Times New Roman" w:eastAsia="Cambria" w:cs="Times New Roman"/>
          <w:color w:val="000000"/>
          <w:kern w:val="0"/>
          <w:sz w:val="22"/>
          <w:szCs w:val="22"/>
          <w:lang w:val="en-US" w:eastAsia="zh-CN" w:bidi="ar"/>
        </w:rPr>
        <w:t xml:space="preserve">zatwierdzającej zawierającej datę i podpis Zamawiającego oraz Inspektora nadzoru inwestorskiego. Przyjmuje się, że Zamawiający zatwierdził część dokumentacji projektowej Wykonawcy z upływem terminu </w:t>
      </w:r>
      <w:r>
        <w:rPr>
          <w:rFonts w:hint="default" w:ascii="Times New Roman" w:hAnsi="Times New Roman" w:eastAsia="Cambria" w:cs="Times New Roman"/>
          <w:color w:val="000000"/>
          <w:kern w:val="0"/>
          <w:sz w:val="22"/>
          <w:szCs w:val="22"/>
          <w:lang w:val="pl-PL" w:eastAsia="zh-CN" w:bidi="ar"/>
        </w:rPr>
        <w:t>1</w:t>
      </w:r>
      <w:r>
        <w:rPr>
          <w:rFonts w:hint="default" w:ascii="Times New Roman" w:hAnsi="Times New Roman" w:eastAsia="Cambria" w:cs="Times New Roman"/>
          <w:color w:val="000000"/>
          <w:kern w:val="0"/>
          <w:sz w:val="22"/>
          <w:szCs w:val="22"/>
          <w:lang w:val="en-US" w:eastAsia="zh-CN" w:bidi="ar"/>
        </w:rPr>
        <w:t xml:space="preserve">0 dni roboczych od dnia przedłożenia dokumentacji do zatwierdzenia, z wyjątkiem przypadków, kiedy Zamawiający uprzednio wyraził zastrzeżenie. W przypadku gdy Zamawiający wskaże wady złożonej dokumentacji lub zgłosi do niej uwagi, Wykonawca zobowiązany jest do usunięcia zgłoszonych wad i uwzględnienia uwag do dokumentacji w terminie nie dłuższym niż </w:t>
      </w:r>
      <w:r>
        <w:rPr>
          <w:rFonts w:hint="default" w:eastAsia="Cambria" w:cs="Times New Roman"/>
          <w:color w:val="000000"/>
          <w:kern w:val="0"/>
          <w:sz w:val="22"/>
          <w:szCs w:val="22"/>
          <w:lang w:val="pl-PL" w:eastAsia="zh-CN" w:bidi="ar"/>
        </w:rPr>
        <w:t xml:space="preserve">5 </w:t>
      </w:r>
      <w:r>
        <w:rPr>
          <w:rFonts w:hint="default" w:ascii="Times New Roman" w:hAnsi="Times New Roman" w:eastAsia="Cambria" w:cs="Times New Roman"/>
          <w:color w:val="000000"/>
          <w:kern w:val="0"/>
          <w:sz w:val="22"/>
          <w:szCs w:val="22"/>
          <w:lang w:val="en-US" w:eastAsia="zh-CN" w:bidi="ar"/>
        </w:rPr>
        <w:t xml:space="preserve">dni roboczych.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Wykonawca uzyska uzgodnienie Zamawiającego dla rozwiązań zaproponowanych w projektach wykonawczych. Uzgodnienie następuje poprzez umieszczenie na tych dokumentach klauzuli zatwierdzającej zawierającej datę i podpis Zamawiającego oraz Inspektora nadzoru inwestorskiego. Przyjmuje się, że Zamawiający zatwierdził część dokumentacji projektowej Wykonawcy z upływem terminu 10 dni roboczych od dnia przedłożenia dokumentacji do zatwierdzenia, z wyjątkiem przypadków, kiedy Zamawiający uprzednio wyraził zastrzeżenie. W przypadku gdy Zamawiający wskaże wady złożonej dokumentacji lub zgłosi do niej uwagi,</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Wykonawca zobowiązany jest do usunięcia zgłoszonych wad i uwzględnienia uwag do dokumentacji w terminie nie dłuższym niż </w:t>
      </w:r>
      <w:r>
        <w:rPr>
          <w:rFonts w:hint="default" w:eastAsia="Cambria" w:cs="Times New Roman"/>
          <w:color w:val="000000"/>
          <w:kern w:val="0"/>
          <w:sz w:val="22"/>
          <w:szCs w:val="22"/>
          <w:lang w:val="pl-PL" w:eastAsia="zh-CN" w:bidi="ar"/>
        </w:rPr>
        <w:t>5</w:t>
      </w:r>
      <w:r>
        <w:rPr>
          <w:rFonts w:hint="default" w:ascii="Times New Roman" w:hAnsi="Times New Roman" w:eastAsia="Cambria" w:cs="Times New Roman"/>
          <w:color w:val="000000"/>
          <w:kern w:val="0"/>
          <w:sz w:val="22"/>
          <w:szCs w:val="22"/>
          <w:lang w:val="en-US" w:eastAsia="zh-CN" w:bidi="ar"/>
        </w:rPr>
        <w:t xml:space="preserve"> dni roboczych.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zapewnia, że dokumentacja projektowa zostanie wykonana w stanie kompletnym, z punktu widzenia celu, któremu ma służyć i będzie zgodna z przepisami prawa obowiązującymi na dzień jej przekazania Zamawiającemu.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181" w:beforeLines="50" w:line="240" w:lineRule="auto"/>
        <w:ind w:left="867" w:leftChars="0" w:hanging="425"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Wykonawca wykona dokumentację w formie: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1) zbroszurowanej w ilości: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Cambria"/>
          <w:color w:val="auto"/>
          <w:kern w:val="0"/>
          <w:sz w:val="22"/>
          <w:szCs w:val="22"/>
          <w:highlight w:val="none"/>
          <w:lang w:val="en-US" w:eastAsia="zh-CN"/>
        </w:rPr>
      </w:pPr>
      <w:r>
        <w:rPr>
          <w:rFonts w:hint="default" w:ascii="Times New Roman" w:hAnsi="Times New Roman" w:eastAsia="Cambria" w:cs="Times New Roman"/>
          <w:color w:val="auto"/>
          <w:kern w:val="0"/>
          <w:sz w:val="22"/>
          <w:szCs w:val="22"/>
          <w:highlight w:val="none"/>
          <w:lang w:val="en-US" w:eastAsia="zh-CN" w:bidi="ar"/>
        </w:rPr>
        <w:t xml:space="preserve">a) </w:t>
      </w:r>
      <w:r>
        <w:rPr>
          <w:rFonts w:hint="default" w:ascii="Times New Roman" w:hAnsi="Times New Roman" w:eastAsia="Verdana" w:cs="Times New Roman"/>
          <w:color w:val="auto"/>
          <w:sz w:val="22"/>
          <w:szCs w:val="22"/>
          <w:highlight w:val="none"/>
          <w:lang w:eastAsia="pl-PL"/>
        </w:rPr>
        <w:t>opracowanie projektu budowlanego</w:t>
      </w:r>
      <w:r>
        <w:rPr>
          <w:rFonts w:hint="default" w:ascii="Times New Roman" w:hAnsi="Times New Roman" w:eastAsia="Cambria" w:cs="Times New Roman"/>
          <w:color w:val="auto"/>
          <w:kern w:val="0"/>
          <w:sz w:val="22"/>
          <w:szCs w:val="22"/>
          <w:highlight w:val="none"/>
          <w:lang w:val="en-US" w:eastAsia="zh-CN" w:bidi="ar"/>
        </w:rPr>
        <w:t xml:space="preserve"> – </w:t>
      </w:r>
      <w:r>
        <w:rPr>
          <w:rFonts w:hint="default" w:ascii="Times New Roman" w:hAnsi="Times New Roman" w:eastAsia="Cambria"/>
          <w:color w:val="auto"/>
          <w:kern w:val="0"/>
          <w:sz w:val="22"/>
          <w:szCs w:val="22"/>
          <w:highlight w:val="none"/>
          <w:lang w:val="en-US" w:eastAsia="zh-CN"/>
        </w:rPr>
        <w:t>3 egzemplarze</w:t>
      </w:r>
      <w:r>
        <w:rPr>
          <w:rFonts w:hint="default" w:eastAsia="Cambria"/>
          <w:color w:val="auto"/>
          <w:kern w:val="0"/>
          <w:sz w:val="22"/>
          <w:szCs w:val="22"/>
          <w:highlight w:val="none"/>
          <w:lang w:val="pl-PL" w:eastAsia="zh-CN"/>
        </w:rPr>
        <w:t>;</w:t>
      </w:r>
      <w:r>
        <w:rPr>
          <w:rFonts w:hint="default" w:ascii="Times New Roman" w:hAnsi="Times New Roman" w:eastAsia="Cambria"/>
          <w:color w:val="auto"/>
          <w:kern w:val="0"/>
          <w:sz w:val="22"/>
          <w:szCs w:val="22"/>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b) </w:t>
      </w:r>
      <w:r>
        <w:rPr>
          <w:rFonts w:hint="default" w:ascii="Times New Roman" w:hAnsi="Times New Roman" w:eastAsia="Verdana" w:cs="Times New Roman"/>
          <w:color w:val="auto"/>
          <w:sz w:val="22"/>
          <w:szCs w:val="22"/>
          <w:highlight w:val="none"/>
          <w:lang w:eastAsia="pl-PL"/>
        </w:rPr>
        <w:t>projekty techniczne wszystkich branżach koniecznych do realizacji 3 egzemplarze</w:t>
      </w:r>
      <w:r>
        <w:rPr>
          <w:rFonts w:hint="default" w:eastAsia="Cambria" w:cs="Times New Roman"/>
          <w:color w:val="auto"/>
          <w:kern w:val="0"/>
          <w:sz w:val="22"/>
          <w:szCs w:val="22"/>
          <w:highlight w:val="none"/>
          <w:lang w:val="pl-PL" w:eastAsia="zh-CN" w:bidi="ar"/>
        </w:rPr>
        <w:t>;</w:t>
      </w:r>
      <w:r>
        <w:rPr>
          <w:rFonts w:hint="default" w:ascii="Times New Roman" w:hAnsi="Times New Roman" w:eastAsia="Cambria" w:cs="Times New Roman"/>
          <w:color w:val="auto"/>
          <w:kern w:val="0"/>
          <w:sz w:val="22"/>
          <w:szCs w:val="2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c) </w:t>
      </w:r>
      <w:r>
        <w:rPr>
          <w:rFonts w:hint="default" w:eastAsia="Cambria" w:cs="Times New Roman"/>
          <w:color w:val="auto"/>
          <w:kern w:val="0"/>
          <w:sz w:val="22"/>
          <w:szCs w:val="22"/>
          <w:highlight w:val="none"/>
          <w:lang w:val="pl-PL" w:eastAsia="zh-CN" w:bidi="ar"/>
        </w:rPr>
        <w:t>o</w:t>
      </w:r>
      <w:r>
        <w:rPr>
          <w:rFonts w:hint="default" w:ascii="Times New Roman" w:hAnsi="Times New Roman" w:eastAsia="Verdana" w:cs="Times New Roman"/>
          <w:color w:val="auto"/>
          <w:sz w:val="22"/>
          <w:szCs w:val="22"/>
          <w:highlight w:val="none"/>
          <w:lang w:eastAsia="pl-PL"/>
        </w:rPr>
        <w:t xml:space="preserve">pracowanie specyfikacji </w:t>
      </w:r>
      <w:r>
        <w:rPr>
          <w:rFonts w:hint="default" w:eastAsia="Verdana" w:cs="Times New Roman"/>
          <w:color w:val="auto"/>
          <w:sz w:val="22"/>
          <w:szCs w:val="22"/>
          <w:highlight w:val="none"/>
          <w:lang w:val="en-US" w:eastAsia="pl-PL"/>
        </w:rPr>
        <w:t xml:space="preserve">technicznych </w:t>
      </w:r>
      <w:r>
        <w:rPr>
          <w:rFonts w:hint="default" w:ascii="Times New Roman" w:hAnsi="Times New Roman" w:eastAsia="Verdana" w:cs="Times New Roman"/>
          <w:color w:val="auto"/>
          <w:sz w:val="22"/>
          <w:szCs w:val="22"/>
          <w:highlight w:val="none"/>
          <w:lang w:eastAsia="pl-PL"/>
        </w:rPr>
        <w:t xml:space="preserve">wykonania i odbioru robót </w:t>
      </w:r>
      <w:r>
        <w:rPr>
          <w:rFonts w:hint="default" w:eastAsia="Verdana" w:cs="Times New Roman"/>
          <w:color w:val="auto"/>
          <w:sz w:val="22"/>
          <w:szCs w:val="22"/>
          <w:highlight w:val="none"/>
          <w:lang w:val="en-US" w:eastAsia="pl-PL"/>
        </w:rPr>
        <w:t xml:space="preserve">budowanych - </w:t>
      </w:r>
      <w:r>
        <w:rPr>
          <w:rFonts w:hint="default" w:ascii="Times New Roman" w:hAnsi="Times New Roman" w:eastAsia="Verdana" w:cs="Times New Roman"/>
          <w:color w:val="auto"/>
          <w:sz w:val="22"/>
          <w:szCs w:val="22"/>
          <w:highlight w:val="none"/>
          <w:lang w:eastAsia="pl-PL"/>
        </w:rPr>
        <w:t xml:space="preserve">2 egzemplarze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Verdana" w:cs="Times New Roman"/>
          <w:color w:val="auto"/>
          <w:sz w:val="22"/>
          <w:szCs w:val="22"/>
          <w:highlight w:val="none"/>
          <w:lang w:val="en-US" w:eastAsia="pl-PL"/>
        </w:rPr>
      </w:pPr>
      <w:r>
        <w:rPr>
          <w:rFonts w:hint="default" w:ascii="Times New Roman" w:hAnsi="Times New Roman" w:eastAsia="Cambria" w:cs="Times New Roman"/>
          <w:color w:val="auto"/>
          <w:kern w:val="0"/>
          <w:sz w:val="22"/>
          <w:szCs w:val="22"/>
          <w:highlight w:val="none"/>
          <w:lang w:val="en-US" w:eastAsia="zh-CN" w:bidi="ar"/>
        </w:rPr>
        <w:t xml:space="preserve">d) </w:t>
      </w:r>
      <w:r>
        <w:rPr>
          <w:rFonts w:hint="default" w:ascii="Times New Roman" w:hAnsi="Times New Roman" w:eastAsia="Verdana" w:cs="Times New Roman"/>
          <w:color w:val="auto"/>
          <w:sz w:val="22"/>
          <w:szCs w:val="22"/>
          <w:highlight w:val="none"/>
          <w:lang w:eastAsia="pl-PL"/>
        </w:rPr>
        <w:t>przedmiar robót</w:t>
      </w:r>
      <w:r>
        <w:rPr>
          <w:rFonts w:hint="default" w:eastAsia="Verdana" w:cs="Times New Roman"/>
          <w:color w:val="auto"/>
          <w:sz w:val="22"/>
          <w:szCs w:val="22"/>
          <w:highlight w:val="none"/>
          <w:lang w:val="en-US" w:eastAsia="pl-PL"/>
        </w:rPr>
        <w:t xml:space="preserve"> -</w:t>
      </w:r>
      <w:r>
        <w:rPr>
          <w:rFonts w:hint="default" w:ascii="Times New Roman" w:hAnsi="Times New Roman" w:eastAsia="Verdana" w:cs="Times New Roman"/>
          <w:color w:val="auto"/>
          <w:sz w:val="22"/>
          <w:szCs w:val="22"/>
          <w:highlight w:val="none"/>
          <w:lang w:eastAsia="pl-PL"/>
        </w:rPr>
        <w:t>2 egzemplarze</w:t>
      </w:r>
      <w:r>
        <w:rPr>
          <w:rFonts w:hint="default" w:eastAsia="Verdana" w:cs="Times New Roman"/>
          <w:color w:val="auto"/>
          <w:sz w:val="22"/>
          <w:szCs w:val="22"/>
          <w:highlight w:val="none"/>
          <w:lang w:val="en-US" w:eastAsia="pl-PL"/>
        </w:rPr>
        <w:t>;</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eastAsia="Verdana" w:cs="Times New Roman"/>
          <w:color w:val="auto"/>
          <w:sz w:val="22"/>
          <w:szCs w:val="22"/>
          <w:highlight w:val="none"/>
          <w:lang w:eastAsia="pl-PL"/>
        </w:rPr>
      </w:pPr>
      <w:r>
        <w:rPr>
          <w:rFonts w:hint="default" w:ascii="Times New Roman" w:hAnsi="Times New Roman" w:eastAsia="Cambria" w:cs="Times New Roman"/>
          <w:color w:val="auto"/>
          <w:kern w:val="0"/>
          <w:sz w:val="22"/>
          <w:szCs w:val="22"/>
          <w:highlight w:val="none"/>
          <w:lang w:val="en-US" w:eastAsia="zh-CN" w:bidi="ar"/>
        </w:rPr>
        <w:t xml:space="preserve">e) </w:t>
      </w:r>
      <w:r>
        <w:rPr>
          <w:rFonts w:hint="default" w:ascii="Times New Roman" w:hAnsi="Times New Roman" w:eastAsia="Verdana" w:cs="Times New Roman"/>
          <w:color w:val="auto"/>
          <w:sz w:val="22"/>
          <w:szCs w:val="22"/>
          <w:highlight w:val="none"/>
          <w:lang w:eastAsia="pl-PL"/>
        </w:rPr>
        <w:t xml:space="preserve">dokumentacja powykonawcza z naniesionymi w sposób czytelny wszelkimi zmianami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eastAsia="Verdana" w:cs="Times New Roman"/>
          <w:color w:val="auto"/>
          <w:sz w:val="22"/>
          <w:szCs w:val="22"/>
          <w:highlight w:val="none"/>
          <w:lang w:val="en-US" w:eastAsia="pl-PL"/>
        </w:rPr>
      </w:pPr>
      <w:r>
        <w:rPr>
          <w:rFonts w:hint="default" w:ascii="Times New Roman" w:hAnsi="Times New Roman" w:eastAsia="Verdana" w:cs="Times New Roman"/>
          <w:color w:val="auto"/>
          <w:sz w:val="22"/>
          <w:szCs w:val="22"/>
          <w:highlight w:val="none"/>
          <w:lang w:eastAsia="pl-PL"/>
        </w:rPr>
        <w:t xml:space="preserve">wprowadzonymi w trakcie budowy </w:t>
      </w:r>
      <w:r>
        <w:rPr>
          <w:rFonts w:hint="default" w:eastAsia="Verdana" w:cs="Times New Roman"/>
          <w:color w:val="auto"/>
          <w:sz w:val="22"/>
          <w:szCs w:val="22"/>
          <w:highlight w:val="none"/>
          <w:lang w:val="en-US" w:eastAsia="pl-PL"/>
        </w:rPr>
        <w:t xml:space="preserve">- </w:t>
      </w:r>
      <w:r>
        <w:rPr>
          <w:rFonts w:hint="default" w:ascii="Times New Roman" w:hAnsi="Times New Roman" w:eastAsia="Verdana" w:cs="Times New Roman"/>
          <w:color w:val="auto"/>
          <w:sz w:val="22"/>
          <w:szCs w:val="22"/>
          <w:highlight w:val="none"/>
          <w:lang w:eastAsia="pl-PL"/>
        </w:rPr>
        <w:t>2 egz</w:t>
      </w:r>
      <w:r>
        <w:rPr>
          <w:rFonts w:hint="default" w:eastAsia="Verdana" w:cs="Times New Roman"/>
          <w:color w:val="auto"/>
          <w:sz w:val="22"/>
          <w:szCs w:val="22"/>
          <w:highlight w:val="none"/>
          <w:lang w:val="en-US" w:eastAsia="pl-PL"/>
        </w:rPr>
        <w:t>emplarze;</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Lines="0" w:line="240" w:lineRule="auto"/>
        <w:ind w:left="865" w:leftChars="0" w:hanging="425" w:firstLineChars="0"/>
        <w:jc w:val="left"/>
        <w:textAlignment w:val="auto"/>
        <w:rPr>
          <w:rFonts w:hint="default" w:ascii="Times New Roman" w:hAnsi="Times New Roman" w:eastAsia="Cambria" w:cs="Times New Roman"/>
          <w:color w:val="auto"/>
          <w:kern w:val="0"/>
          <w:sz w:val="22"/>
          <w:szCs w:val="22"/>
          <w:highlight w:val="none"/>
          <w:lang w:val="en-US" w:eastAsia="zh-CN" w:bidi="ar"/>
        </w:rPr>
      </w:pPr>
      <w:r>
        <w:rPr>
          <w:rFonts w:hint="default" w:ascii="Times New Roman" w:hAnsi="Times New Roman" w:eastAsia="Cambria" w:cs="Times New Roman"/>
          <w:color w:val="auto"/>
          <w:kern w:val="0"/>
          <w:sz w:val="22"/>
          <w:szCs w:val="22"/>
          <w:highlight w:val="none"/>
          <w:lang w:val="en-US" w:eastAsia="zh-CN" w:bidi="ar"/>
        </w:rPr>
        <w:t xml:space="preserve">przedmiary i kosztorysy inwestorskie – 3 </w:t>
      </w:r>
      <w:r>
        <w:rPr>
          <w:rFonts w:hint="default" w:eastAsia="Cambria" w:cs="Times New Roman"/>
          <w:color w:val="auto"/>
          <w:kern w:val="0"/>
          <w:sz w:val="22"/>
          <w:szCs w:val="22"/>
          <w:highlight w:val="none"/>
          <w:lang w:val="pl-PL" w:eastAsia="zh-CN" w:bidi="ar"/>
        </w:rPr>
        <w:t>egzemplarze;</w:t>
      </w:r>
      <w:r>
        <w:rPr>
          <w:rFonts w:hint="default" w:ascii="Times New Roman" w:hAnsi="Times New Roman" w:eastAsia="Cambria" w:cs="Times New Roman"/>
          <w:color w:val="auto"/>
          <w:kern w:val="0"/>
          <w:sz w:val="22"/>
          <w:szCs w:val="22"/>
          <w:highlight w:val="none"/>
          <w:lang w:val="en-US" w:eastAsia="zh-CN" w:bidi="ar"/>
        </w:rPr>
        <w:t xml:space="preserve">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Lines="0" w:line="240" w:lineRule="auto"/>
        <w:ind w:left="865" w:leftChars="0" w:hanging="425" w:firstLineChars="0"/>
        <w:jc w:val="left"/>
        <w:textAlignment w:val="auto"/>
        <w:rPr>
          <w:rFonts w:hint="default" w:ascii="Times New Roman" w:hAnsi="Times New Roman" w:eastAsia="Cambria" w:cs="Times New Roman"/>
          <w:color w:val="auto"/>
          <w:kern w:val="0"/>
          <w:sz w:val="22"/>
          <w:szCs w:val="22"/>
          <w:highlight w:val="none"/>
          <w:lang w:val="en-US" w:eastAsia="zh-CN" w:bidi="ar"/>
        </w:rPr>
      </w:pPr>
      <w:r>
        <w:rPr>
          <w:rFonts w:hint="default" w:ascii="Times New Roman" w:hAnsi="Times New Roman" w:eastAsia="Verdana" w:cs="Times New Roman"/>
          <w:color w:val="auto"/>
          <w:sz w:val="22"/>
          <w:szCs w:val="22"/>
          <w:lang w:eastAsia="pl-PL"/>
        </w:rPr>
        <w:t>wymaganych prawem opinii, uzgodnień, decyzji i protokołów odbiorów (pożarowych, energetycznych, sanitarnych i innych wymaganyc</w:t>
      </w:r>
      <w:r>
        <w:rPr>
          <w:rFonts w:hint="default" w:eastAsia="Verdana" w:cs="Times New Roman"/>
          <w:color w:val="auto"/>
          <w:sz w:val="22"/>
          <w:szCs w:val="22"/>
          <w:lang w:val="en-US" w:eastAsia="pl-PL"/>
        </w:rPr>
        <w:t>h).</w:t>
      </w:r>
      <w:r>
        <w:rPr>
          <w:rFonts w:hint="default" w:ascii="Times New Roman" w:hAnsi="Times New Roman" w:eastAsia="Verdana" w:cs="Times New Roman"/>
          <w:color w:val="auto"/>
          <w:sz w:val="22"/>
          <w:szCs w:val="22"/>
          <w:lang w:eastAsia="pl-PL"/>
        </w:rPr>
        <w:t xml:space="preserve"> </w:t>
      </w:r>
    </w:p>
    <w:p>
      <w:pPr>
        <w:keepNext w:val="0"/>
        <w:keepLines w:val="0"/>
        <w:pageBreakBefore w:val="0"/>
        <w:widowControl/>
        <w:suppressLineNumbers w:val="0"/>
        <w:kinsoku/>
        <w:wordWrap/>
        <w:overflowPunct/>
        <w:topLinePunct w:val="0"/>
        <w:autoSpaceDE/>
        <w:autoSpaceDN/>
        <w:bidi w:val="0"/>
        <w:adjustRightInd/>
        <w:snapToGrid/>
        <w:spacing w:before="181" w:beforeLines="5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2) </w:t>
      </w:r>
      <w:r>
        <w:rPr>
          <w:rFonts w:hint="default" w:eastAsia="Cambria" w:cs="Times New Roman"/>
          <w:color w:val="000000"/>
          <w:kern w:val="0"/>
          <w:sz w:val="22"/>
          <w:szCs w:val="22"/>
          <w:lang w:val="pl-PL" w:eastAsia="zh-CN" w:bidi="ar"/>
        </w:rPr>
        <w:t xml:space="preserve">dokumentacja wskazana w pkt 5 w wersji </w:t>
      </w:r>
      <w:r>
        <w:rPr>
          <w:rFonts w:hint="default" w:ascii="Times New Roman" w:hAnsi="Times New Roman" w:eastAsia="Cambria" w:cs="Times New Roman"/>
          <w:color w:val="000000"/>
          <w:kern w:val="0"/>
          <w:sz w:val="22"/>
          <w:szCs w:val="22"/>
          <w:lang w:val="en-US" w:eastAsia="zh-CN" w:bidi="ar"/>
        </w:rPr>
        <w:t xml:space="preserve">elektronicznej na przenośnym nośniku pamięci </w:t>
      </w:r>
      <w:r>
        <w:rPr>
          <w:rFonts w:hint="default"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(pendrive), przy czym dokumenty opracowane </w:t>
      </w:r>
      <w:r>
        <w:rPr>
          <w:rFonts w:hint="default" w:ascii="Times New Roman" w:hAnsi="Times New Roman"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przez Wykonawcę i dostarczone Zamawiającemu </w:t>
      </w:r>
      <w:r>
        <w:rPr>
          <w:rFonts w:hint="default"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powinny zostać przekazane: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a) w postaci możliwej do edycji (np. standardu AutoCad – „*.dwg” lub „*.dgn”, dokumenty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tekstowe wg standardu Microsoft Word - „*.doc” lub „*.rtf”, przedmiarów i kosztorysów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inwestorskich w standardzie „*.mdb” lub „*.ath” lub „*.xml” lub standardzie Excel „*.xls”);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b) w postaci elektronicznej uniemożliwiającej jej modyfikację w standardzie „*.PDF”.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jest zobowiązany zabezpieczyć i oznakować miejsca prowadzonych pomiarów oraz zadbać o stan techniczny i prawidłowość oznakowania przez cały czas prowadzonych prac.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Za wszelkie szkody powstałe na terenie i w czasie realizacji prac projektowych określonych w niniejszej umowie odpowiada Wykonawca.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pPr>
      <w:r>
        <w:rPr>
          <w:rFonts w:hint="default" w:ascii="Times New Roman" w:hAnsi="Times New Roman" w:eastAsia="Cambria" w:cs="Times New Roman"/>
          <w:color w:val="000000"/>
          <w:kern w:val="0"/>
          <w:sz w:val="22"/>
          <w:szCs w:val="22"/>
          <w:lang w:val="en-US" w:eastAsia="zh-CN" w:bidi="ar"/>
        </w:rPr>
        <w:t xml:space="preserve">Wykonawca ponosi pełną odpowiedzialność za wszystkie wady opracowanej dokumentacji projektowej, w szczególności w przypadku, gdy na etapie wykonania robót budowlanych lub eksploatacji błędy zawarte w dokumentacji projektowej skutkować będą zmianą technologii wykonania prac bądź zwiększeniem zakresu robót niezbędnych do prawidłowego wykonania inwestycji lub ujawnią się w okresie gwarancji a będą następstwem wadliwie opracowanej dokumentacji Wykonawcy nie przysługują żadne roszczenia o zwiększenie wynagrodzenia. </w:t>
      </w:r>
    </w:p>
    <w:p>
      <w:pPr>
        <w:numPr>
          <w:ilvl w:val="0"/>
          <w:numId w:val="8"/>
        </w:numPr>
        <w:tabs>
          <w:tab w:val="left" w:pos="335"/>
          <w:tab w:val="clear" w:pos="720"/>
        </w:tabs>
        <w:spacing w:before="120" w:beforeLines="50" w:line="276" w:lineRule="auto"/>
        <w:ind w:left="340" w:hanging="340"/>
        <w:rPr>
          <w:color w:val="000000"/>
        </w:rPr>
      </w:pPr>
      <w:r>
        <w:rPr>
          <w:color w:val="000000"/>
        </w:rPr>
        <w:t>Do obowiązków Wykonawcy</w:t>
      </w:r>
      <w:r>
        <w:rPr>
          <w:rFonts w:hint="default"/>
          <w:color w:val="000000"/>
          <w:lang w:val="pl-PL"/>
        </w:rPr>
        <w:t xml:space="preserve"> Etap II </w:t>
      </w:r>
      <w:r>
        <w:rPr>
          <w:color w:val="000000"/>
        </w:rPr>
        <w:t xml:space="preserve"> należy:</w:t>
      </w:r>
    </w:p>
    <w:p>
      <w:pPr>
        <w:numPr>
          <w:ilvl w:val="0"/>
          <w:numId w:val="12"/>
        </w:numPr>
        <w:tabs>
          <w:tab w:val="left" w:pos="683"/>
          <w:tab w:val="clear" w:pos="720"/>
        </w:tabs>
        <w:spacing w:line="276" w:lineRule="auto"/>
        <w:ind w:left="680" w:hanging="340"/>
        <w:jc w:val="both"/>
      </w:pPr>
      <w:r>
        <w:rPr>
          <w:color w:val="000000"/>
        </w:rPr>
        <w:t>przejęcie terenu budowy</w:t>
      </w:r>
      <w:r>
        <w:rPr>
          <w:rFonts w:hint="default"/>
          <w:color w:val="000000"/>
          <w:lang w:val="pl-PL"/>
        </w:rPr>
        <w:t xml:space="preserve">, zgodnie z §3 ust 1 pkt 2, </w:t>
      </w:r>
      <w:r>
        <w:rPr>
          <w:rFonts w:hint="default"/>
          <w:color w:val="000000"/>
        </w:rPr>
        <w:t>oraz jego odpowiedniego zabezpieczenia, a także dostosowania do potrzeb prac budowlanych;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przestrzeganie wszystkich aktualnych przepisów prawa (ustawy, rozporządzenia, aktualne polskie normy, normy europejskie i normy branżowe itp.), zarządzenia władz samorządowych, inne przepisy, które są związane z realizacją robót lub mogą wpływać na sposób ich wykonania i prowadzenia;</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 xml:space="preserve">realizowanie przedmiotu umowy zgodnie z </w:t>
      </w:r>
      <w:r>
        <w:rPr>
          <w:b/>
          <w:bCs/>
          <w:color w:val="000000"/>
        </w:rPr>
        <w:t>harmonogramem rzeczowo-finansowym</w:t>
      </w:r>
      <w:r>
        <w:rPr>
          <w:color w:val="000000"/>
        </w:rPr>
        <w:t xml:space="preserve"> robót</w:t>
      </w:r>
      <w:r>
        <w:rPr>
          <w:color w:val="000000"/>
        </w:rPr>
        <w:br w:type="textWrapping"/>
      </w:r>
      <w:r>
        <w:rPr>
          <w:color w:val="000000"/>
        </w:rPr>
        <w:t xml:space="preserve">(z uwzględnieniem zakładanych i szacowanych kosztów wykonania danych robót), który zapewniał będzie wykonanie przedmiotu umowy w terminie, sporządzonym przez Wykonawcę i przedłożonym Zamawiającemu do zatwierdzenia w terminie </w:t>
      </w:r>
      <w:r>
        <w:rPr>
          <w:b/>
          <w:bCs/>
          <w:color w:val="000000"/>
        </w:rPr>
        <w:t xml:space="preserve">do 7 dni </w:t>
      </w:r>
      <w:r>
        <w:rPr>
          <w:color w:val="000000"/>
        </w:rPr>
        <w:t>po podpisaniu niniejszej umowy oraz bieżącego aktualizowania tego harmonogramu;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w:t>
      </w:r>
      <w:r>
        <w:rPr>
          <w:color w:val="000000"/>
          <w:highlight w:val="none"/>
        </w:rPr>
        <w:t>1</w:t>
      </w:r>
      <w:r>
        <w:rPr>
          <w:rFonts w:hint="default"/>
          <w:color w:val="000000"/>
          <w:highlight w:val="none"/>
          <w:lang w:val="pl-PL"/>
        </w:rPr>
        <w:t>3</w:t>
      </w:r>
      <w:r>
        <w:rPr>
          <w:color w:val="000000"/>
          <w:highlight w:val="none"/>
        </w:rPr>
        <w:t xml:space="preserve"> ust. 2 pkt. 5);</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organizacja, odpowiednie oznakowanie, utrzymanie i zabezpieczenie na własny koszt terenu </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materiały wykorzystywane do wykonania inwestycji powinny być nowe i dopuszczone do stosowania w budownictwie, w szczególności spełniające warunki określone w Ustawie o wyrobach budowlanych z dnia 16 kwietnia 2004r (t.j. Dz. U. z 2021r poz. 1213) oraz przepisach wykonawczych do tej ustawy</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rFonts w:hint="default"/>
          <w:color w:val="000000"/>
          <w:highlight w:val="none"/>
          <w:lang w:val="pl-PL"/>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stosowanie jedynie takich środków transportu, który nie wpłynie niekorzystnie na jakość wykonywanych robót i właściwości przewożonych materiałów;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technologia wbudowywania wyrobów powinna być zgodna z wymogami producentów oraz dokumentacją i odnośnymi przepisami branżowymi;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zorganizowanie we własnym zakresie powierzchni składowych i magazynowych w miejscach udostępnionych przez administrację obiektu;</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składowanie gruzu i odpadów budowlanych w pojemnikach ustawionych w miejscach uzgodnionych</w:t>
      </w:r>
      <w:r>
        <w:rPr>
          <w:color w:val="000000"/>
        </w:rPr>
        <w:br w:type="textWrapping"/>
      </w:r>
      <w:r>
        <w:rPr>
          <w:color w:val="000000"/>
        </w:rPr>
        <w:t>z Inspektorem Nadzoru;</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we własnym zakresie wywozu i utylizacji odpadów budowlanych (śmieci, gruz i inne);</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prowadzenie robót z zachowaniem należytej ostrożności, zgodnie z obowiązującymi w tym zakresie normami i przepisami prawnymi;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highlight w:val="none"/>
        </w:rPr>
      </w:pPr>
      <w:r>
        <w:rPr>
          <w:color w:val="000000"/>
        </w:rPr>
        <w:t xml:space="preserve">zapewnienie wykonywania robót budowlanych przy zachowaniu przepisów BHP i p.poż oraz przy maksymalnym ograniczeniu uciążliwości prowadzenia robót na otaczające środowisko </w:t>
      </w:r>
      <w:r>
        <w:rPr>
          <w:color w:val="000000"/>
        </w:rPr>
        <w:br w:type="textWrapping"/>
      </w:r>
      <w:r>
        <w:rPr>
          <w:color w:val="000000"/>
        </w:rPr>
        <w:t>i mieszkańców</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w:t>
      </w:r>
      <w:r>
        <w:rPr>
          <w:color w:val="000000"/>
        </w:rPr>
        <w:br w:type="textWrapping"/>
      </w:r>
      <w:r>
        <w:rPr>
          <w:color w:val="000000"/>
        </w:rPr>
        <w:t>i Zamawiającego oraz będzie współpracował dostarczając wszelkiej pomocy potrzebnej przy dokonywaniu napraw;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highlight w:val="none"/>
        </w:rPr>
        <w:t>kompletowanie wszelkiej dokumentacji</w:t>
      </w:r>
      <w:r>
        <w:rPr>
          <w:color w:val="000000"/>
        </w:rPr>
        <w:t xml:space="preserve"> zgodnie z obowiązującymi przepisami i dokumentacją projektową</w:t>
      </w:r>
      <w:r>
        <w:rPr>
          <w:rFonts w:hint="default"/>
          <w:color w:val="000000"/>
          <w:lang w:val="pl-PL"/>
        </w:rPr>
        <w:t xml:space="preserve"> o której mowa w §7</w:t>
      </w:r>
      <w:r>
        <w:rPr>
          <w:color w:val="000000"/>
        </w:rPr>
        <w:t xml:space="preserve"> </w:t>
      </w:r>
      <w:r>
        <w:rPr>
          <w:rFonts w:hint="default"/>
          <w:color w:val="000000"/>
          <w:lang w:val="pl-PL"/>
        </w:rPr>
        <w:t xml:space="preserve">Umowy, </w:t>
      </w:r>
      <w:r>
        <w:rPr>
          <w:color w:val="000000"/>
        </w:rPr>
        <w:t>i udostępnianie ich na każde żądanie Zamawiającego; zaginięcie któregokolwiek z dokumentów budowy spowoduje jego natychmiastowe odtworzenie w formie przewidzianej prawem;</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r>
        <w:rPr>
          <w:rFonts w:hint="default"/>
          <w:color w:val="000000"/>
          <w:lang w:val="pl-PL"/>
        </w:rPr>
        <w:t xml:space="preserve"> (pod rygorem naliczenia przez </w:t>
      </w:r>
      <w:r>
        <w:rPr>
          <w:rFonts w:hint="default"/>
          <w:color w:val="000000"/>
        </w:rPr>
        <w:t>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wszelkich wad i usterek lub niezgodności robót z dokumentacją wskazanych przez Nadzór Inwestorski;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koordynacja robót podwykonawców;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przygotowanie od strony technicznej i udział w odbiorach technicznych robót zanikających </w:t>
      </w:r>
      <w:r>
        <w:rPr>
          <w:color w:val="000000"/>
        </w:rPr>
        <w:br w:type="textWrapping"/>
      </w:r>
      <w:r>
        <w:rPr>
          <w:color w:val="000000"/>
        </w:rPr>
        <w:t>i ulegających zakryciu, odbiorach częściowych, odbiorach końcowych robót i odbiorach pogwarancyjnych;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usterek i wad w ramach gwarancji i rękojmi, w terminie wskazanym przez Zamawiającego;</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wykonanie na własny koszt wszelkich badań wymaganych odrębnymi przepisami, oraz badań laboratoryjnych w przypadku wątpliwości Zamawiającego co do jakości stosowanych materiałów;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rFonts w:hint="default"/>
          <w:color w:val="000000"/>
        </w:rPr>
        <w:t xml:space="preserve"> zapewnić inspektorowi nadzoru, projektantowi oraz osobom przez nich upoważnionym wstęp na teren budowy oraz dostęp do dziennika budowy</w:t>
      </w:r>
      <w:r>
        <w:rPr>
          <w:rFonts w:hint="default"/>
          <w:color w:val="000000"/>
          <w:lang w:val="pl-PL"/>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uzgadnianie z Inspektorem Nadzoru zamiennych rozwiązań w zakresie technologii wykonania, zastosowanych materiałów lub wyrobów wskazanych w dokumentacji, w przypadku ich zaproponowania;</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niezwłoczne informowanie Inspektora Nadzoru o problemach technicznych lub okolicznościach, które mogą wpłynąć na jakość robót lub termin zakończenia robót.</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w:t>
      </w:r>
      <w:r>
        <w:rPr>
          <w:color w:val="000000"/>
        </w:rPr>
        <w:br w:type="textWrapping"/>
      </w:r>
      <w:r>
        <w:rPr>
          <w:color w:val="000000"/>
        </w:rPr>
        <w:t>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Wykonawca zobowiązany jest zapewnić wykonanie i kierowanie robotami objętymi umową przez osoby posiadające stosowne kwalifikacje zawodowe i uprawnienia budowlane.</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w:t>
      </w:r>
      <w:r>
        <w:rPr>
          <w:color w:val="000000"/>
        </w:rPr>
        <w:br w:type="textWrapping"/>
      </w:r>
      <w:r>
        <w:rPr>
          <w:color w:val="000000"/>
        </w:rPr>
        <w:t>i odbioru robót oraz poleceniami Inspektora Nadzoru.</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rFonts w:hint="default"/>
          <w:color w:val="auto"/>
        </w:rPr>
        <w:t>Wykonawca</w:t>
      </w:r>
      <w:r>
        <w:rPr>
          <w:rFonts w:hint="default"/>
          <w:color w:val="auto"/>
          <w:lang w:val="pl-PL"/>
        </w:rPr>
        <w:t>, p</w:t>
      </w:r>
      <w:r>
        <w:rPr>
          <w:rFonts w:hint="default" w:ascii="Times New Roman" w:hAnsi="Times New Roman" w:eastAsia="Times New Roman" w:cs="Times New Roman"/>
          <w:color w:val="auto"/>
          <w:sz w:val="22"/>
          <w:szCs w:val="22"/>
          <w:lang w:eastAsia="ar-SA"/>
        </w:rPr>
        <w:t xml:space="preserve">rojektanci, </w:t>
      </w:r>
      <w:r>
        <w:rPr>
          <w:rFonts w:hint="default" w:cs="Times New Roman"/>
          <w:color w:val="auto"/>
          <w:sz w:val="22"/>
          <w:szCs w:val="22"/>
          <w:lang w:val="pl-PL" w:eastAsia="ar-SA"/>
        </w:rPr>
        <w:t>k</w:t>
      </w:r>
      <w:r>
        <w:rPr>
          <w:rFonts w:hint="default" w:ascii="Times New Roman" w:hAnsi="Times New Roman" w:eastAsia="Times New Roman" w:cs="Times New Roman"/>
          <w:color w:val="auto"/>
          <w:sz w:val="22"/>
          <w:szCs w:val="22"/>
          <w:lang w:eastAsia="ar-SA"/>
        </w:rPr>
        <w:t xml:space="preserve">ierownik budowy oraz kierownicy robót są zobowiązani uczestniczyć </w:t>
      </w:r>
      <w:r>
        <w:rPr>
          <w:rFonts w:hint="default"/>
          <w:color w:val="auto"/>
        </w:rPr>
        <w:t xml:space="preserve"> w </w:t>
      </w:r>
      <w:r>
        <w:rPr>
          <w:rFonts w:hint="default"/>
          <w:color w:val="000000"/>
        </w:rPr>
        <w:t>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We wszystkich sprawach nie objętych niniejszą umową będą obowiązywały zapisy i zalecenia dokumentacji projektowej i specyfikacji technicznej wykonania i odbioru robót.</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b/>
          <w:color w:val="000000"/>
        </w:rPr>
        <w:t>Wykonawca ponosi pełną odpowiedzialność za teren budowy od chwili jego przejęcia.</w:t>
      </w:r>
    </w:p>
    <w:p>
      <w:pPr>
        <w:pStyle w:val="3"/>
        <w:spacing w:line="276" w:lineRule="auto"/>
        <w:rPr>
          <w:color w:val="000000"/>
        </w:rPr>
      </w:pPr>
    </w:p>
    <w:p>
      <w:pPr>
        <w:spacing w:line="276" w:lineRule="auto"/>
        <w:jc w:val="center"/>
        <w:rPr>
          <w:b/>
          <w:bCs/>
          <w:color w:val="000000"/>
        </w:rPr>
      </w:pPr>
      <w:r>
        <w:rPr>
          <w:b/>
          <w:bCs/>
          <w:color w:val="000000"/>
        </w:rPr>
        <w:t>§</w:t>
      </w:r>
      <w:r>
        <w:rPr>
          <w:rFonts w:hint="default"/>
          <w:b/>
          <w:bCs/>
          <w:color w:val="000000"/>
          <w:lang w:val="pl-PL"/>
        </w:rPr>
        <w:t>5</w:t>
      </w:r>
    </w:p>
    <w:p>
      <w:pPr>
        <w:pStyle w:val="3"/>
        <w:spacing w:line="276" w:lineRule="auto"/>
        <w:jc w:val="center"/>
        <w:rPr>
          <w:rFonts w:hint="default"/>
          <w:b/>
          <w:bCs/>
          <w:color w:val="000000"/>
          <w:lang w:val="pl-PL"/>
        </w:rPr>
      </w:pPr>
      <w:r>
        <w:rPr>
          <w:rFonts w:hint="default"/>
          <w:b/>
          <w:bCs/>
          <w:color w:val="000000"/>
          <w:lang w:val="pl-PL"/>
        </w:rPr>
        <w:t>Prawa autorskie</w:t>
      </w:r>
    </w:p>
    <w:p>
      <w:pPr>
        <w:pStyle w:val="3"/>
        <w:keepNext w:val="0"/>
        <w:keepLines w:val="0"/>
        <w:pageBreakBefore w:val="0"/>
        <w:widowControl/>
        <w:numPr>
          <w:ilvl w:val="0"/>
          <w:numId w:val="13"/>
        </w:numPr>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i w:val="0"/>
          <w:color w:val="000000"/>
          <w:sz w:val="22"/>
          <w:szCs w:val="22"/>
        </w:rPr>
      </w:pPr>
      <w:r>
        <w:rPr>
          <w:rFonts w:hint="default" w:ascii="Times New Roman" w:hAnsi="Times New Roman" w:cs="Times New Roman"/>
          <w:color w:val="000000"/>
          <w:sz w:val="22"/>
          <w:szCs w:val="22"/>
          <w:lang w:val="pl-PL"/>
        </w:rPr>
        <w:t>Wykonawca oświadcza, że opraco</w:t>
      </w:r>
      <w:r>
        <w:rPr>
          <w:rFonts w:hint="default" w:ascii="Times New Roman" w:hAnsi="Times New Roman" w:cs="Times New Roman"/>
          <w:color w:val="000000"/>
          <w:sz w:val="22"/>
          <w:szCs w:val="22"/>
        </w:rPr>
        <w:t>wana dokumentacja jest wynikiem jego tw</w:t>
      </w:r>
      <w:r>
        <w:rPr>
          <w:rFonts w:hint="default" w:ascii="Times New Roman" w:hAnsi="Times New Roman" w:cs="Times New Roman"/>
          <w:color w:val="000000"/>
          <w:sz w:val="22"/>
          <w:szCs w:val="22"/>
          <w:lang w:val="pl-PL"/>
        </w:rPr>
        <w:t>ó</w:t>
      </w:r>
      <w:r>
        <w:rPr>
          <w:rFonts w:hint="default" w:ascii="Times New Roman" w:hAnsi="Times New Roman" w:cs="Times New Roman"/>
          <w:color w:val="000000"/>
          <w:sz w:val="22"/>
          <w:szCs w:val="22"/>
        </w:rPr>
        <w:t>rczo</w:t>
      </w:r>
      <w:r>
        <w:rPr>
          <w:rFonts w:hint="default" w:ascii="Times New Roman" w:hAnsi="Times New Roman" w:cs="Times New Roman"/>
          <w:color w:val="000000"/>
          <w:sz w:val="22"/>
          <w:szCs w:val="22"/>
          <w:lang w:val="pl-PL"/>
        </w:rPr>
        <w:t>ści</w:t>
      </w:r>
      <w:r>
        <w:rPr>
          <w:rFonts w:hint="default" w:ascii="Times New Roman" w:hAnsi="Times New Roman" w:cs="Times New Roman"/>
          <w:color w:val="000000"/>
          <w:sz w:val="22"/>
          <w:szCs w:val="22"/>
        </w:rPr>
        <w:t xml:space="preserve"> i jest wolna</w:t>
      </w:r>
      <w:r>
        <w:rPr>
          <w:rFonts w:hint="default" w:ascii="Times New Roman" w:hAnsi="Times New Roman" w:cs="Times New Roman"/>
          <w:color w:val="000000"/>
          <w:sz w:val="22"/>
          <w:szCs w:val="22"/>
          <w:lang w:val="pl-PL"/>
        </w:rPr>
        <w:t xml:space="preserve"> </w:t>
      </w:r>
      <w:r>
        <w:rPr>
          <w:rFonts w:hint="default" w:ascii="Times New Roman" w:hAnsi="Times New Roman" w:cs="Times New Roman"/>
          <w:color w:val="000000"/>
          <w:sz w:val="22"/>
          <w:szCs w:val="22"/>
        </w:rPr>
        <w:t>od wad prawnych, w tym nie narusza d</w:t>
      </w:r>
      <w:r>
        <w:rPr>
          <w:rFonts w:hint="default" w:ascii="Times New Roman" w:hAnsi="Times New Roman" w:cs="Times New Roman"/>
          <w:color w:val="000000"/>
          <w:sz w:val="22"/>
          <w:szCs w:val="22"/>
          <w:lang w:val="pl-PL"/>
        </w:rPr>
        <w:t>óbr</w:t>
      </w:r>
      <w:r>
        <w:rPr>
          <w:rFonts w:hint="default" w:ascii="Times New Roman" w:hAnsi="Times New Roman" w:cs="Times New Roman"/>
          <w:color w:val="000000"/>
          <w:sz w:val="22"/>
          <w:szCs w:val="22"/>
        </w:rPr>
        <w:t xml:space="preserve"> osobistych i praw autorskich os</w:t>
      </w:r>
      <w:r>
        <w:rPr>
          <w:rFonts w:hint="default" w:ascii="Times New Roman" w:hAnsi="Times New Roman" w:cs="Times New Roman"/>
          <w:color w:val="000000"/>
          <w:sz w:val="22"/>
          <w:szCs w:val="22"/>
          <w:lang w:val="pl-PL"/>
        </w:rPr>
        <w:t>ó</w:t>
      </w:r>
      <w:r>
        <w:rPr>
          <w:rFonts w:hint="default" w:cs="Times New Roman"/>
          <w:color w:val="000000"/>
          <w:sz w:val="22"/>
          <w:szCs w:val="22"/>
          <w:lang w:val="pl-PL"/>
        </w:rPr>
        <w:t>b</w:t>
      </w:r>
      <w:r>
        <w:rPr>
          <w:rFonts w:hint="default" w:ascii="Times New Roman" w:hAnsi="Times New Roman" w:cs="Times New Roman"/>
          <w:color w:val="000000"/>
          <w:sz w:val="22"/>
          <w:szCs w:val="22"/>
        </w:rPr>
        <w:t xml:space="preserve"> trzecich, a ponadto</w:t>
      </w:r>
      <w:r>
        <w:rPr>
          <w:rFonts w:hint="default" w:ascii="Times New Roman" w:hAnsi="Times New Roman" w:cs="Times New Roman"/>
          <w:color w:val="000000"/>
          <w:sz w:val="22"/>
          <w:szCs w:val="22"/>
          <w:lang w:val="pl-PL"/>
        </w:rPr>
        <w:t xml:space="preserve"> </w:t>
      </w:r>
      <w:r>
        <w:rPr>
          <w:rFonts w:hint="default" w:ascii="Times New Roman" w:hAnsi="Times New Roman" w:cs="Times New Roman"/>
          <w:color w:val="000000"/>
          <w:sz w:val="22"/>
          <w:szCs w:val="22"/>
        </w:rPr>
        <w:t>Wykonawca o</w:t>
      </w:r>
      <w:r>
        <w:rPr>
          <w:rFonts w:hint="default" w:ascii="Times New Roman" w:hAnsi="Times New Roman" w:cs="Times New Roman"/>
          <w:color w:val="000000"/>
          <w:sz w:val="22"/>
          <w:szCs w:val="22"/>
          <w:lang w:val="pl-PL"/>
        </w:rPr>
        <w:t>ś</w:t>
      </w:r>
      <w:r>
        <w:rPr>
          <w:rFonts w:hint="default" w:ascii="Times New Roman" w:hAnsi="Times New Roman" w:cs="Times New Roman"/>
          <w:color w:val="000000"/>
          <w:sz w:val="22"/>
          <w:szCs w:val="22"/>
        </w:rPr>
        <w:t xml:space="preserve">wiadcza, </w:t>
      </w:r>
      <w:r>
        <w:rPr>
          <w:rFonts w:hint="default" w:ascii="Times New Roman" w:hAnsi="Times New Roman" w:cs="Times New Roman"/>
          <w:color w:val="000000"/>
          <w:sz w:val="22"/>
          <w:szCs w:val="22"/>
          <w:lang w:val="pl-PL"/>
        </w:rPr>
        <w:t xml:space="preserve"> że</w:t>
      </w:r>
      <w:r>
        <w:rPr>
          <w:rFonts w:hint="default" w:ascii="Times New Roman" w:hAnsi="Times New Roman" w:cs="Times New Roman"/>
          <w:color w:val="000000"/>
          <w:sz w:val="22"/>
          <w:szCs w:val="22"/>
        </w:rPr>
        <w:t xml:space="preserve"> prawa do przedmiotowego dzieła nie są niczym ograniczone w zakresie objętym umową.</w:t>
      </w:r>
    </w:p>
    <w:p>
      <w:pPr>
        <w:pStyle w:val="3"/>
        <w:keepNext w:val="0"/>
        <w:keepLines w:val="0"/>
        <w:pageBreakBefore w:val="0"/>
        <w:widowControl/>
        <w:numPr>
          <w:ilvl w:val="0"/>
          <w:numId w:val="13"/>
        </w:numPr>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i w:val="0"/>
          <w:color w:val="000000"/>
          <w:sz w:val="22"/>
          <w:szCs w:val="22"/>
        </w:rPr>
      </w:pPr>
      <w:r>
        <w:rPr>
          <w:rFonts w:hint="default" w:ascii="Times New Roman" w:hAnsi="Times New Roman" w:cs="Times New Roman"/>
          <w:i w:val="0"/>
          <w:color w:val="000000"/>
          <w:sz w:val="22"/>
          <w:szCs w:val="22"/>
        </w:rPr>
        <w:t>W ramach wynagrodzenia ustalonego umową</w:t>
      </w:r>
      <w:r>
        <w:rPr>
          <w:rFonts w:hint="default" w:ascii="Times New Roman" w:hAnsi="Times New Roman" w:cs="Times New Roman"/>
          <w:i w:val="0"/>
          <w:color w:val="000000"/>
          <w:sz w:val="22"/>
          <w:szCs w:val="22"/>
          <w:lang w:val="pl-PL"/>
        </w:rPr>
        <w:t xml:space="preserve"> w </w:t>
      </w:r>
      <w:r>
        <w:rPr>
          <w:rFonts w:hint="default" w:ascii="Times New Roman" w:hAnsi="Times New Roman"/>
          <w:i w:val="0"/>
          <w:color w:val="000000"/>
          <w:sz w:val="22"/>
          <w:szCs w:val="22"/>
          <w:lang w:val="pl-PL"/>
        </w:rPr>
        <w:t>§8</w:t>
      </w:r>
      <w:r>
        <w:rPr>
          <w:rFonts w:hint="default" w:ascii="Times New Roman" w:hAnsi="Times New Roman" w:cs="Times New Roman"/>
          <w:i w:val="0"/>
          <w:color w:val="000000"/>
          <w:sz w:val="22"/>
          <w:szCs w:val="22"/>
        </w:rPr>
        <w:t>, Wykonawca przenosi na rzecz Zamawiającego</w:t>
      </w:r>
      <w:r>
        <w:rPr>
          <w:rFonts w:hint="default" w:ascii="Times New Roman" w:hAnsi="Times New Roman" w:cs="Times New Roman"/>
          <w:i w:val="0"/>
          <w:color w:val="000000"/>
          <w:sz w:val="22"/>
          <w:szCs w:val="22"/>
          <w:lang w:val="pl-PL"/>
        </w:rPr>
        <w:t xml:space="preserve"> </w:t>
      </w:r>
      <w:r>
        <w:rPr>
          <w:rFonts w:hint="default" w:ascii="Times New Roman" w:hAnsi="Times New Roman" w:cs="Times New Roman"/>
          <w:i w:val="0"/>
          <w:color w:val="000000"/>
          <w:sz w:val="22"/>
          <w:szCs w:val="22"/>
        </w:rPr>
        <w:t>całość autorskich praw majątkowych oraz własność do dokumentacji projektowej z chwilą jej  przekazania. Z tytułu przeniesienia tych praw Wykonawcy nie przysługuje odrębne</w:t>
      </w:r>
      <w:r>
        <w:rPr>
          <w:rFonts w:hint="default" w:ascii="Times New Roman" w:hAnsi="Times New Roman" w:cs="Times New Roman"/>
          <w:i w:val="0"/>
          <w:color w:val="000000"/>
          <w:sz w:val="22"/>
          <w:szCs w:val="22"/>
          <w:lang w:val="pl-PL"/>
        </w:rPr>
        <w:t xml:space="preserve"> w</w:t>
      </w:r>
      <w:r>
        <w:rPr>
          <w:rFonts w:hint="default" w:ascii="Times New Roman" w:hAnsi="Times New Roman" w:cs="Times New Roman"/>
          <w:i w:val="0"/>
          <w:color w:val="000000"/>
          <w:sz w:val="22"/>
          <w:szCs w:val="22"/>
        </w:rPr>
        <w:t>ynagrodzenie.</w:t>
      </w:r>
    </w:p>
    <w:p>
      <w:pPr>
        <w:keepNext w:val="0"/>
        <w:keepLines w:val="0"/>
        <w:pageBreakBefore w:val="0"/>
        <w:widowControl/>
        <w:numPr>
          <w:ilvl w:val="0"/>
          <w:numId w:val="13"/>
        </w:numPr>
        <w:tabs>
          <w:tab w:val="left" w:pos="285"/>
          <w:tab w:val="clear" w:pos="425"/>
        </w:tabs>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lang w:val="pl-PL"/>
        </w:rPr>
        <w:t xml:space="preserve">   </w:t>
      </w:r>
      <w:r>
        <w:rPr>
          <w:rFonts w:hint="default" w:ascii="Times New Roman" w:hAnsi="Times New Roman" w:cs="Times New Roman"/>
          <w:b w:val="0"/>
          <w:bCs w:val="0"/>
          <w:color w:val="000000"/>
          <w:sz w:val="22"/>
          <w:szCs w:val="22"/>
        </w:rPr>
        <w:t>Zamawiający ma prawo używać dokumentacji projektowej w celu realizacji przedmiotu dokumentacji oraz w okresie jego eksploatacji.</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before="181" w:beforeLines="50" w:line="240" w:lineRule="auto"/>
        <w:ind w:left="425" w:leftChars="0" w:right="0" w:hanging="425" w:firstLineChars="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 ramach nabytych autorskich praw majątkowych Zamawiający jest uprawniony  do:</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kopiowania całości dokumentacji projektowej lub jej części,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utrwalanie projektu w postaci cyfrowej np. na nośniku (CD-R),</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 xml:space="preserve">wprowadzania do komputera na dowolnej </w:t>
      </w:r>
      <w:r>
        <w:rPr>
          <w:rFonts w:hint="default" w:ascii="Times New Roman" w:hAnsi="Times New Roman" w:cs="Times New Roman"/>
          <w:color w:val="000000"/>
          <w:sz w:val="22"/>
          <w:szCs w:val="22"/>
        </w:rPr>
        <w:t xml:space="preserve">liczbie własnych stanowisk komputerowych i stanowisk </w:t>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 xml:space="preserve">komputerowych jednostek zaangażowanych w </w:t>
      </w:r>
      <w:r>
        <w:rPr>
          <w:rFonts w:hint="default" w:ascii="Times New Roman" w:hAnsi="Times New Roman" w:cs="Times New Roman"/>
          <w:b w:val="0"/>
          <w:bCs w:val="0"/>
          <w:color w:val="000000"/>
          <w:sz w:val="22"/>
          <w:szCs w:val="22"/>
        </w:rPr>
        <w:t xml:space="preserve">realizację inwestycji, </w:t>
      </w:r>
    </w:p>
    <w:p>
      <w:pPr>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u w:val="none"/>
        </w:rPr>
      </w:pPr>
      <w:r>
        <w:rPr>
          <w:rFonts w:hint="default" w:ascii="Times New Roman" w:hAnsi="Times New Roman" w:cs="Times New Roman"/>
          <w:b w:val="0"/>
          <w:bCs w:val="0"/>
          <w:color w:val="000000"/>
          <w:sz w:val="22"/>
          <w:szCs w:val="22"/>
        </w:rPr>
        <w:t xml:space="preserve">wprowadzania i wykorzystywania dokumentacji we wszystkich formach i w każdy sposób w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Interneci oraz innych sieciach komputerowych,</w:t>
      </w:r>
    </w:p>
    <w:p>
      <w:pPr>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u w:val="none"/>
        </w:rPr>
      </w:pPr>
      <w:r>
        <w:rPr>
          <w:rFonts w:hint="default" w:ascii="Times New Roman" w:hAnsi="Times New Roman" w:cs="Times New Roman"/>
          <w:b w:val="0"/>
          <w:bCs w:val="0"/>
          <w:color w:val="000000"/>
          <w:sz w:val="22"/>
          <w:szCs w:val="22"/>
          <w:u w:val="none"/>
        </w:rPr>
        <w:t>publicznego udostępniania opracowań w całości lub dowolnej części,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u w:val="none"/>
        </w:rPr>
        <w:t xml:space="preserve">udostępnienie projektu osobom trzecim w celu wykonania przez nie nadzoru nad </w:t>
      </w:r>
      <w:r>
        <w:rPr>
          <w:rFonts w:hint="default" w:ascii="Times New Roman" w:hAnsi="Times New Roman" w:cs="Times New Roman"/>
          <w:b w:val="0"/>
          <w:bCs w:val="0"/>
          <w:color w:val="000000"/>
          <w:sz w:val="22"/>
          <w:szCs w:val="22"/>
          <w:u w:val="none"/>
        </w:rPr>
        <w:tab/>
      </w:r>
      <w:r>
        <w:rPr>
          <w:rFonts w:hint="default" w:ascii="Times New Roman" w:hAnsi="Times New Roman" w:cs="Times New Roman"/>
          <w:b w:val="0"/>
          <w:bCs w:val="0"/>
          <w:color w:val="000000"/>
          <w:sz w:val="22"/>
          <w:szCs w:val="22"/>
          <w:u w:val="none"/>
        </w:rPr>
        <w:t>wykonywaniem prac realizowanych na podstawie tego projektu</w:t>
      </w:r>
      <w:r>
        <w:rPr>
          <w:rFonts w:hint="default" w:ascii="Times New Roman" w:hAnsi="Times New Roman" w:cs="Times New Roman"/>
          <w:b w:val="0"/>
          <w:bCs w:val="0"/>
          <w:color w:val="000000"/>
          <w:sz w:val="22"/>
          <w:szCs w:val="22"/>
          <w:u w:val="none"/>
          <w:lang w:val="pl-PL"/>
        </w:rPr>
        <w:t>,</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 xml:space="preserve">przesyłania dokumentacji projektowej lub jej części właściwym organom lub podmiotom w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 xml:space="preserve">przypadkach określonych przepisami prawa lub gdy jest to niezbędne do udzielenia zamówienia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publicznego, realizacji przedmiotu dokumentacji bądź jego eksploatacji,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724" w:leftChars="129" w:right="0" w:hanging="440" w:hangingChars="20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wykorzystywania dokumentacji w postępowaniach przetargowych o udzielenie zamówień na  wykonanie przedmiotu objętego dokumentacją projektową,</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wykorzystywania dokumentacji do realizacji prac, których ona dotyczy</w:t>
      </w:r>
      <w:r>
        <w:rPr>
          <w:rFonts w:hint="default" w:ascii="Times New Roman" w:hAnsi="Times New Roman" w:cs="Times New Roman"/>
          <w:b w:val="0"/>
          <w:bCs w:val="0"/>
          <w:color w:val="000000"/>
          <w:sz w:val="22"/>
          <w:szCs w:val="22"/>
          <w:lang w:val="pl-PL"/>
        </w:rPr>
        <w:t>,</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wykorzystywania dokumentacji przy wykonywaniu innych opracowań</w:t>
      </w:r>
      <w:r>
        <w:rPr>
          <w:rFonts w:hint="default" w:ascii="Times New Roman" w:hAnsi="Times New Roman" w:cs="Times New Roman"/>
          <w:b w:val="0"/>
          <w:bCs w:val="0"/>
          <w:color w:val="000000"/>
          <w:sz w:val="22"/>
          <w:szCs w:val="22"/>
          <w:lang w:val="pl-PL"/>
        </w:rPr>
        <w:t>.</w:t>
      </w:r>
    </w:p>
    <w:p>
      <w:pPr>
        <w:pStyle w:val="3"/>
        <w:keepNext w:val="0"/>
        <w:keepLines w:val="0"/>
        <w:pageBreakBefore w:val="0"/>
        <w:widowControl/>
        <w:numPr>
          <w:ilvl w:val="0"/>
          <w:numId w:val="13"/>
        </w:numPr>
        <w:tabs>
          <w:tab w:val="left" w:pos="568"/>
          <w:tab w:val="left" w:pos="1134"/>
          <w:tab w:val="clear" w:pos="425"/>
        </w:tabs>
        <w:kinsoku/>
        <w:wordWrap/>
        <w:overflowPunct/>
        <w:topLinePunct w:val="0"/>
        <w:autoSpaceDE/>
        <w:autoSpaceDN/>
        <w:bidi w:val="0"/>
        <w:adjustRightInd/>
        <w:snapToGrid/>
        <w:spacing w:before="181" w:beforeLines="50" w:line="240" w:lineRule="auto"/>
        <w:ind w:left="567" w:leftChars="0" w:right="0" w:rightChars="0" w:hanging="567"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 przypadku wystąpienia przez jakąkolwiek osobę trzecią w stosunku do Zamawiającego z</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roszczeniem z tytułu naruszenia praw autorskich lub praw zalez nych zaro wno osobistych, jak i majątkowych, jez eli naruszenie nastąpiło w związku z realizacją niniejszej umowy, Wykonawca: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przyjmie na siebie pełną odpowiedzialn</w:t>
      </w:r>
      <w:r>
        <w:rPr>
          <w:rFonts w:hint="default" w:ascii="Times New Roman" w:hAnsi="Times New Roman" w:eastAsia="Cambria" w:cs="Times New Roman"/>
          <w:color w:val="000000"/>
          <w:kern w:val="0"/>
          <w:sz w:val="22"/>
          <w:szCs w:val="22"/>
          <w:lang w:val="pl-PL" w:eastAsia="zh-CN" w:bidi="ar"/>
        </w:rPr>
        <w:t>ść</w:t>
      </w:r>
      <w:r>
        <w:rPr>
          <w:rFonts w:hint="default" w:ascii="Times New Roman" w:hAnsi="Times New Roman" w:eastAsia="Cambria" w:cs="Times New Roman"/>
          <w:color w:val="000000"/>
          <w:kern w:val="0"/>
          <w:sz w:val="22"/>
          <w:szCs w:val="22"/>
          <w:lang w:val="en-US" w:eastAsia="zh-CN" w:bidi="ar"/>
        </w:rPr>
        <w:t xml:space="preserve"> za powstanie oraz wszelkie skutki powy</w:t>
      </w:r>
      <w:r>
        <w:rPr>
          <w:rFonts w:hint="default" w:ascii="Times New Roman" w:hAnsi="Times New Roman" w:eastAsia="Cambria" w:cs="Times New Roman"/>
          <w:color w:val="000000"/>
          <w:kern w:val="0"/>
          <w:sz w:val="22"/>
          <w:szCs w:val="22"/>
          <w:lang w:val="pl-PL" w:eastAsia="zh-CN" w:bidi="ar"/>
        </w:rPr>
        <w:t>ższy</w:t>
      </w:r>
      <w:r>
        <w:rPr>
          <w:rFonts w:hint="default" w:ascii="Times New Roman" w:hAnsi="Times New Roman" w:eastAsia="Cambria" w:cs="Times New Roman"/>
          <w:color w:val="000000"/>
          <w:kern w:val="0"/>
          <w:sz w:val="22"/>
          <w:szCs w:val="22"/>
          <w:lang w:val="en-US" w:eastAsia="zh-CN" w:bidi="ar"/>
        </w:rPr>
        <w:t>ch zdarze</w:t>
      </w:r>
      <w:r>
        <w:rPr>
          <w:rFonts w:hint="default" w:ascii="Times New Roman" w:hAnsi="Times New Roman" w:eastAsia="Cambria" w:cs="Times New Roman"/>
          <w:color w:val="000000"/>
          <w:kern w:val="0"/>
          <w:sz w:val="22"/>
          <w:szCs w:val="22"/>
          <w:lang w:val="pl-PL" w:eastAsia="zh-CN" w:bidi="ar"/>
        </w:rPr>
        <w:t>ń</w:t>
      </w:r>
      <w:r>
        <w:rPr>
          <w:rFonts w:hint="default" w:ascii="Times New Roman" w:hAnsi="Times New Roman" w:eastAsia="Cambria" w:cs="Times New Roman"/>
          <w:color w:val="000000"/>
          <w:kern w:val="0"/>
          <w:sz w:val="22"/>
          <w:szCs w:val="22"/>
          <w:lang w:val="en-US" w:eastAsia="zh-CN" w:bidi="ar"/>
        </w:rPr>
        <w:t>;</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 przypadku skierowania sprawy na drogę postępowania sądowego przystąpi do procesu po stronie</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Zamawiającego, i pokryje wszelkie koszty związane z udziałem Zamawiającego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 postępowaniu sądowym oraz ewentualnym postępowaniu egzekucyjnym, w tym koszty obsługi prawnej postępowania;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poniesie wszelkie koszty związane z ewentualnym pokryciem roszcze</w:t>
      </w:r>
      <w:r>
        <w:rPr>
          <w:rFonts w:hint="default" w:ascii="Times New Roman" w:hAnsi="Times New Roman" w:eastAsia="Cambria" w:cs="Times New Roman"/>
          <w:color w:val="000000"/>
          <w:kern w:val="0"/>
          <w:sz w:val="22"/>
          <w:szCs w:val="22"/>
          <w:lang w:val="pl-PL" w:eastAsia="zh-CN" w:bidi="ar"/>
        </w:rPr>
        <w:t>ń</w:t>
      </w:r>
      <w:r>
        <w:rPr>
          <w:rFonts w:hint="default" w:ascii="Times New Roman" w:hAnsi="Times New Roman" w:eastAsia="Cambria" w:cs="Times New Roman"/>
          <w:color w:val="000000"/>
          <w:kern w:val="0"/>
          <w:sz w:val="22"/>
          <w:szCs w:val="22"/>
          <w:lang w:val="en-US" w:eastAsia="zh-CN" w:bidi="ar"/>
        </w:rPr>
        <w:t xml:space="preserve"> majątkowych i</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niemajątkowych związanych z naruszeniem praw autorskich majątkowych lub osobistych osoby lub os</w:t>
      </w:r>
      <w:r>
        <w:rPr>
          <w:rFonts w:hint="default" w:ascii="Times New Roman" w:hAnsi="Times New Roman" w:eastAsia="Cambria" w:cs="Times New Roman"/>
          <w:color w:val="000000"/>
          <w:kern w:val="0"/>
          <w:sz w:val="22"/>
          <w:szCs w:val="22"/>
          <w:lang w:val="pl-PL" w:eastAsia="zh-CN" w:bidi="ar"/>
        </w:rPr>
        <w:t>ó</w:t>
      </w:r>
      <w:r>
        <w:rPr>
          <w:rFonts w:hint="default" w:ascii="Times New Roman" w:hAnsi="Times New Roman" w:eastAsia="Cambria" w:cs="Times New Roman"/>
          <w:color w:val="000000"/>
          <w:kern w:val="0"/>
          <w:sz w:val="22"/>
          <w:szCs w:val="22"/>
          <w:lang w:val="en-US" w:eastAsia="zh-CN" w:bidi="ar"/>
        </w:rPr>
        <w:t>b zgłaszających roszczenia</w:t>
      </w:r>
      <w:r>
        <w:rPr>
          <w:rFonts w:hint="default" w:ascii="Times New Roman" w:hAnsi="Times New Roman" w:eastAsia="Cambria" w:cs="Times New Roman"/>
          <w:color w:val="000000"/>
          <w:kern w:val="0"/>
          <w:sz w:val="22"/>
          <w:szCs w:val="22"/>
          <w:lang w:val="pl-PL" w:eastAsia="zh-CN" w:bidi="ar"/>
        </w:rPr>
        <w:t>.</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line="240" w:lineRule="auto"/>
        <w:ind w:left="567" w:leftChars="0" w:right="0" w:hanging="567" w:firstLineChars="0"/>
        <w:jc w:val="both"/>
        <w:textAlignment w:val="auto"/>
        <w:rPr>
          <w:rFonts w:hint="default" w:ascii="Times New Roman" w:hAnsi="Times New Roman" w:cs="Times New Roman"/>
          <w:b/>
          <w:color w:val="000000"/>
          <w:sz w:val="22"/>
          <w:szCs w:val="22"/>
        </w:rPr>
      </w:pPr>
      <w:r>
        <w:rPr>
          <w:rFonts w:hint="default" w:ascii="Times New Roman" w:hAnsi="Times New Roman" w:cs="Times New Roman"/>
          <w:b w:val="0"/>
          <w:bCs w:val="0"/>
          <w:i w:val="0"/>
          <w:color w:val="000000"/>
          <w:kern w:val="1"/>
          <w:sz w:val="22"/>
          <w:szCs w:val="22"/>
        </w:rPr>
        <w:t>Użycie dokumentacji projektowej do innych robót lub inwestycji wymaga pisemnej zgody Wykonawcy.</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line="240" w:lineRule="auto"/>
        <w:ind w:left="567" w:leftChars="0" w:right="0" w:hanging="567" w:firstLineChars="0"/>
        <w:jc w:val="both"/>
        <w:textAlignment w:val="auto"/>
        <w:rPr>
          <w:rFonts w:hint="default" w:ascii="Times New Roman" w:hAnsi="Times New Roman" w:cs="Times New Roman"/>
          <w:b w:val="0"/>
          <w:bCs/>
          <w:color w:val="000000"/>
          <w:sz w:val="22"/>
          <w:szCs w:val="22"/>
        </w:rPr>
      </w:pPr>
      <w:r>
        <w:rPr>
          <w:rFonts w:hint="default" w:ascii="Times New Roman" w:hAnsi="Times New Roman"/>
          <w:b w:val="0"/>
          <w:bCs/>
          <w:color w:val="000000"/>
          <w:sz w:val="22"/>
          <w:szCs w:val="22"/>
        </w:rPr>
        <w:t>Zamawiający zastrzega, że Wykonawca jest zobowiązany  w trakcie wykonywania prac projektowych do bezwzględnego stosowania przepisów ustawy, o których mowa w art. 99, 100, 101 i 102 (dotyczących opisu przedmiotu zamówienia w postępowaniach o udzielenie zamówienia publicznego)</w:t>
      </w:r>
      <w:r>
        <w:rPr>
          <w:rFonts w:hint="default"/>
          <w:b w:val="0"/>
          <w:bCs/>
          <w:color w:val="000000"/>
          <w:sz w:val="22"/>
          <w:szCs w:val="22"/>
          <w:lang w:val="pl-PL"/>
        </w:rPr>
        <w:t>.</w:t>
      </w:r>
    </w:p>
    <w:p>
      <w:pPr>
        <w:spacing w:line="276" w:lineRule="auto"/>
        <w:jc w:val="center"/>
        <w:rPr>
          <w:b/>
          <w:bCs/>
          <w:color w:val="000000"/>
        </w:rPr>
      </w:pPr>
    </w:p>
    <w:p>
      <w:pPr>
        <w:spacing w:line="276" w:lineRule="auto"/>
        <w:jc w:val="center"/>
        <w:rPr>
          <w:b/>
          <w:bCs/>
          <w:color w:val="000000"/>
        </w:rPr>
      </w:pPr>
      <w:r>
        <w:rPr>
          <w:b/>
          <w:bCs/>
          <w:color w:val="000000"/>
        </w:rPr>
        <w:t>§</w:t>
      </w:r>
      <w:r>
        <w:rPr>
          <w:rFonts w:hint="default"/>
          <w:b/>
          <w:bCs/>
          <w:color w:val="000000"/>
          <w:lang w:val="pl-PL"/>
        </w:rPr>
        <w:t>6</w:t>
      </w:r>
    </w:p>
    <w:p>
      <w:pPr>
        <w:spacing w:line="276" w:lineRule="auto"/>
        <w:jc w:val="center"/>
        <w:rPr>
          <w:b/>
          <w:bCs/>
          <w:color w:val="000000"/>
        </w:rPr>
      </w:pPr>
      <w:r>
        <w:rPr>
          <w:rFonts w:hint="default"/>
          <w:b/>
          <w:bCs/>
          <w:color w:val="000000"/>
          <w:lang w:val="pl-PL"/>
        </w:rPr>
        <w:t>Kierownik budowy</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Wykonawca </w:t>
      </w:r>
      <w:r>
        <w:rPr>
          <w:rFonts w:hint="default" w:ascii="Times New Roman" w:hAnsi="Times New Roman" w:cs="Times New Roman"/>
          <w:sz w:val="22"/>
          <w:szCs w:val="22"/>
          <w:lang w:val="pl-PL"/>
        </w:rPr>
        <w:t xml:space="preserve">zobowiązuje się </w:t>
      </w:r>
      <w:r>
        <w:rPr>
          <w:rFonts w:hint="default" w:ascii="Times New Roman" w:hAnsi="Times New Roman" w:cs="Times New Roman"/>
          <w:sz w:val="22"/>
          <w:szCs w:val="22"/>
        </w:rPr>
        <w:t>zapewni</w:t>
      </w:r>
      <w:r>
        <w:rPr>
          <w:rFonts w:hint="default" w:ascii="Times New Roman" w:hAnsi="Times New Roman" w:cs="Times New Roman"/>
          <w:sz w:val="22"/>
          <w:szCs w:val="22"/>
          <w:lang w:val="pl-PL"/>
        </w:rPr>
        <w:t>ć o</w:t>
      </w:r>
      <w:r>
        <w:rPr>
          <w:rFonts w:hint="default" w:ascii="Times New Roman" w:hAnsi="Times New Roman" w:cs="Times New Roman"/>
          <w:sz w:val="22"/>
          <w:szCs w:val="22"/>
        </w:rPr>
        <w:t>bjęcie funkcji kierownika budowy, kierowników robót branżowych oraz projektantów przez osobę posiadającą odpowiednie kwalifikacje zawodowe obowiązujące w przepisach</w:t>
      </w:r>
      <w:r>
        <w:rPr>
          <w:rFonts w:hint="default" w:ascii="Times New Roman" w:hAnsi="Times New Roman" w:cs="Times New Roman"/>
          <w:sz w:val="22"/>
          <w:szCs w:val="22"/>
          <w:lang w:val="pl-PL"/>
        </w:rPr>
        <w:t xml:space="preserve"> </w:t>
      </w:r>
      <w:r>
        <w:rPr>
          <w:rFonts w:hint="default" w:ascii="Times New Roman" w:hAnsi="Times New Roman" w:cs="Times New Roman"/>
          <w:sz w:val="22"/>
          <w:szCs w:val="22"/>
        </w:rPr>
        <w:t xml:space="preserve">i odpowiednie dla zakresu niniejszego zadani. </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sz w:val="22"/>
          <w:szCs w:val="22"/>
        </w:rPr>
      </w:pPr>
      <w:r>
        <w:rPr>
          <w:rFonts w:hint="default" w:ascii="Times New Roman" w:hAnsi="Times New Roman" w:cs="Times New Roman"/>
          <w:sz w:val="22"/>
          <w:szCs w:val="22"/>
          <w:lang w:val="pl-PL"/>
        </w:rPr>
        <w:t>W</w:t>
      </w:r>
      <w:r>
        <w:rPr>
          <w:rFonts w:hint="default" w:ascii="Times New Roman" w:hAnsi="Times New Roman" w:cs="Times New Roman"/>
          <w:sz w:val="22"/>
          <w:szCs w:val="22"/>
        </w:rPr>
        <w:t xml:space="preserve">ykonawca oświadcza, iż funkcję kierownika budowy zgodnie ze złożoną do postępowania przetargowego nr </w:t>
      </w:r>
      <w:r>
        <w:rPr>
          <w:rFonts w:hint="default" w:ascii="Times New Roman" w:hAnsi="Times New Roman" w:cs="Times New Roman"/>
          <w:sz w:val="22"/>
          <w:szCs w:val="22"/>
          <w:lang w:val="pl-PL"/>
        </w:rPr>
        <w:t>ZP.271.1.2</w:t>
      </w:r>
      <w:r>
        <w:rPr>
          <w:rFonts w:hint="default" w:cs="Times New Roman"/>
          <w:sz w:val="22"/>
          <w:szCs w:val="22"/>
          <w:lang w:val="pl-PL"/>
        </w:rPr>
        <w:t>6</w:t>
      </w:r>
      <w:r>
        <w:rPr>
          <w:rFonts w:hint="default" w:ascii="Times New Roman" w:hAnsi="Times New Roman" w:cs="Times New Roman"/>
          <w:sz w:val="22"/>
          <w:szCs w:val="22"/>
          <w:lang w:val="pl-PL"/>
        </w:rPr>
        <w:t>.2023</w:t>
      </w:r>
      <w:r>
        <w:rPr>
          <w:rFonts w:hint="default" w:ascii="Times New Roman" w:hAnsi="Times New Roman" w:cs="Times New Roman"/>
          <w:sz w:val="22"/>
          <w:szCs w:val="22"/>
        </w:rPr>
        <w:t xml:space="preserve"> ofertą</w:t>
      </w:r>
      <w:r>
        <w:rPr>
          <w:rFonts w:hint="default" w:ascii="Times New Roman" w:hAnsi="Times New Roman" w:cs="Times New Roman"/>
          <w:sz w:val="22"/>
          <w:szCs w:val="22"/>
          <w:lang w:val="pl-PL"/>
        </w:rPr>
        <w:t xml:space="preserve"> będzie pełnił:  </w:t>
      </w:r>
    </w:p>
    <w:p>
      <w:pPr>
        <w:keepNext w:val="0"/>
        <w:keepLines w:val="0"/>
        <w:pageBreakBefore w:val="0"/>
        <w:widowControl/>
        <w:numPr>
          <w:ilvl w:val="0"/>
          <w:numId w:val="0"/>
        </w:numPr>
        <w:kinsoku/>
        <w:wordWrap/>
        <w:overflowPunct/>
        <w:topLinePunct w:val="0"/>
        <w:autoSpaceDE w:val="0"/>
        <w:autoSpaceDN/>
        <w:bidi w:val="0"/>
        <w:adjustRightInd/>
        <w:snapToGrid/>
        <w:spacing w:before="181" w:beforeLines="50"/>
        <w:ind w:firstLine="708" w:firstLineChars="0"/>
        <w:jc w:val="both"/>
        <w:textAlignment w:val="auto"/>
        <w:rPr>
          <w:rFonts w:hint="default" w:ascii="Times New Roman" w:hAnsi="Times New Roman" w:cs="Times New Roman"/>
          <w:sz w:val="22"/>
          <w:szCs w:val="22"/>
        </w:rPr>
      </w:pPr>
      <w:r>
        <w:rPr>
          <w:rFonts w:hint="default" w:ascii="Times New Roman" w:hAnsi="Times New Roman" w:cs="Times New Roman"/>
          <w:b w:val="0"/>
          <w:bCs w:val="0"/>
          <w:sz w:val="22"/>
          <w:szCs w:val="22"/>
        </w:rPr>
        <w:t>………</w:t>
      </w:r>
      <w:r>
        <w:rPr>
          <w:rFonts w:hint="default" w:cs="Times New Roman"/>
          <w:b w:val="0"/>
          <w:bCs w:val="0"/>
          <w:sz w:val="22"/>
          <w:szCs w:val="22"/>
          <w:lang w:val="pl-PL"/>
        </w:rPr>
        <w:t>..........</w:t>
      </w:r>
      <w:r>
        <w:rPr>
          <w:rFonts w:hint="default" w:ascii="Times New Roman" w:hAnsi="Times New Roman" w:cs="Times New Roman"/>
          <w:b w:val="0"/>
          <w:bCs w:val="0"/>
          <w:sz w:val="22"/>
          <w:szCs w:val="22"/>
        </w:rPr>
        <w:t>………………………</w:t>
      </w:r>
      <w:r>
        <w:rPr>
          <w:rFonts w:hint="default" w:ascii="Times New Roman" w:hAnsi="Times New Roman" w:cs="Times New Roman"/>
          <w:sz w:val="22"/>
          <w:szCs w:val="22"/>
        </w:rPr>
        <w:t xml:space="preserve"> – upr. bud. nr ………………………………. </w:t>
      </w:r>
      <w:r>
        <w:rPr>
          <w:rFonts w:hint="default" w:ascii="Times New Roman" w:hAnsi="Times New Roman" w:cs="Times New Roman"/>
          <w:sz w:val="22"/>
          <w:szCs w:val="22"/>
          <w:lang w:val="pl-PL"/>
        </w:rPr>
        <w:t>, tel. .................... .</w:t>
      </w:r>
    </w:p>
    <w:p>
      <w:pPr>
        <w:keepNext w:val="0"/>
        <w:keepLines w:val="0"/>
        <w:pageBreakBefore w:val="0"/>
        <w:widowControl/>
        <w:numPr>
          <w:ilvl w:val="0"/>
          <w:numId w:val="16"/>
        </w:numPr>
        <w:tabs>
          <w:tab w:val="left" w:pos="335"/>
          <w:tab w:val="clear" w:pos="720"/>
        </w:tabs>
        <w:kinsoku/>
        <w:wordWrap/>
        <w:overflowPunct/>
        <w:topLinePunct w:val="0"/>
        <w:autoSpaceDE/>
        <w:autoSpaceDN/>
        <w:bidi w:val="0"/>
        <w:adjustRightInd/>
        <w:snapToGrid/>
        <w:spacing w:before="181" w:beforeLines="50" w:line="240" w:lineRule="auto"/>
        <w:ind w:left="357" w:leftChars="0" w:hanging="357" w:firstLineChars="0"/>
        <w:jc w:val="both"/>
        <w:textAlignment w:val="auto"/>
        <w:rPr>
          <w:rFonts w:hint="default" w:ascii="Times New Roman" w:hAnsi="Times New Roman" w:cs="Times New Roman"/>
          <w:lang w:val="en-US"/>
        </w:rPr>
      </w:pPr>
      <w:r>
        <w:rPr>
          <w:rFonts w:hint="default" w:ascii="Times New Roman" w:hAnsi="Times New Roman" w:cs="Times New Roman"/>
          <w:color w:val="000000"/>
        </w:rPr>
        <w:t xml:space="preserve">Kierownik Budowy działa zgodnie z przepisami Prawa Budowlanego </w:t>
      </w:r>
      <w:r>
        <w:rPr>
          <w:rFonts w:hint="default" w:ascii="Times New Roman" w:hAnsi="Times New Roman" w:cs="Times New Roman"/>
          <w:color w:val="000000"/>
          <w:highlight w:val="none"/>
        </w:rPr>
        <w:t>(t.j. Dz. U. z 202</w:t>
      </w:r>
      <w:r>
        <w:rPr>
          <w:rFonts w:hint="default" w:cs="Times New Roman"/>
          <w:color w:val="000000"/>
          <w:highlight w:val="none"/>
          <w:lang w:val="pl-PL"/>
        </w:rPr>
        <w:t>3</w:t>
      </w:r>
      <w:r>
        <w:rPr>
          <w:rFonts w:hint="default" w:ascii="Times New Roman" w:hAnsi="Times New Roman" w:cs="Times New Roman"/>
          <w:color w:val="000000"/>
          <w:highlight w:val="none"/>
        </w:rPr>
        <w:t xml:space="preserve"> r., poz. </w:t>
      </w:r>
      <w:r>
        <w:rPr>
          <w:rFonts w:hint="default" w:cs="Times New Roman"/>
          <w:color w:val="000000"/>
          <w:highlight w:val="none"/>
          <w:lang w:val="pl-PL"/>
        </w:rPr>
        <w:t>682</w:t>
      </w:r>
      <w:r>
        <w:rPr>
          <w:rFonts w:hint="default" w:ascii="Times New Roman" w:hAnsi="Times New Roman" w:cs="Times New Roman"/>
          <w:color w:val="000000"/>
          <w:highlight w:val="none"/>
        </w:rPr>
        <w:t>)</w:t>
      </w:r>
      <w:r>
        <w:rPr>
          <w:rFonts w:hint="default" w:ascii="Times New Roman" w:hAnsi="Times New Roman" w:cs="Times New Roman"/>
          <w:color w:val="000000"/>
        </w:rPr>
        <w:t xml:space="preserve"> i zobowiązany jest do prowadzenia dziennika budowy, a także odpowiada za jakość i zgodność z wymogami techniczno-prawnymi wykonywanych zabezpieczeń, jak również za ich stałą sprawność techniczną.</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Zmiana osoby, o której mowa w ust. </w:t>
      </w:r>
      <w:r>
        <w:rPr>
          <w:rFonts w:hint="default" w:ascii="Times New Roman" w:hAnsi="Times New Roman" w:cs="Times New Roman"/>
          <w:lang w:val="pl-PL"/>
        </w:rPr>
        <w:t>2</w:t>
      </w:r>
      <w:r>
        <w:rPr>
          <w:rFonts w:hint="default" w:ascii="Times New Roman" w:hAnsi="Times New Roman" w:cs="Times New Roman"/>
        </w:rPr>
        <w:t xml:space="preserve"> w trakcie wykonywania Umowy musi być uzasadniona przez Wykonawcę na piśmie</w:t>
      </w:r>
      <w:r>
        <w:rPr>
          <w:rFonts w:hint="default" w:ascii="Times New Roman" w:hAnsi="Times New Roman" w:cs="Times New Roman"/>
          <w:lang w:val="pl-PL"/>
        </w:rPr>
        <w:t xml:space="preserve">. </w:t>
      </w:r>
      <w:r>
        <w:rPr>
          <w:rFonts w:hint="default" w:ascii="Times New Roman" w:hAnsi="Times New Roman" w:cs="Times New Roman"/>
        </w:rPr>
        <w:t>Zmiana taka wymaga zmiany Umowy.</w:t>
      </w:r>
    </w:p>
    <w:p>
      <w:pPr>
        <w:pStyle w:val="13"/>
        <w:keepNext w:val="0"/>
        <w:keepLines w:val="0"/>
        <w:pageBreakBefore w:val="0"/>
        <w:widowControl/>
        <w:numPr>
          <w:ilvl w:val="0"/>
          <w:numId w:val="16"/>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Wykonawca zobowiązuje się przedłożyć Zamawiającemu propozycję zmiany, o której mowa w ust. </w:t>
      </w:r>
      <w:r>
        <w:rPr>
          <w:rFonts w:hint="default" w:ascii="Times New Roman" w:hAnsi="Times New Roman" w:cs="Times New Roman"/>
          <w:szCs w:val="24"/>
          <w:lang w:val="pl-PL"/>
        </w:rPr>
        <w:t>3</w:t>
      </w:r>
      <w:r>
        <w:rPr>
          <w:rFonts w:hint="default" w:ascii="Times New Roman" w:hAnsi="Times New Roman" w:cs="Times New Roman"/>
          <w:szCs w:val="24"/>
        </w:rPr>
        <w:t>,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pPr>
        <w:pStyle w:val="13"/>
        <w:keepNext w:val="0"/>
        <w:keepLines w:val="0"/>
        <w:pageBreakBefore w:val="0"/>
        <w:widowControl/>
        <w:numPr>
          <w:ilvl w:val="0"/>
          <w:numId w:val="16"/>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Jakakolwiek przerwa w realizacji Robót wynikająca z braku kierownictwa budowy będzie traktowana, jako przerwa wynikła z przyczyn zależnych od Wykonawcy i nie może stanowić podstawy do zmiany terminu wykonania Umowy. </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Wykonawca zapłaci Zamawiającemu karę umowną w kwocie </w:t>
      </w:r>
      <w:r>
        <w:rPr>
          <w:rFonts w:hint="default" w:cs="Times New Roman"/>
          <w:lang w:val="pl-PL"/>
        </w:rPr>
        <w:t>10</w:t>
      </w:r>
      <w:r>
        <w:rPr>
          <w:rFonts w:hint="default" w:ascii="Times New Roman" w:hAnsi="Times New Roman" w:cs="Times New Roman"/>
        </w:rPr>
        <w:t xml:space="preserve">.000,00 zł z tytułu skierowania do kierowania </w:t>
      </w:r>
      <w:r>
        <w:rPr>
          <w:rFonts w:hint="default" w:cs="Times New Roman"/>
          <w:lang w:val="pl-PL"/>
        </w:rPr>
        <w:t>r</w:t>
      </w:r>
      <w:r>
        <w:rPr>
          <w:rFonts w:hint="default" w:ascii="Times New Roman" w:hAnsi="Times New Roman" w:cs="Times New Roman"/>
        </w:rPr>
        <w:t>obotami innych osób niż wskazane w Umowie, za każdy taki przypadek.</w:t>
      </w:r>
    </w:p>
    <w:p>
      <w:pPr>
        <w:spacing w:line="276" w:lineRule="auto"/>
        <w:jc w:val="center"/>
        <w:rPr>
          <w:b/>
          <w:bCs/>
          <w:color w:val="000000"/>
        </w:rPr>
      </w:pPr>
    </w:p>
    <w:p>
      <w:pPr>
        <w:spacing w:line="276" w:lineRule="auto"/>
        <w:jc w:val="center"/>
        <w:rPr>
          <w:b/>
          <w:bCs/>
          <w:color w:val="000000"/>
        </w:rPr>
      </w:pPr>
    </w:p>
    <w:p>
      <w:pPr>
        <w:spacing w:line="276" w:lineRule="auto"/>
        <w:jc w:val="center"/>
        <w:rPr>
          <w:b/>
          <w:bCs/>
          <w:color w:val="000000"/>
          <w:highlight w:val="none"/>
        </w:rPr>
      </w:pPr>
      <w:r>
        <w:rPr>
          <w:b/>
          <w:bCs/>
          <w:color w:val="000000"/>
          <w:highlight w:val="none"/>
        </w:rPr>
        <w:t>§</w:t>
      </w:r>
      <w:r>
        <w:rPr>
          <w:rFonts w:hint="default"/>
          <w:b/>
          <w:bCs/>
          <w:color w:val="000000"/>
          <w:highlight w:val="none"/>
          <w:lang w:val="pl-PL"/>
        </w:rPr>
        <w:t>7</w:t>
      </w:r>
    </w:p>
    <w:p>
      <w:pPr>
        <w:spacing w:line="276" w:lineRule="auto"/>
        <w:jc w:val="center"/>
        <w:rPr>
          <w:color w:val="000000"/>
        </w:rPr>
      </w:pPr>
      <w:r>
        <w:rPr>
          <w:b/>
          <w:color w:val="000000"/>
        </w:rPr>
        <w:t>Podwykonawcy</w:t>
      </w:r>
    </w:p>
    <w:p>
      <w:pPr>
        <w:keepNext w:val="0"/>
        <w:keepLines w:val="0"/>
        <w:pageBreakBefore w:val="0"/>
        <w:widowControl/>
        <w:numPr>
          <w:ilvl w:val="0"/>
          <w:numId w:val="17"/>
        </w:numPr>
        <w:tabs>
          <w:tab w:val="left" w:pos="335"/>
          <w:tab w:val="left" w:pos="339"/>
          <w:tab w:val="clear" w:pos="720"/>
        </w:tabs>
        <w:kinsoku/>
        <w:wordWrap/>
        <w:overflowPunct/>
        <w:topLinePunct w:val="0"/>
        <w:autoSpaceDE/>
        <w:autoSpaceDN/>
        <w:bidi w:val="0"/>
        <w:adjustRightInd/>
        <w:snapToGrid/>
        <w:spacing w:before="120" w:beforeLines="50" w:line="240" w:lineRule="auto"/>
        <w:ind w:left="340" w:hanging="340"/>
        <w:jc w:val="both"/>
        <w:textAlignment w:val="auto"/>
        <w:rPr>
          <w:rFonts w:hint="default"/>
          <w:color w:val="000000"/>
        </w:rPr>
      </w:pPr>
      <w:r>
        <w:rPr>
          <w:rFonts w:hint="default"/>
          <w:color w:val="000000"/>
        </w:rPr>
        <w:t>Wykonawca oświadcza, że następujący zakres Robót będzie wykonywał za pomocą podwykonawców:</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before="120" w:beforeLines="50" w:line="240" w:lineRule="auto"/>
        <w:ind w:leftChars="0"/>
        <w:jc w:val="both"/>
        <w:textAlignment w:val="auto"/>
        <w:rPr>
          <w:rFonts w:hint="default"/>
          <w:color w:val="000000"/>
        </w:rPr>
      </w:pPr>
      <w:r>
        <w:rPr>
          <w:rFonts w:hint="default"/>
          <w:color w:val="000000"/>
        </w:rPr>
        <w:t>…………………………………………………………………………………………………………………</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 xml:space="preserve">(nazwa albo nazwisko i imię oraz dane kontaktowe podwykonawcy i osób do kontaktu z podwykonawcą), </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albo</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Wykonawca oświadcza, że cały zakres Robót będzie wykonywał bez udziału podwykonawców.</w:t>
      </w:r>
    </w:p>
    <w:p>
      <w:pPr>
        <w:numPr>
          <w:ilvl w:val="0"/>
          <w:numId w:val="0"/>
        </w:numPr>
        <w:tabs>
          <w:tab w:val="left" w:pos="335"/>
          <w:tab w:val="left" w:pos="339"/>
        </w:tabs>
        <w:spacing w:before="120" w:beforeLines="50" w:line="276" w:lineRule="auto"/>
        <w:ind w:leftChars="0"/>
        <w:jc w:val="both"/>
        <w:rPr>
          <w:rFonts w:hint="default"/>
          <w:color w:val="000000"/>
        </w:rPr>
      </w:pPr>
      <w:r>
        <w:rPr>
          <w:rFonts w:hint="default"/>
          <w:color w:val="000000"/>
        </w:rPr>
        <w:t>(w dniu zawarcia Umowy do Umowy zostanie wpisany odpowiednio zapis zdanie pierwsze lub zdanie drugie, zgodnie z treścią oświadczenia złożonego przez Wykonawcę w Formularzu oferty, a nawias zostanie usunięty).</w:t>
      </w:r>
    </w:p>
    <w:p>
      <w:pPr>
        <w:numPr>
          <w:ilvl w:val="0"/>
          <w:numId w:val="17"/>
        </w:numPr>
        <w:tabs>
          <w:tab w:val="left" w:pos="335"/>
          <w:tab w:val="left" w:pos="339"/>
          <w:tab w:val="clear" w:pos="720"/>
        </w:tabs>
        <w:spacing w:before="120" w:beforeLines="50" w:line="276" w:lineRule="auto"/>
        <w:ind w:left="340" w:hanging="340"/>
        <w:jc w:val="both"/>
        <w:rPr>
          <w:rFonts w:hint="default"/>
          <w:color w:val="000000"/>
        </w:rPr>
      </w:pPr>
      <w:r>
        <w:rPr>
          <w:rFonts w:hint="default"/>
          <w:color w:val="000000"/>
        </w:rPr>
        <w:t>Wykonawca zawiadamia Zamawiającego o wszelkich zmianach danych, o których mowa w ust. 1, w trakcie realizacji Umowy, a także przekazuje informacje na temat nowych podwykonawców, którym w okresie późniejszym zamierza powierzyć realizację zamówienia.</w:t>
      </w:r>
    </w:p>
    <w:p>
      <w:pPr>
        <w:numPr>
          <w:ilvl w:val="0"/>
          <w:numId w:val="17"/>
        </w:numPr>
        <w:tabs>
          <w:tab w:val="left" w:pos="335"/>
          <w:tab w:val="left" w:pos="339"/>
          <w:tab w:val="clear" w:pos="720"/>
        </w:tabs>
        <w:spacing w:before="120" w:beforeLines="50" w:line="276" w:lineRule="auto"/>
        <w:ind w:left="340" w:hanging="340"/>
        <w:jc w:val="both"/>
        <w:rPr>
          <w:color w:val="000000"/>
        </w:rPr>
      </w:pPr>
      <w:r>
        <w:rPr>
          <w:rFonts w:hint="default"/>
          <w:color w:val="000000"/>
        </w:rPr>
        <w:t xml:space="preserve">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pPr>
        <w:numPr>
          <w:ilvl w:val="0"/>
          <w:numId w:val="17"/>
        </w:numPr>
        <w:tabs>
          <w:tab w:val="left" w:pos="335"/>
          <w:tab w:val="left" w:pos="339"/>
          <w:tab w:val="clear" w:pos="720"/>
        </w:tabs>
        <w:spacing w:before="120" w:beforeLines="50" w:line="276" w:lineRule="auto"/>
        <w:ind w:left="340" w:hanging="340"/>
        <w:jc w:val="both"/>
        <w:rPr>
          <w:color w:val="000000"/>
        </w:rPr>
      </w:pPr>
      <w:r>
        <w:rPr>
          <w:color w:val="000000"/>
        </w:rPr>
        <w:t xml:space="preserve">Wykonawca, podwykonawca lub dalszy podwykonawca zamówienia na roboty budowlane zamierzający zawrzeć umowę o podwykonawstwo, której przedmiotem są roboty budowlane, jest obowiązany, </w:t>
      </w:r>
      <w:r>
        <w:rPr>
          <w:color w:val="000000"/>
        </w:rPr>
        <w:br w:type="textWrapping"/>
      </w:r>
      <w:r>
        <w:rPr>
          <w:color w:val="000000"/>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17"/>
        </w:numPr>
        <w:tabs>
          <w:tab w:val="left" w:pos="335"/>
          <w:tab w:val="left" w:pos="339"/>
          <w:tab w:val="clear" w:pos="720"/>
        </w:tabs>
        <w:spacing w:before="120" w:beforeLines="50" w:line="276" w:lineRule="auto"/>
        <w:ind w:left="340" w:hanging="340"/>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podwykonawstwo, której przedmiotem są roboty budowlane.</w:t>
      </w:r>
    </w:p>
    <w:p>
      <w:pPr>
        <w:numPr>
          <w:ilvl w:val="0"/>
          <w:numId w:val="17"/>
        </w:numPr>
        <w:tabs>
          <w:tab w:val="left" w:pos="335"/>
          <w:tab w:val="left" w:pos="339"/>
          <w:tab w:val="clear" w:pos="720"/>
        </w:tabs>
        <w:spacing w:before="120" w:beforeLines="50"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dostawy energii elektrycznej;</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dostawy gazu;</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dostawę wody;</w:t>
      </w:r>
    </w:p>
    <w:p>
      <w:pPr>
        <w:numPr>
          <w:ilvl w:val="0"/>
          <w:numId w:val="18"/>
        </w:numPr>
        <w:tabs>
          <w:tab w:val="left" w:pos="679"/>
          <w:tab w:val="clear" w:pos="1140"/>
        </w:tabs>
        <w:spacing w:line="276" w:lineRule="auto"/>
        <w:ind w:left="1100" w:leftChars="0" w:hanging="340"/>
        <w:jc w:val="both"/>
        <w:rPr>
          <w:color w:val="000000"/>
        </w:rPr>
      </w:pPr>
      <w:r>
        <w:rPr>
          <w:color w:val="000000"/>
        </w:rPr>
        <w:t>Umowy na odprowadzanie ścieków;</w:t>
      </w:r>
    </w:p>
    <w:p>
      <w:pPr>
        <w:numPr>
          <w:ilvl w:val="0"/>
          <w:numId w:val="18"/>
        </w:numPr>
        <w:tabs>
          <w:tab w:val="left" w:pos="679"/>
          <w:tab w:val="clear" w:pos="1140"/>
        </w:tabs>
        <w:spacing w:line="276" w:lineRule="auto"/>
        <w:ind w:left="1100" w:leftChars="0" w:hanging="340"/>
        <w:jc w:val="both"/>
        <w:rPr>
          <w:color w:val="000000"/>
        </w:rPr>
      </w:pPr>
      <w:r>
        <w:rPr>
          <w:color w:val="000000"/>
        </w:rPr>
        <w:t>Umowy świadczenia usług finansowych;</w:t>
      </w:r>
    </w:p>
    <w:p>
      <w:pPr>
        <w:numPr>
          <w:ilvl w:val="0"/>
          <w:numId w:val="18"/>
        </w:numPr>
        <w:tabs>
          <w:tab w:val="left" w:pos="679"/>
          <w:tab w:val="clear" w:pos="1140"/>
        </w:tabs>
        <w:spacing w:line="276" w:lineRule="auto"/>
        <w:ind w:left="1100" w:leftChars="0" w:hanging="340"/>
        <w:jc w:val="both"/>
        <w:rPr>
          <w:color w:val="000000"/>
        </w:rPr>
      </w:pPr>
      <w:r>
        <w:rPr>
          <w:color w:val="000000"/>
        </w:rPr>
        <w:t>Umowy ubezpieczeniowe;</w:t>
      </w:r>
    </w:p>
    <w:p>
      <w:pPr>
        <w:numPr>
          <w:ilvl w:val="0"/>
          <w:numId w:val="18"/>
        </w:numPr>
        <w:tabs>
          <w:tab w:val="left" w:pos="679"/>
          <w:tab w:val="clear" w:pos="1140"/>
        </w:tabs>
        <w:spacing w:line="276" w:lineRule="auto"/>
        <w:ind w:left="1100" w:leftChars="0" w:hanging="340"/>
        <w:jc w:val="both"/>
        <w:rPr>
          <w:color w:val="000000"/>
        </w:rPr>
      </w:pPr>
      <w:r>
        <w:rPr>
          <w:color w:val="000000"/>
        </w:rPr>
        <w:t>Umowy telekomunikacyjne;</w:t>
      </w:r>
    </w:p>
    <w:p>
      <w:pPr>
        <w:numPr>
          <w:ilvl w:val="0"/>
          <w:numId w:val="18"/>
        </w:numPr>
        <w:tabs>
          <w:tab w:val="left" w:pos="679"/>
          <w:tab w:val="clear" w:pos="1140"/>
        </w:tabs>
        <w:spacing w:line="276" w:lineRule="auto"/>
        <w:ind w:left="1100" w:leftChars="0" w:hanging="340"/>
        <w:jc w:val="both"/>
        <w:rPr>
          <w:color w:val="000000"/>
        </w:rPr>
      </w:pPr>
      <w:r>
        <w:rPr>
          <w:color w:val="000000"/>
        </w:rPr>
        <w:t>Umowy ochrony mienia.</w:t>
      </w:r>
    </w:p>
    <w:p>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pPr>
        <w:keepNext w:val="0"/>
        <w:keepLines w:val="0"/>
        <w:pageBreakBefore w:val="0"/>
        <w:widowControl/>
        <w:numPr>
          <w:ilvl w:val="0"/>
          <w:numId w:val="17"/>
        </w:numPr>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przypadkach, o których mowa w ust. </w:t>
      </w:r>
      <w:r>
        <w:rPr>
          <w:rFonts w:hint="default"/>
          <w:color w:val="000000"/>
          <w:lang w:val="pl-PL"/>
        </w:rPr>
        <w:t>5</w:t>
      </w:r>
      <w:r>
        <w:rPr>
          <w:color w:val="000000"/>
        </w:rPr>
        <w:t xml:space="preserve"> i ust. </w:t>
      </w:r>
      <w:r>
        <w:rPr>
          <w:rFonts w:hint="default"/>
          <w:color w:val="000000"/>
          <w:lang w:val="pl-PL"/>
        </w:rPr>
        <w:t>6</w:t>
      </w:r>
      <w:r>
        <w:rPr>
          <w:color w:val="000000"/>
        </w:rPr>
        <w:t xml:space="preserve">, przedkładający może poświadczyć za zgodność </w:t>
      </w:r>
      <w:r>
        <w:rPr>
          <w:color w:val="000000"/>
        </w:rPr>
        <w:br w:type="textWrapping"/>
      </w:r>
      <w:r>
        <w:rPr>
          <w:color w:val="000000"/>
        </w:rPr>
        <w:t>z oryginałem kopię umowy o podwykonawstwo.</w:t>
      </w:r>
    </w:p>
    <w:p>
      <w:pPr>
        <w:keepNext w:val="0"/>
        <w:keepLines w:val="0"/>
        <w:pageBreakBefore w:val="0"/>
        <w:widowControl/>
        <w:numPr>
          <w:ilvl w:val="0"/>
          <w:numId w:val="17"/>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W przypadku, o którym mowa w ust. </w:t>
      </w:r>
      <w:r>
        <w:rPr>
          <w:rFonts w:hint="default"/>
          <w:color w:val="000000"/>
          <w:lang w:val="pl-PL"/>
        </w:rPr>
        <w:t>6</w:t>
      </w:r>
      <w:r>
        <w:rPr>
          <w:color w:val="000000"/>
        </w:rPr>
        <w:t xml:space="preserve">, podwykonawca lub dalszy podwykonawca, przedkłada poświadczoną za zgodność z oryginałem kopię umowy również Wykonawcy. </w:t>
      </w:r>
    </w:p>
    <w:p>
      <w:pPr>
        <w:keepNext w:val="0"/>
        <w:keepLines w:val="0"/>
        <w:pageBreakBefore w:val="0"/>
        <w:widowControl/>
        <w:numPr>
          <w:ilvl w:val="0"/>
          <w:numId w:val="17"/>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Umowy o podwykonawstwo, których przedmiotem będą roboty budowlane muszą zawierać </w:t>
      </w:r>
      <w:r>
        <w:rPr>
          <w:color w:val="000000"/>
        </w:rPr>
        <w:br w:type="textWrapping"/>
      </w:r>
      <w:r>
        <w:rPr>
          <w:color w:val="000000"/>
        </w:rPr>
        <w:t xml:space="preserve">w szczególności następujące postanowienia: </w:t>
      </w:r>
    </w:p>
    <w:p>
      <w:pPr>
        <w:numPr>
          <w:ilvl w:val="0"/>
          <w:numId w:val="19"/>
        </w:numPr>
        <w:tabs>
          <w:tab w:val="left" w:pos="675"/>
          <w:tab w:val="clear" w:pos="720"/>
        </w:tabs>
        <w:spacing w:line="276" w:lineRule="auto"/>
        <w:ind w:left="680" w:hanging="34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9"/>
        </w:numPr>
        <w:tabs>
          <w:tab w:val="left" w:pos="675"/>
          <w:tab w:val="clear" w:pos="720"/>
        </w:tabs>
        <w:spacing w:line="276" w:lineRule="auto"/>
        <w:ind w:left="680" w:hanging="340"/>
        <w:jc w:val="both"/>
        <w:rPr>
          <w:color w:val="000000"/>
        </w:rPr>
      </w:pPr>
      <w:r>
        <w:rPr>
          <w:color w:val="000000"/>
        </w:rPr>
        <w:t xml:space="preserve">że Zamawiający zapłaci bezpośrednio podwykonawcy kwotę należnego wynagrodzenia bez odsetek </w:t>
      </w:r>
      <w:r>
        <w:rPr>
          <w:color w:val="000000"/>
        </w:rPr>
        <w:br w:type="textWrapping"/>
      </w:r>
      <w:r>
        <w:rPr>
          <w:color w:val="000000"/>
        </w:rP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9"/>
        </w:numPr>
        <w:tabs>
          <w:tab w:val="left" w:pos="675"/>
          <w:tab w:val="clear" w:pos="720"/>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9"/>
        </w:numPr>
        <w:tabs>
          <w:tab w:val="left" w:pos="675"/>
          <w:tab w:val="clear" w:pos="720"/>
        </w:tabs>
        <w:spacing w:line="276" w:lineRule="auto"/>
        <w:ind w:left="680" w:hanging="340"/>
        <w:jc w:val="both"/>
        <w:rPr>
          <w:color w:val="000000"/>
        </w:rPr>
      </w:pPr>
      <w:r>
        <w:rPr>
          <w:color w:val="000000"/>
        </w:rPr>
        <w:t>wysokość wynagrodzenia za wykonanie danego zakresu robót i sposób jego rozliczania oraz zapłaty;</w:t>
      </w:r>
    </w:p>
    <w:p>
      <w:pPr>
        <w:numPr>
          <w:ilvl w:val="0"/>
          <w:numId w:val="19"/>
        </w:numPr>
        <w:tabs>
          <w:tab w:val="left" w:pos="675"/>
          <w:tab w:val="clear" w:pos="720"/>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pPr>
        <w:numPr>
          <w:ilvl w:val="0"/>
          <w:numId w:val="19"/>
        </w:numPr>
        <w:tabs>
          <w:tab w:val="left" w:pos="675"/>
          <w:tab w:val="clear" w:pos="720"/>
        </w:tabs>
        <w:spacing w:line="276" w:lineRule="auto"/>
        <w:ind w:left="680" w:hanging="340"/>
        <w:jc w:val="both"/>
        <w:rPr>
          <w:color w:val="000000"/>
        </w:rPr>
      </w:pPr>
      <w:r>
        <w:rPr>
          <w:color w:val="000000"/>
        </w:rPr>
        <w:t xml:space="preserve">zasady odbioru prac; zakres robót odebrany bez uwag przez Zamawiającego uznaje się zgodnie </w:t>
      </w:r>
      <w:r>
        <w:rPr>
          <w:color w:val="000000"/>
        </w:rPr>
        <w:br w:type="textWrapping"/>
      </w:r>
      <w:r>
        <w:rPr>
          <w:color w:val="000000"/>
        </w:rPr>
        <w:t>z umową o podwykonawstwo, za odebrany przez Wykonawcę podwykonawcy.</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Umowa o podwykonawstwo nie może zawierać postanowień: </w:t>
      </w:r>
    </w:p>
    <w:p>
      <w:pPr>
        <w:numPr>
          <w:ilvl w:val="0"/>
          <w:numId w:val="20"/>
        </w:numPr>
        <w:tabs>
          <w:tab w:val="left" w:pos="679"/>
          <w:tab w:val="left" w:pos="681"/>
          <w:tab w:val="clear" w:pos="720"/>
        </w:tabs>
        <w:spacing w:line="276" w:lineRule="auto"/>
        <w:ind w:left="680" w:hanging="340"/>
        <w:jc w:val="both"/>
        <w:rPr>
          <w:color w:val="000000"/>
        </w:rPr>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20"/>
        </w:numPr>
        <w:tabs>
          <w:tab w:val="left" w:pos="679"/>
          <w:tab w:val="left" w:pos="681"/>
          <w:tab w:val="clear" w:pos="720"/>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pPr>
        <w:numPr>
          <w:ilvl w:val="0"/>
          <w:numId w:val="20"/>
        </w:numPr>
        <w:tabs>
          <w:tab w:val="left" w:pos="679"/>
          <w:tab w:val="left" w:pos="681"/>
          <w:tab w:val="clear" w:pos="720"/>
        </w:tabs>
        <w:spacing w:line="276" w:lineRule="auto"/>
        <w:ind w:left="680" w:hanging="340"/>
        <w:jc w:val="both"/>
        <w:rPr>
          <w:color w:val="000000"/>
        </w:rPr>
      </w:pPr>
      <w:r>
        <w:rPr>
          <w:color w:val="000000"/>
        </w:rPr>
        <w:t>sprzecznych z postanowieniami umowy zawartej z Wykonawcą lub sprzecznych z obowiązującymi przepisami prawa.</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razie niespełnienia w projektach umów o podwykonawstwo, której przedmiotem są roboty budowlane wymagań określonych w ust. </w:t>
      </w:r>
      <w:r>
        <w:rPr>
          <w:rFonts w:hint="default"/>
          <w:color w:val="000000"/>
          <w:lang w:val="pl-PL"/>
        </w:rPr>
        <w:t>9</w:t>
      </w:r>
      <w:r>
        <w:rPr>
          <w:color w:val="000000"/>
        </w:rPr>
        <w:t>,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w:t>
      </w:r>
      <w:r>
        <w:rPr>
          <w:rFonts w:hint="default"/>
          <w:color w:val="000000"/>
          <w:lang w:val="pl-PL"/>
        </w:rPr>
        <w:t>9</w:t>
      </w:r>
      <w:r>
        <w:rPr>
          <w:color w:val="000000"/>
        </w:rPr>
        <w:t xml:space="preserve">, Zamawiający w terminie 14 dni od jej otrzymania zgłasza </w:t>
      </w:r>
      <w:r>
        <w:rPr>
          <w:color w:val="000000"/>
        </w:rPr>
        <w:br w:type="textWrapping"/>
      </w:r>
      <w:r>
        <w:rPr>
          <w:color w:val="000000"/>
        </w:rPr>
        <w:t xml:space="preserve">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Zamawiający nie ponosi odpowiedzialności za zawarcie przez Wykonawcę umowy o podwykonawstwo bez wymaganej zgody Zamawiającego, skutki z tego wynikające będą obciążały wyłącznie Wykonawcę.</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wprowadzania zmian do umów o podwykonawstwo przepisy ust. </w:t>
      </w:r>
      <w:r>
        <w:rPr>
          <w:rFonts w:hint="default"/>
          <w:color w:val="000000"/>
          <w:lang w:val="pl-PL"/>
        </w:rPr>
        <w:t>2</w:t>
      </w:r>
      <w:r>
        <w:rPr>
          <w:color w:val="000000"/>
        </w:rPr>
        <w:t>-1</w:t>
      </w:r>
      <w:r>
        <w:rPr>
          <w:rFonts w:hint="default"/>
          <w:color w:val="000000"/>
          <w:lang w:val="pl-PL"/>
        </w:rPr>
        <w:t>5</w:t>
      </w:r>
      <w:r>
        <w:rPr>
          <w:color w:val="000000"/>
        </w:rPr>
        <w:t xml:space="preserve"> stosuje się odpowiednio.</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Przy zawarciu przez podwykonawcę umowy z dalszym podwykonawcą przepisy ust. 2-1</w:t>
      </w:r>
      <w:r>
        <w:rPr>
          <w:rFonts w:hint="default"/>
          <w:color w:val="000000"/>
          <w:lang w:val="pl-PL"/>
        </w:rPr>
        <w:t>5</w:t>
      </w:r>
      <w:r>
        <w:rPr>
          <w:color w:val="000000"/>
        </w:rPr>
        <w:t xml:space="preserve"> stosuje się odpowiednio.</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Zasady rozliczeń:</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warunkiem zapłaty przez Zamawiającego należnego wynagrodzenia za wykonany i odebrany element robót na podstawie złożonej faktury, jest dołączenie dowodów zapłaty podwykonawcom </w:t>
      </w:r>
      <w:r>
        <w:rPr>
          <w:color w:val="000000"/>
        </w:rPr>
        <w:br w:type="textWrapping"/>
      </w:r>
      <w:r>
        <w:rPr>
          <w:color w:val="000000"/>
        </w:rPr>
        <w:t>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ype="textWrapping"/>
      </w:r>
      <w:r>
        <w:rPr>
          <w:color w:val="000000"/>
        </w:rPr>
        <w:t>o podwykonawstwo, której przedmiotem są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wypłata wynagrodzenia, o którym mowa w</w:t>
      </w:r>
      <w:r>
        <w:rPr>
          <w:color w:val="000000"/>
          <w:highlight w:val="none"/>
        </w:rPr>
        <w:t xml:space="preserve"> pkt. 4, </w:t>
      </w:r>
      <w:r>
        <w:rPr>
          <w:color w:val="000000"/>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bezpośrednia zapłata obejmuje wyłącznie należne wynagrodzenie, bez odsetek, należnych podwykonawcy lub dalszemu podwykonawcy;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t>
      </w:r>
      <w:r>
        <w:rPr>
          <w:color w:val="000000"/>
        </w:rPr>
        <w:br w:type="textWrapping"/>
      </w:r>
      <w:r>
        <w:rPr>
          <w:color w:val="000000"/>
        </w:rPr>
        <w:t>w uwagach nie można powoływać się na potrącenie roszczeń Wykonawcy względem podwykonawcy niezwiązanych z realizacją umowy o podwykonawstwo;</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zgłoszenia uwag, o których mowa w pkt. 7 w terminie wskazanym przez Zamawiającego, Zamawiający może:</w:t>
      </w:r>
    </w:p>
    <w:p>
      <w:pPr>
        <w:keepNext w:val="0"/>
        <w:keepLines w:val="0"/>
        <w:pageBreakBefore w:val="0"/>
        <w:widowControl/>
        <w:numPr>
          <w:ilvl w:val="0"/>
          <w:numId w:val="22"/>
        </w:numPr>
        <w:kinsoku/>
        <w:wordWrap/>
        <w:overflowPunct/>
        <w:topLinePunct w:val="0"/>
        <w:autoSpaceDE/>
        <w:autoSpaceDN/>
        <w:bidi w:val="0"/>
        <w:adjustRightInd/>
        <w:snapToGrid/>
        <w:spacing w:line="240" w:lineRule="auto"/>
        <w:ind w:left="1020" w:hanging="340"/>
        <w:jc w:val="both"/>
        <w:textAlignment w:val="auto"/>
        <w:rPr>
          <w:color w:val="000000"/>
        </w:rPr>
      </w:pPr>
      <w:r>
        <w:rPr>
          <w:color w:val="000000"/>
        </w:rPr>
        <w:t xml:space="preserve">nie dokonać bezpośredniej zapłaty wynagrodzenia podwykonawcy lub dalszemu podwykonawcy, jeżeli Wykonawca wykaże niezasadność takiej zapłaty, </w:t>
      </w:r>
      <w:r>
        <w:rPr>
          <w:rFonts w:hint="default"/>
          <w:color w:val="000000"/>
          <w:lang w:val="pl-PL"/>
        </w:rPr>
        <w:t>albo</w:t>
      </w:r>
    </w:p>
    <w:p>
      <w:pPr>
        <w:keepNext w:val="0"/>
        <w:keepLines w:val="0"/>
        <w:pageBreakBefore w:val="0"/>
        <w:widowControl/>
        <w:numPr>
          <w:ilvl w:val="0"/>
          <w:numId w:val="22"/>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Pr>
          <w:rFonts w:hint="default"/>
          <w:color w:val="000000"/>
          <w:lang w:val="pl-PL"/>
        </w:rPr>
        <w:t>albo</w:t>
      </w:r>
    </w:p>
    <w:p>
      <w:pPr>
        <w:keepNext w:val="0"/>
        <w:keepLines w:val="0"/>
        <w:pageBreakBefore w:val="0"/>
        <w:widowControl/>
        <w:numPr>
          <w:ilvl w:val="0"/>
          <w:numId w:val="22"/>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dokonać bezpośredniej zapłaty wynagrodzenia podwykonawcy lub dalszemu podwykonawcy jeżeli podwykonawca lub dalszy podwykonawca wykaże zasadność takiej zapłaty;</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Pr>
          <w:color w:val="000000"/>
        </w:rPr>
        <w:br w:type="textWrapping"/>
      </w:r>
      <w:r>
        <w:rPr>
          <w:color w:val="000000"/>
        </w:rPr>
        <w:t>w sprawie zamówienia publicznego przez Zamawiającego;</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przy zawarciu przez podwykonawcę umowy z dalszym podwykonawcą przepisy</w:t>
      </w:r>
      <w:r>
        <w:rPr>
          <w:rFonts w:hint="default"/>
          <w:color w:val="000000"/>
          <w:lang w:val="pl-PL"/>
        </w:rPr>
        <w:t xml:space="preserve"> ust.18 </w:t>
      </w:r>
      <w:r>
        <w:rPr>
          <w:color w:val="000000"/>
        </w:rPr>
        <w:t xml:space="preserve">pkt. </w:t>
      </w:r>
      <w:r>
        <w:rPr>
          <w:rFonts w:hint="default"/>
          <w:color w:val="000000"/>
          <w:lang w:val="pl-PL"/>
        </w:rPr>
        <w:t>1</w:t>
      </w:r>
      <w:r>
        <w:rPr>
          <w:color w:val="000000"/>
        </w:rPr>
        <w:t>-1</w:t>
      </w:r>
      <w:r>
        <w:rPr>
          <w:rFonts w:hint="default"/>
          <w:color w:val="000000"/>
          <w:lang w:val="pl-PL"/>
        </w:rPr>
        <w:t>0</w:t>
      </w:r>
      <w:r>
        <w:rPr>
          <w:color w:val="000000"/>
        </w:rPr>
        <w:t xml:space="preserve"> stosuje się odpowiednio.</w:t>
      </w:r>
    </w:p>
    <w:p>
      <w:pPr>
        <w:keepNext w:val="0"/>
        <w:keepLines w:val="0"/>
        <w:pageBreakBefore w:val="0"/>
        <w:widowControl/>
        <w:numPr>
          <w:ilvl w:val="0"/>
          <w:numId w:val="17"/>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keepNext w:val="0"/>
        <w:keepLines w:val="0"/>
        <w:pageBreakBefore w:val="0"/>
        <w:widowControl/>
        <w:numPr>
          <w:ilvl w:val="0"/>
          <w:numId w:val="17"/>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bCs/>
          <w:color w:val="000000"/>
        </w:rPr>
      </w:pPr>
      <w:r>
        <w:rPr>
          <w:bCs/>
          <w:color w:val="000000"/>
        </w:rPr>
        <w:t>Zamawiający nie zastrzega obowiązku osobistego wykonywania zamówienia przez Wykonawcę kluczowych części zamówienia stanowiących przedmiot zamówienia.</w:t>
      </w:r>
    </w:p>
    <w:p>
      <w:pPr>
        <w:tabs>
          <w:tab w:val="left" w:pos="335"/>
        </w:tabs>
        <w:spacing w:line="276" w:lineRule="auto"/>
        <w:ind w:left="720"/>
        <w:jc w:val="both"/>
        <w:rPr>
          <w:color w:val="000000"/>
        </w:rPr>
      </w:pPr>
    </w:p>
    <w:p>
      <w:pPr>
        <w:tabs>
          <w:tab w:val="left" w:pos="335"/>
        </w:tabs>
        <w:spacing w:line="276" w:lineRule="auto"/>
        <w:ind w:left="720"/>
        <w:jc w:val="both"/>
        <w:rPr>
          <w:color w:val="000000"/>
        </w:rPr>
      </w:pPr>
    </w:p>
    <w:p>
      <w:pPr>
        <w:spacing w:line="276" w:lineRule="auto"/>
        <w:jc w:val="center"/>
        <w:rPr>
          <w:b/>
          <w:color w:val="000000"/>
        </w:rPr>
      </w:pPr>
      <w:r>
        <w:rPr>
          <w:b/>
          <w:color w:val="000000"/>
        </w:rPr>
        <w:t>§</w:t>
      </w:r>
      <w:r>
        <w:rPr>
          <w:rFonts w:hint="default"/>
          <w:b/>
          <w:color w:val="000000"/>
          <w:lang w:val="pl-PL"/>
        </w:rPr>
        <w:t>8</w:t>
      </w:r>
    </w:p>
    <w:p>
      <w:pPr>
        <w:spacing w:line="276" w:lineRule="auto"/>
        <w:jc w:val="center"/>
        <w:rPr>
          <w:color w:val="000000"/>
        </w:rPr>
      </w:pPr>
      <w:r>
        <w:rPr>
          <w:b/>
          <w:color w:val="000000"/>
        </w:rPr>
        <w:t>Wynagrodzenie</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 wykonan</w:t>
      </w:r>
      <w:r>
        <w:rPr>
          <w:rFonts w:hint="default"/>
          <w:color w:val="000000"/>
          <w:lang w:val="pl-PL"/>
        </w:rPr>
        <w:t>ie całości przedmiotu zamówienia, w tym przeniesienie autorskichn praw majątkowych zgodnie z</w:t>
      </w:r>
      <w:r>
        <w:rPr>
          <w:color w:val="000000"/>
        </w:rPr>
        <w:t xml:space="preserve"> </w:t>
      </w:r>
      <w:r>
        <w:rPr>
          <w:rFonts w:hint="default"/>
          <w:color w:val="000000"/>
        </w:rPr>
        <w:t>§</w:t>
      </w:r>
      <w:r>
        <w:rPr>
          <w:rFonts w:hint="default"/>
          <w:color w:val="000000"/>
          <w:lang w:val="pl-PL"/>
        </w:rPr>
        <w:t xml:space="preserve">5 Umowy,  </w:t>
      </w:r>
      <w:r>
        <w:rPr>
          <w:color w:val="000000"/>
        </w:rPr>
        <w:t xml:space="preserve">Zamawiający zapłaci Wykonawcy </w:t>
      </w:r>
      <w:r>
        <w:rPr>
          <w:color w:val="000000"/>
          <w:highlight w:val="none"/>
        </w:rPr>
        <w:t>wynagrodzenie ryczałtowe o</w:t>
      </w:r>
      <w:r>
        <w:rPr>
          <w:color w:val="000000"/>
        </w:rPr>
        <w:t>kreślone w formularzu oferty, stanowiącym załącznik nr 1 do niniejszej umowy ustalone na kwotę w wysokości</w:t>
      </w:r>
      <w:r>
        <w:rPr>
          <w:rFonts w:hint="default"/>
          <w:color w:val="000000"/>
          <w:lang w:val="pl-PL"/>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81" w:beforeLines="50" w:line="240" w:lineRule="auto"/>
        <w:ind w:leftChars="0"/>
        <w:jc w:val="both"/>
        <w:textAlignment w:val="auto"/>
        <w:rPr>
          <w:color w:val="000000"/>
        </w:rPr>
      </w:pPr>
      <w:r>
        <w:rPr>
          <w:rFonts w:hint="default"/>
          <w:color w:val="000000"/>
          <w:lang w:val="pl-PL"/>
        </w:rPr>
        <w:tab/>
      </w:r>
      <w:r>
        <w:rPr>
          <w:color w:val="000000"/>
        </w:rPr>
        <w:t>.</w:t>
      </w:r>
      <w:r>
        <w:rPr>
          <w:b/>
          <w:bCs/>
          <w:color w:val="000000"/>
        </w:rPr>
        <w:t>.............................</w:t>
      </w:r>
      <w:r>
        <w:rPr>
          <w:rFonts w:hint="default"/>
          <w:b/>
          <w:bCs/>
          <w:color w:val="000000"/>
          <w:lang w:val="pl-PL"/>
        </w:rPr>
        <w:t xml:space="preserve"> z</w:t>
      </w:r>
      <w:r>
        <w:rPr>
          <w:b/>
          <w:bCs/>
          <w:color w:val="000000"/>
        </w:rPr>
        <w:t>ł brutto</w:t>
      </w:r>
      <w:r>
        <w:rPr>
          <w:color w:val="000000"/>
        </w:rPr>
        <w:t xml:space="preserve"> </w:t>
      </w:r>
      <w:r>
        <w:rPr>
          <w:rFonts w:hint="default"/>
          <w:color w:val="000000"/>
          <w:lang w:val="pl-PL"/>
        </w:rPr>
        <w:t>(słownie: ................................) w tym</w:t>
      </w:r>
      <w:r>
        <w:rPr>
          <w:color w:val="000000"/>
        </w:rPr>
        <w:t xml:space="preserve">  podat</w:t>
      </w:r>
      <w:r>
        <w:rPr>
          <w:rFonts w:hint="default"/>
          <w:color w:val="000000"/>
          <w:lang w:val="pl-PL"/>
        </w:rPr>
        <w:t>e</w:t>
      </w:r>
      <w:r>
        <w:rPr>
          <w:color w:val="000000"/>
        </w:rPr>
        <w:t>k</w:t>
      </w:r>
      <w:r>
        <w:rPr>
          <w:rFonts w:hint="default"/>
          <w:color w:val="000000"/>
          <w:lang w:val="pl-PL"/>
        </w:rPr>
        <w:t xml:space="preserve"> </w:t>
      </w:r>
      <w:r>
        <w:rPr>
          <w:color w:val="000000"/>
        </w:rPr>
        <w:t>VAT.</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Kwota wymieniona w ust. 1 zawiera wszystkie koszty związane z realizacją robót objętych dokumentacją wykonawczą.</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lang w:val="pl-PL"/>
        </w:rPr>
        <w:t>W</w:t>
      </w:r>
      <w:r>
        <w:rPr>
          <w:rFonts w:hint="default"/>
          <w:color w:val="000000"/>
        </w:rPr>
        <w:t xml:space="preserve">ykonawca oświadcza, że obliczając zaoferowaną cenę z podatkiem VAT, zwłaszcza stosownie do zastrzeżeń umownych, o których mowa w rozdziale </w:t>
      </w:r>
      <w:r>
        <w:rPr>
          <w:rFonts w:hint="default"/>
          <w:color w:val="000000"/>
          <w:lang w:val="pl-PL"/>
        </w:rPr>
        <w:t>XIII IDW</w:t>
      </w:r>
      <w:r>
        <w:rPr>
          <w:rFonts w:hint="default"/>
          <w:color w:val="000000"/>
        </w:rPr>
        <w:t>, szczegółowo zapoznał się z SWZ i sprawdził podstawę obliczenia ceny oraz uzyskał wszelkie informacje konieczne i przydatne do przygotowania oferty i wykonania Umowy, tj. wykorzystał wszystkie środki mające na celu rzetelne ustalenie ceny za wykonanie Umowy.</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Niedoszacowanie, pominięcie oraz brak rozpoznania zakresu przedmiotu umowy nie może być podstawą do żądania zmiany wynagrodzenia ryczałtowego określonego w ust. 1.</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Kosztorys ofertowy, który stanowił postawę wyliczenia ceny oferowanej wraz z podanymi cenami jednostkowymi oraz czynnikami cenotwórczymi, stanowi załącznik nr 2 do niniejszej umowy.</w:t>
      </w:r>
    </w:p>
    <w:p>
      <w:pPr>
        <w:pStyle w:val="3"/>
        <w:spacing w:line="276" w:lineRule="auto"/>
        <w:ind w:left="0"/>
        <w:rPr>
          <w:color w:val="000000"/>
        </w:rPr>
      </w:pPr>
    </w:p>
    <w:p>
      <w:pPr>
        <w:pStyle w:val="3"/>
        <w:spacing w:line="276" w:lineRule="auto"/>
        <w:ind w:left="0"/>
        <w:rPr>
          <w:color w:val="000000"/>
        </w:rPr>
      </w:pPr>
    </w:p>
    <w:p>
      <w:pPr>
        <w:spacing w:line="276" w:lineRule="auto"/>
        <w:jc w:val="center"/>
        <w:rPr>
          <w:highlight w:val="none"/>
        </w:rPr>
      </w:pPr>
      <w:r>
        <w:rPr>
          <w:b/>
          <w:color w:val="000000"/>
          <w:highlight w:val="none"/>
        </w:rPr>
        <w:t>§</w:t>
      </w:r>
      <w:r>
        <w:rPr>
          <w:rFonts w:hint="default"/>
          <w:b/>
          <w:color w:val="000000"/>
          <w:highlight w:val="none"/>
          <w:lang w:val="pl-PL"/>
        </w:rPr>
        <w:t>9</w:t>
      </w:r>
    </w:p>
    <w:p>
      <w:pPr>
        <w:spacing w:line="276" w:lineRule="auto"/>
        <w:jc w:val="center"/>
        <w:rPr>
          <w:highlight w:val="none"/>
        </w:rPr>
      </w:pPr>
      <w:r>
        <w:rPr>
          <w:b/>
          <w:color w:val="000000"/>
          <w:highlight w:val="none"/>
        </w:rPr>
        <w:t>Warunki płatności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none"/>
        </w:rPr>
      </w:pPr>
      <w:r>
        <w:rPr>
          <w:rFonts w:eastAsia="SimSun"/>
          <w:color w:val="000000"/>
          <w:kern w:val="2"/>
          <w:highlight w:val="none"/>
        </w:rPr>
        <w:t>W pierwszej kolejności płatność nastąpi z udziału własnego Zamawiającego, zgodnie ze wstępną promesą</w:t>
      </w:r>
      <w:r>
        <w:rPr>
          <w:rFonts w:eastAsia="SimSun"/>
          <w:color w:val="000000"/>
          <w:kern w:val="2"/>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ascii="Times New Roman" w:hAnsi="Times New Roman" w:cs="Times New Roman"/>
          <w:color w:val="auto"/>
        </w:rPr>
      </w:pPr>
      <w:r>
        <w:rPr>
          <w:color w:val="000000"/>
        </w:rPr>
        <w:t xml:space="preserve">Zamawiający dopuszcza możliwość </w:t>
      </w:r>
      <w:r>
        <w:rPr>
          <w:rFonts w:hint="default"/>
          <w:color w:val="000000"/>
          <w:lang w:val="pl-PL"/>
        </w:rPr>
        <w:t>finansowania  inwestycji</w:t>
      </w:r>
      <w:r>
        <w:rPr>
          <w:color w:val="000000"/>
        </w:rPr>
        <w:t xml:space="preserve"> fakturami częściowymi </w:t>
      </w:r>
      <w:r>
        <w:rPr>
          <w:rFonts w:hint="default"/>
          <w:color w:val="000000"/>
          <w:lang w:val="pl-PL"/>
        </w:rPr>
        <w:t xml:space="preserve"> </w:t>
      </w:r>
      <w:r>
        <w:rPr>
          <w:color w:val="000000"/>
        </w:rPr>
        <w:t xml:space="preserve">po uprzednim uzgodnieniu między Stronami, w wysokości odpowiadającej w danym czasie sytuacji finansowej </w:t>
      </w:r>
      <w:r>
        <w:rPr>
          <w:rFonts w:hint="default" w:ascii="Times New Roman" w:hAnsi="Times New Roman" w:cs="Times New Roman"/>
          <w:color w:val="auto"/>
        </w:rPr>
        <w:t>Zamawiającego, w związku ze zrealizowaniem w całości poszczególnych elementów robót lub etapu harmonogramu rzeczowo-finansowego realizacji przedsięwzięcia.</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ascii="Times New Roman" w:hAnsi="Times New Roman" w:cs="Times New Roman"/>
          <w:color w:val="auto"/>
        </w:rPr>
      </w:pPr>
      <w:r>
        <w:rPr>
          <w:rFonts w:hint="default" w:ascii="Times New Roman" w:hAnsi="Times New Roman" w:eastAsia="Cambria" w:cs="Times New Roman"/>
          <w:color w:val="auto"/>
          <w:kern w:val="0"/>
          <w:sz w:val="22"/>
          <w:szCs w:val="22"/>
          <w:lang w:val="en-US" w:eastAsia="zh-CN" w:bidi="ar"/>
        </w:rPr>
        <w:t>Na kwotę wynagrodzenia Wykonawcy</w:t>
      </w:r>
      <w:r>
        <w:rPr>
          <w:rFonts w:hint="default" w:ascii="Times New Roman" w:hAnsi="Times New Roman" w:eastAsia="Cambria" w:cs="Times New Roman"/>
          <w:color w:val="auto"/>
          <w:kern w:val="0"/>
          <w:sz w:val="22"/>
          <w:szCs w:val="22"/>
          <w:lang w:val="pl-PL" w:eastAsia="zh-CN" w:bidi="ar"/>
        </w:rPr>
        <w:t xml:space="preserve"> o którym mowa </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val="pl-PL"/>
        </w:rPr>
        <w:t>8</w:t>
      </w:r>
      <w:r>
        <w:rPr>
          <w:rFonts w:hint="default" w:ascii="Times New Roman" w:hAnsi="Times New Roman" w:cs="Times New Roman"/>
          <w:color w:val="auto"/>
          <w:highlight w:val="none"/>
        </w:rPr>
        <w:t xml:space="preserve"> ust. 1</w:t>
      </w:r>
      <w:r>
        <w:rPr>
          <w:rFonts w:hint="default" w:ascii="Times New Roman" w:hAnsi="Times New Roman" w:eastAsia="Cambria" w:cs="Times New Roman"/>
          <w:color w:val="auto"/>
          <w:kern w:val="0"/>
          <w:sz w:val="22"/>
          <w:szCs w:val="22"/>
          <w:lang w:val="en-US" w:eastAsia="zh-CN" w:bidi="ar"/>
        </w:rPr>
        <w:t>, za wykonanie przedmiotu Umowy składa się kwota dofinansowania inwestycji z Rządowego Funduszu Polski Ład Program Inwestycji Strategicznych oraz udział własny Zamawiającego. Kwota dofinansowania na realizację inwestycji zostanie wypłacona w dwóch transzach, pierwsza w trakcie realizacji inwestycji a druga na jej zakończenie</w:t>
      </w:r>
      <w:r>
        <w:rPr>
          <w:rFonts w:hint="default" w:ascii="Times New Roman" w:hAnsi="Times New Roman" w:eastAsia="Cambria" w:cs="Times New Roman"/>
          <w:color w:val="auto"/>
          <w:kern w:val="0"/>
          <w:sz w:val="22"/>
          <w:szCs w:val="22"/>
          <w:lang w:val="pl-PL" w:eastAsia="zh-CN" w:bidi="ar"/>
        </w:rPr>
        <w:t>:</w:t>
      </w:r>
      <w:r>
        <w:rPr>
          <w:rFonts w:hint="default" w:ascii="Times New Roman" w:hAnsi="Times New Roman" w:eastAsia="Cambria" w:cs="Times New Roman"/>
          <w:color w:val="auto"/>
          <w:kern w:val="0"/>
          <w:sz w:val="22"/>
          <w:szCs w:val="22"/>
          <w:lang w:val="en-US" w:eastAsia="zh-CN" w:bidi="ar"/>
        </w:rPr>
        <w:t xml:space="preserve">  Strony ustalają następujące formy rozliczeń i płatności za roboty</w:t>
      </w:r>
      <w:r>
        <w:rPr>
          <w:rFonts w:hint="default" w:ascii="Times New Roman" w:hAnsi="Times New Roman" w:eastAsia="Cambria" w:cs="Times New Roman"/>
          <w:color w:val="auto"/>
          <w:kern w:val="0"/>
          <w:sz w:val="22"/>
          <w:szCs w:val="22"/>
          <w:lang w:val="pl-PL" w:eastAsia="zh-CN" w:bidi="ar"/>
        </w:rPr>
        <w:t>:</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olor w:val="000000"/>
          <w:highlight w:val="none"/>
        </w:rPr>
      </w:pPr>
      <w:r>
        <w:rPr>
          <w:rFonts w:hint="default" w:eastAsia="SimSun"/>
          <w:color w:val="000000"/>
          <w:kern w:val="2"/>
          <w:highlight w:val="none"/>
          <w:lang w:val="pl-PL"/>
        </w:rPr>
        <w:t xml:space="preserve">na podstawie faktur częściowych </w:t>
      </w:r>
      <w:r>
        <w:rPr>
          <w:rFonts w:eastAsia="SimSun"/>
          <w:color w:val="000000"/>
          <w:kern w:val="2"/>
          <w:highlight w:val="none"/>
        </w:rPr>
        <w:t xml:space="preserve"> z udziału własnego Zamawiającego, zgodnie ze wstępną promesą</w:t>
      </w:r>
      <w:r>
        <w:rPr>
          <w:rFonts w:hint="default" w:eastAsia="SimSun"/>
          <w:color w:val="000000"/>
          <w:kern w:val="2"/>
          <w:highlight w:val="none"/>
          <w:lang w:val="pl-PL"/>
        </w:rPr>
        <w:t>, w wysokości (Zamawiający uzupełni to miejsce stanowiące różn</w:t>
      </w:r>
      <w:r>
        <w:rPr>
          <w:rFonts w:hint="default" w:eastAsia="SimSun"/>
          <w:color w:val="000000"/>
          <w:kern w:val="2"/>
          <w:lang w:val="pl-PL"/>
        </w:rPr>
        <w:t>icę kwoty oferty i kwot wskazanych w  ust.3 pkt 2 i 3, 4 i 5),</w:t>
      </w:r>
      <w:r>
        <w:rPr>
          <w:rFonts w:eastAsia="SimSun"/>
          <w:color w:val="000000"/>
          <w:kern w:val="2"/>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na podstawie faktury </w:t>
      </w:r>
      <w:r>
        <w:rPr>
          <w:rFonts w:hint="default" w:ascii="Times New Roman" w:hAnsi="Times New Roman" w:cs="Times New Roman"/>
          <w:color w:val="auto"/>
          <w:highlight w:val="none"/>
          <w:lang w:val="pl-PL"/>
        </w:rPr>
        <w:t xml:space="preserve">częściowej </w:t>
      </w:r>
      <w:r>
        <w:rPr>
          <w:rFonts w:hint="default" w:ascii="Times New Roman" w:hAnsi="Times New Roman" w:cs="Times New Roman"/>
          <w:color w:val="auto"/>
          <w:highlight w:val="none"/>
        </w:rPr>
        <w:t xml:space="preserve">za wykonanie dokumentacji projektowej, w kwocie </w:t>
      </w:r>
      <w:r>
        <w:rPr>
          <w:rFonts w:hint="default" w:ascii="Times New Roman" w:hAnsi="Times New Roman" w:cs="Times New Roman"/>
          <w:b/>
          <w:bCs/>
          <w:color w:val="auto"/>
          <w:highlight w:val="none"/>
          <w:lang w:val="pl-PL"/>
        </w:rPr>
        <w:t>123 000  zł</w:t>
      </w:r>
      <w:r>
        <w:rPr>
          <w:rFonts w:hint="default" w:ascii="Times New Roman" w:hAnsi="Times New Roman" w:cs="Times New Roman"/>
          <w:color w:val="auto"/>
          <w:highlight w:val="none"/>
          <w:lang w:val="pl-PL"/>
        </w:rPr>
        <w:t xml:space="preserve"> brutto po uzgodnieniu dokumentacji z Zamawiającym</w:t>
      </w:r>
      <w:r>
        <w:rPr>
          <w:rFonts w:hint="default" w:ascii="Times New Roman" w:hAnsi="Times New Roman" w:cs="Times New Roman"/>
          <w:color w:val="auto"/>
          <w:highlight w:val="none"/>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highlight w:val="none"/>
        </w:rPr>
      </w:pPr>
      <w:r>
        <w:rPr>
          <w:rFonts w:hint="default" w:ascii="Times New Roman" w:hAnsi="Times New Roman"/>
          <w:color w:val="000000"/>
          <w:highlight w:val="none"/>
        </w:rPr>
        <w:t xml:space="preserve">na podstawie faktury </w:t>
      </w:r>
      <w:r>
        <w:rPr>
          <w:rFonts w:hint="default"/>
          <w:color w:val="000000"/>
          <w:highlight w:val="none"/>
          <w:lang w:val="pl-PL"/>
        </w:rPr>
        <w:t xml:space="preserve">częściowej </w:t>
      </w:r>
      <w:r>
        <w:rPr>
          <w:rFonts w:hint="default" w:ascii="Times New Roman" w:hAnsi="Times New Roman"/>
          <w:color w:val="000000"/>
          <w:highlight w:val="none"/>
        </w:rPr>
        <w:t xml:space="preserve">za wykonanie dokumentacji projektowej, w kwocie w kwocie </w:t>
      </w:r>
      <w:r>
        <w:rPr>
          <w:rFonts w:hint="default" w:ascii="Times New Roman" w:hAnsi="Times New Roman"/>
          <w:color w:val="000000"/>
          <w:highlight w:val="none"/>
          <w:lang w:val="pl-PL"/>
        </w:rPr>
        <w:t xml:space="preserve">     </w:t>
      </w:r>
      <w:r>
        <w:rPr>
          <w:rFonts w:hint="default"/>
          <w:b/>
          <w:bCs/>
          <w:color w:val="000000"/>
          <w:highlight w:val="none"/>
          <w:lang w:val="pl-PL"/>
        </w:rPr>
        <w:t>123 000 zł brutto</w:t>
      </w:r>
      <w:r>
        <w:rPr>
          <w:rFonts w:hint="default"/>
          <w:color w:val="000000"/>
          <w:highlight w:val="none"/>
          <w:lang w:val="pl-PL"/>
        </w:rPr>
        <w:t xml:space="preserve">  po uzyskaniu pozwolenia na budowę</w:t>
      </w:r>
      <w:r>
        <w:rPr>
          <w:rFonts w:hint="default" w:ascii="Times New Roman" w:hAnsi="Times New Roman"/>
          <w:color w:val="000000"/>
          <w:highlight w:val="none"/>
        </w:rPr>
        <w:t>;</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rFonts w:hint="default" w:ascii="Times New Roman" w:hAnsi="Times New Roman" w:cs="Times New Roman"/>
          <w:color w:val="000000"/>
          <w:highlight w:val="none"/>
          <w:lang w:val="pl-PL"/>
        </w:rPr>
      </w:pPr>
      <w:r>
        <w:rPr>
          <w:rFonts w:hint="default" w:ascii="Times New Roman" w:hAnsi="Times New Roman"/>
          <w:color w:val="000000"/>
          <w:highlight w:val="none"/>
        </w:rPr>
        <w:t xml:space="preserve">na podstawie faktury </w:t>
      </w:r>
      <w:r>
        <w:rPr>
          <w:rFonts w:hint="default"/>
          <w:color w:val="000000"/>
          <w:highlight w:val="none"/>
          <w:lang w:val="pl-PL"/>
        </w:rPr>
        <w:t>częściowej</w:t>
      </w:r>
      <w:r>
        <w:rPr>
          <w:rFonts w:hint="default" w:eastAsia="SimSun"/>
          <w:color w:val="000000"/>
          <w:kern w:val="2"/>
          <w:lang w:val="pl-PL"/>
        </w:rPr>
        <w:t xml:space="preserve"> w wysokości </w:t>
      </w:r>
      <w:r>
        <w:rPr>
          <w:rFonts w:hint="default" w:eastAsia="SimSun"/>
          <w:b/>
          <w:bCs/>
          <w:color w:val="auto"/>
          <w:kern w:val="2"/>
          <w:lang w:val="pl-PL"/>
        </w:rPr>
        <w:t xml:space="preserve">4 444 000 zł </w:t>
      </w:r>
      <w:r>
        <w:rPr>
          <w:rFonts w:hint="default" w:eastAsia="SimSun"/>
          <w:color w:val="000000"/>
          <w:kern w:val="2"/>
          <w:lang w:val="pl-PL"/>
        </w:rPr>
        <w:t xml:space="preserve">stanowiącej  50% kwoty dofinansowania  wypłaconej </w:t>
      </w:r>
      <w:r>
        <w:rPr>
          <w:rFonts w:hint="default" w:eastAsia="SimSun"/>
          <w:b/>
          <w:bCs/>
          <w:color w:val="000000"/>
          <w:kern w:val="2"/>
          <w:lang w:val="pl-PL"/>
        </w:rPr>
        <w:t>w 2024 roku</w:t>
      </w:r>
      <w:r>
        <w:rPr>
          <w:rFonts w:hint="default" w:eastAsia="SimSun"/>
          <w:color w:val="000000"/>
          <w:kern w:val="2"/>
          <w:lang w:val="pl-PL"/>
        </w:rPr>
        <w:t xml:space="preserve"> po zakończeniu wydzielonego etapu prac w ramach realizacji inwestycji, </w:t>
      </w:r>
      <w:r>
        <w:rPr>
          <w:rFonts w:hint="default" w:ascii="Times New Roman" w:hAnsi="Times New Roman"/>
          <w:color w:val="000000"/>
          <w:highlight w:val="none"/>
        </w:rPr>
        <w:t>w oparciu o protokół odbioru częściowego</w:t>
      </w:r>
      <w:r>
        <w:rPr>
          <w:rFonts w:hint="default"/>
          <w:color w:val="000000"/>
          <w:highlight w:val="none"/>
          <w:lang w:val="pl-PL"/>
        </w:rPr>
        <w:t>;</w:t>
      </w:r>
      <w:r>
        <w:rPr>
          <w:rFonts w:hint="default" w:ascii="Times New Roman" w:hAnsi="Times New Roman"/>
          <w:color w:val="000000"/>
          <w:highlight w:val="none"/>
        </w:rPr>
        <w:t xml:space="preserve"> </w:t>
      </w:r>
    </w:p>
    <w:p>
      <w:pPr>
        <w:keepNext w:val="0"/>
        <w:keepLines w:val="0"/>
        <w:pageBreakBefore w:val="0"/>
        <w:widowControl/>
        <w:numPr>
          <w:ilvl w:val="0"/>
          <w:numId w:val="26"/>
        </w:numPr>
        <w:tabs>
          <w:tab w:val="left" w:pos="335"/>
          <w:tab w:val="clear" w:pos="312"/>
        </w:tabs>
        <w:kinsoku/>
        <w:wordWrap/>
        <w:overflowPunct/>
        <w:topLinePunct w:val="0"/>
        <w:autoSpaceDE/>
        <w:autoSpaceDN/>
        <w:bidi w:val="0"/>
        <w:adjustRightInd/>
        <w:snapToGrid/>
        <w:spacing w:before="181" w:beforeLines="50"/>
        <w:ind w:left="335" w:leftChars="0" w:firstLine="0" w:firstLineChars="0"/>
        <w:jc w:val="both"/>
        <w:textAlignment w:val="auto"/>
        <w:rPr>
          <w:highlight w:val="none"/>
        </w:rPr>
      </w:pPr>
      <w:r>
        <w:rPr>
          <w:rFonts w:hint="default" w:ascii="Times New Roman" w:hAnsi="Times New Roman"/>
          <w:color w:val="000000"/>
          <w:highlight w:val="none"/>
        </w:rPr>
        <w:t xml:space="preserve">na podstawie faktury końcowej </w:t>
      </w:r>
      <w:r>
        <w:rPr>
          <w:rFonts w:hint="default" w:eastAsia="SimSun"/>
          <w:color w:val="000000"/>
          <w:kern w:val="2"/>
          <w:highlight w:val="none"/>
          <w:lang w:val="pl-PL"/>
        </w:rPr>
        <w:t xml:space="preserve">w wysokości </w:t>
      </w:r>
      <w:r>
        <w:rPr>
          <w:rFonts w:hint="default" w:eastAsia="SimSun"/>
          <w:b/>
          <w:bCs/>
          <w:color w:val="auto"/>
          <w:kern w:val="2"/>
          <w:lang w:val="pl-PL"/>
        </w:rPr>
        <w:t>4 444 000 zł</w:t>
      </w:r>
      <w:r>
        <w:rPr>
          <w:rFonts w:hint="default" w:eastAsia="SimSun"/>
          <w:b/>
          <w:bCs/>
          <w:color w:val="000000"/>
          <w:kern w:val="2"/>
          <w:highlight w:val="none"/>
          <w:lang w:val="pl-PL"/>
        </w:rPr>
        <w:t xml:space="preserve"> </w:t>
      </w:r>
      <w:r>
        <w:rPr>
          <w:rFonts w:hint="default" w:eastAsia="SimSun"/>
          <w:color w:val="000000"/>
          <w:kern w:val="2"/>
          <w:highlight w:val="none"/>
          <w:lang w:val="pl-PL"/>
        </w:rPr>
        <w:t xml:space="preserve">stanowiącej 50% kwoty dofinansowania </w:t>
      </w:r>
      <w:r>
        <w:rPr>
          <w:rFonts w:hint="default" w:eastAsia="SimSun"/>
          <w:b/>
          <w:bCs/>
          <w:color w:val="000000"/>
          <w:kern w:val="2"/>
          <w:highlight w:val="none"/>
          <w:lang w:val="pl-PL"/>
        </w:rPr>
        <w:t xml:space="preserve">w 2025 roku </w:t>
      </w:r>
      <w:r>
        <w:rPr>
          <w:rFonts w:eastAsia="SimSun"/>
          <w:color w:val="000000"/>
          <w:kern w:val="2"/>
          <w:highlight w:val="none"/>
        </w:rPr>
        <w:t xml:space="preserve">w terminie nie dłuższym niż </w:t>
      </w:r>
      <w:r>
        <w:rPr>
          <w:rFonts w:eastAsia="SimSun"/>
          <w:b/>
          <w:bCs/>
          <w:color w:val="000000"/>
          <w:kern w:val="2"/>
          <w:highlight w:val="none"/>
        </w:rPr>
        <w:t>3</w:t>
      </w:r>
      <w:r>
        <w:rPr>
          <w:rFonts w:hint="default" w:eastAsia="SimSun"/>
          <w:b/>
          <w:bCs/>
          <w:color w:val="000000"/>
          <w:kern w:val="2"/>
          <w:highlight w:val="none"/>
          <w:lang w:val="pl-PL"/>
        </w:rPr>
        <w:t>5</w:t>
      </w:r>
      <w:r>
        <w:rPr>
          <w:rFonts w:eastAsia="SimSun"/>
          <w:b/>
          <w:bCs/>
          <w:color w:val="000000"/>
          <w:kern w:val="2"/>
          <w:highlight w:val="none"/>
        </w:rPr>
        <w:t xml:space="preserve"> dni</w:t>
      </w:r>
      <w:r>
        <w:rPr>
          <w:rFonts w:eastAsia="SimSun"/>
          <w:color w:val="000000"/>
          <w:kern w:val="2"/>
          <w:highlight w:val="none"/>
        </w:rPr>
        <w:t xml:space="preserve"> od dnia </w:t>
      </w:r>
      <w:r>
        <w:rPr>
          <w:rFonts w:hint="default" w:eastAsia="SimSun"/>
          <w:color w:val="000000"/>
          <w:kern w:val="2"/>
          <w:highlight w:val="none"/>
          <w:lang w:val="pl-PL"/>
        </w:rPr>
        <w:t>zakończenia realizacji inwestycji i uzyskania pozwolenia na użytkowanie.</w:t>
      </w:r>
      <w:r>
        <w:rPr>
          <w:rFonts w:eastAsia="SimSun"/>
          <w:color w:val="000000"/>
          <w:kern w:val="2"/>
          <w:highlight w:val="none"/>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yellow"/>
        </w:rPr>
      </w:pPr>
      <w:r>
        <w:rPr>
          <w:color w:val="000000"/>
        </w:rPr>
        <w:t>Faktury częściowe wystawione będą po wykonaniu i odebraniu przez Inspektora Nadzoru z przedstawicielem Zamawiającego zrealizowanych robót budowlanych na podstawie protokołu częściowego odbioru robót.</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none"/>
        </w:rPr>
      </w:pPr>
      <w:r>
        <w:rPr>
          <w:rFonts w:eastAsia="SimSun"/>
          <w:color w:val="000000"/>
          <w:kern w:val="2"/>
        </w:rPr>
        <w:t>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Rządowy Fundusz Polski Ład: Program Inwestycji Strategicznych</w:t>
      </w:r>
      <w:r>
        <w:rPr>
          <w:rFonts w:hint="default" w:eastAsia="SimSun"/>
          <w:color w:val="000000"/>
          <w:kern w:val="2"/>
          <w:lang w:val="pl-PL"/>
        </w:rPr>
        <w:t xml:space="preserve"> w wysokości 8 888 000 zł brutto</w:t>
      </w:r>
      <w:r>
        <w:rPr>
          <w:rFonts w:eastAsia="SimSun"/>
          <w:color w:val="000000"/>
          <w:kern w:val="2"/>
        </w:rPr>
        <w:t>)</w:t>
      </w:r>
      <w:r>
        <w:rPr>
          <w:rFonts w:hint="default" w:eastAsia="SimSun"/>
          <w:color w:val="000000"/>
          <w:kern w:val="2"/>
          <w:lang w:val="pl-PL"/>
        </w:rPr>
        <w:t>.</w:t>
      </w:r>
      <w:r>
        <w:rPr>
          <w:rFonts w:eastAsia="SimSun"/>
          <w:color w:val="000000"/>
          <w:kern w:val="2"/>
        </w:rPr>
        <w:t xml:space="preserve">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ind w:left="340" w:hanging="340"/>
        <w:jc w:val="both"/>
        <w:textAlignment w:val="auto"/>
        <w:rPr>
          <w:rFonts w:hint="default" w:ascii="Times New Roman" w:hAnsi="Times New Roman" w:cs="Times New Roman"/>
          <w:color w:val="000000"/>
          <w:highlight w:val="none"/>
        </w:rPr>
      </w:pPr>
      <w:r>
        <w:rPr>
          <w:rFonts w:hint="default" w:ascii="Times New Roman" w:hAnsi="Times New Roman" w:cs="Times New Roman"/>
          <w:color w:val="000000"/>
          <w:highlight w:val="none"/>
        </w:rPr>
        <w:t xml:space="preserve">Strony ustalają, że rozliczenie </w:t>
      </w:r>
      <w:r>
        <w:rPr>
          <w:rFonts w:hint="default" w:cs="Times New Roman"/>
          <w:color w:val="000000"/>
          <w:highlight w:val="none"/>
          <w:lang w:val="pl-PL"/>
        </w:rPr>
        <w:t>przedmiotu umowy</w:t>
      </w:r>
      <w:r>
        <w:rPr>
          <w:rFonts w:hint="default" w:ascii="Times New Roman" w:hAnsi="Times New Roman" w:cs="Times New Roman"/>
          <w:color w:val="000000"/>
          <w:highlight w:val="none"/>
        </w:rPr>
        <w:t xml:space="preserve"> odbędzie się na podstawie</w:t>
      </w:r>
      <w:r>
        <w:rPr>
          <w:rFonts w:hint="default" w:cs="Times New Roman"/>
          <w:color w:val="000000"/>
          <w:highlight w:val="none"/>
          <w:lang w:val="pl-PL"/>
        </w:rPr>
        <w:t xml:space="preserve"> końcowego </w:t>
      </w:r>
      <w:r>
        <w:rPr>
          <w:rFonts w:hint="default" w:ascii="Times New Roman" w:hAnsi="Times New Roman" w:cs="Times New Roman"/>
          <w:color w:val="000000"/>
          <w:highlight w:val="none"/>
        </w:rPr>
        <w:t>protokoł</w:t>
      </w:r>
      <w:r>
        <w:rPr>
          <w:rFonts w:hint="default" w:cs="Times New Roman"/>
          <w:color w:val="000000"/>
          <w:highlight w:val="none"/>
          <w:lang w:val="pl-PL"/>
        </w:rPr>
        <w:t>u</w:t>
      </w:r>
      <w:r>
        <w:rPr>
          <w:rFonts w:hint="default" w:ascii="Times New Roman" w:hAnsi="Times New Roman" w:cs="Times New Roman"/>
          <w:color w:val="000000"/>
          <w:highlight w:val="none"/>
        </w:rPr>
        <w:t xml:space="preserve"> </w:t>
      </w:r>
      <w:r>
        <w:rPr>
          <w:rFonts w:hint="default" w:cs="Times New Roman"/>
          <w:color w:val="000000"/>
          <w:highlight w:val="none"/>
          <w:lang w:val="pl-PL"/>
        </w:rPr>
        <w:t>odbioru, pod</w:t>
      </w:r>
      <w:r>
        <w:rPr>
          <w:rFonts w:hint="default" w:ascii="Times New Roman" w:hAnsi="Times New Roman" w:cs="Times New Roman"/>
          <w:color w:val="000000"/>
          <w:highlight w:val="none"/>
        </w:rPr>
        <w:t>pisan</w:t>
      </w:r>
      <w:r>
        <w:rPr>
          <w:rFonts w:hint="default" w:cs="Times New Roman"/>
          <w:color w:val="000000"/>
          <w:highlight w:val="none"/>
          <w:lang w:val="pl-PL"/>
        </w:rPr>
        <w:t>ego</w:t>
      </w:r>
      <w:r>
        <w:rPr>
          <w:rFonts w:hint="default" w:ascii="Times New Roman" w:hAnsi="Times New Roman" w:cs="Times New Roman"/>
          <w:color w:val="000000"/>
          <w:highlight w:val="none"/>
        </w:rPr>
        <w:t xml:space="preserve"> bez zastrzeżeń przez Strony.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ind w:left="340" w:hanging="340"/>
        <w:jc w:val="both"/>
        <w:textAlignment w:val="auto"/>
        <w:rPr>
          <w:rFonts w:hint="default" w:ascii="Times New Roman" w:hAnsi="Times New Roman" w:cs="Times New Roman"/>
          <w:color w:val="000000"/>
          <w:highlight w:val="none"/>
        </w:rPr>
      </w:pPr>
      <w:r>
        <w:rPr>
          <w:rFonts w:hint="default" w:ascii="Times New Roman" w:hAnsi="Times New Roman"/>
          <w:color w:val="000000"/>
          <w:highlight w:val="none"/>
        </w:rPr>
        <w:t xml:space="preserve">Zapłata wynagrodzenia Wykonawcy w całości za wykonanie przedmiotu umowy nastąpi </w:t>
      </w:r>
      <w:r>
        <w:rPr>
          <w:rFonts w:hint="default"/>
          <w:color w:val="000000"/>
          <w:highlight w:val="none"/>
          <w:lang w:val="pl-PL"/>
        </w:rPr>
        <w:t>w</w:t>
      </w:r>
      <w:r>
        <w:rPr>
          <w:rFonts w:hint="default" w:ascii="Times New Roman" w:hAnsi="Times New Roman"/>
          <w:color w:val="000000"/>
          <w:highlight w:val="none"/>
        </w:rPr>
        <w:t xml:space="preserve"> terminie nie dłuższym niż 35 dni od daty odbioru końcowego przedmiotu umowy</w:t>
      </w:r>
      <w:r>
        <w:rPr>
          <w:rFonts w:hint="default"/>
          <w:color w:val="000000"/>
          <w:highlight w:val="none"/>
          <w:lang w:val="pl-PL"/>
        </w:rPr>
        <w:t>.</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highlight w:val="none"/>
        </w:rPr>
      </w:pPr>
      <w:r>
        <w:rPr>
          <w:color w:val="000000"/>
          <w:highlight w:val="none"/>
        </w:rPr>
        <w:t>Wykonawca zobowiązuje się do wystawienia faktur w terminie do</w:t>
      </w:r>
      <w:r>
        <w:rPr>
          <w:highlight w:val="none"/>
        </w:rPr>
        <w:t xml:space="preserve"> </w:t>
      </w:r>
      <w:r>
        <w:rPr>
          <w:rFonts w:hint="default"/>
          <w:highlight w:val="none"/>
          <w:lang w:val="pl-PL"/>
        </w:rPr>
        <w:t xml:space="preserve">5 </w:t>
      </w:r>
      <w:r>
        <w:rPr>
          <w:color w:val="000000"/>
          <w:highlight w:val="none"/>
        </w:rPr>
        <w:t>dni odpowiednio od daty rozpoczęcia robót i od daty odbioru końcowego przedmiotu umowy lub jego części.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Faktura wystawiona bezpodstawnie lub nieprawidłowo zostanie zwrócona Wykonawcy.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nieprzedstawienia przez Wykonawcę wszystkich dowodów zapłaty, o których mowa w ust. </w:t>
      </w:r>
      <w:r>
        <w:rPr>
          <w:rFonts w:hint="default"/>
          <w:color w:val="000000"/>
          <w:lang w:val="pl-PL"/>
        </w:rPr>
        <w:t>9</w:t>
      </w:r>
      <w:r>
        <w:rPr>
          <w:color w:val="000000"/>
        </w:rPr>
        <w:t>, wstrzymuje się wypłatę należnego wynagrodzenia za odebrane roboty budowlane w części równej sumie kwot wynikających z nieprzedstawionych dowodów zapłaty.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t xml:space="preserve">Zamawiający dopuszcza wystawienia faktur w formie elektronicznej i przekazywanie ich na adres e-mail: um@nowystaw.pl.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Termin zapłaty uważa się za dotrzymany przez Zamawiającego, jeśli konto bankowe Zamawiającego zostanie obciążone kwotą należną Wykonawcy najpóźniej w ostatnim dniu terminu płatności.</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przewiduje udzielania Wykonawcy zaliczki ani zadatku.</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10</w:t>
      </w:r>
    </w:p>
    <w:p>
      <w:pPr>
        <w:spacing w:line="276" w:lineRule="auto"/>
        <w:jc w:val="center"/>
        <w:rPr>
          <w:color w:val="000000"/>
        </w:rPr>
      </w:pPr>
      <w:r>
        <w:rPr>
          <w:b/>
          <w:color w:val="000000"/>
        </w:rPr>
        <w:t>Odbiory</w:t>
      </w:r>
    </w:p>
    <w:p>
      <w:pPr>
        <w:keepNext w:val="0"/>
        <w:keepLines w:val="0"/>
        <w:pageBreakBefore w:val="0"/>
        <w:widowControl/>
        <w:numPr>
          <w:ilvl w:val="0"/>
          <w:numId w:val="2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będzie dokonywał następujących odbiorów robót:</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odbiory częściowe</w:t>
      </w:r>
      <w:r>
        <w:rPr>
          <w:rFonts w:hint="default"/>
          <w:color w:val="000000"/>
          <w:lang w:val="pl-PL"/>
        </w:rPr>
        <w:t xml:space="preserve"> </w:t>
      </w:r>
      <w:r>
        <w:rPr>
          <w:rFonts w:hint="default"/>
          <w:color w:val="000000"/>
        </w:rPr>
        <w:t>obejmujące odbiór robót prac wchodzących w skład Etapu 1, Etapu 2,</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odbiory robót zanikających i ulegających zakryciu,</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odbiór końcowy robót</w:t>
      </w:r>
      <w:r>
        <w:rPr>
          <w:rFonts w:hint="default"/>
          <w:color w:val="000000"/>
          <w:lang w:val="pl-PL"/>
        </w:rPr>
        <w:t xml:space="preserve"> </w:t>
      </w:r>
      <w:r>
        <w:rPr>
          <w:rFonts w:hint="default"/>
          <w:color w:val="000000"/>
        </w:rPr>
        <w:t>po bezusterkowym zrealizowaniu całości przedmiotu Umowy,</w:t>
      </w:r>
    </w:p>
    <w:p>
      <w:pPr>
        <w:keepNext w:val="0"/>
        <w:keepLines w:val="0"/>
        <w:pageBreakBefore w:val="0"/>
        <w:widowControl/>
        <w:numPr>
          <w:ilvl w:val="0"/>
          <w:numId w:val="28"/>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rFonts w:hint="default"/>
          <w:color w:val="000000"/>
        </w:rPr>
        <w:t xml:space="preserve">odbiór pogwarancyjny – po wygaśnięciu obowiązywania gwarancji i rękojmi za wady przedmiotu Umowy. </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 xml:space="preserve">przed złożeniem wniosku o wydanie </w:t>
      </w:r>
      <w:r>
        <w:rPr>
          <w:color w:val="000000"/>
          <w:spacing w:val="-4"/>
          <w:lang w:eastAsia="ar-SA"/>
        </w:rPr>
        <w:t>dec</w:t>
      </w:r>
      <w:bookmarkStart w:id="0" w:name="_GoBack"/>
      <w:bookmarkEnd w:id="0"/>
      <w:r>
        <w:rPr>
          <w:color w:val="000000"/>
          <w:spacing w:val="-4"/>
          <w:lang w:eastAsia="ar-SA"/>
        </w:rPr>
        <w:t>yzji o pozwoleniu na użytkowanie</w:t>
      </w:r>
      <w:r>
        <w:rPr>
          <w:color w:val="000000"/>
        </w:rPr>
        <w: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FF0000"/>
        </w:rPr>
      </w:pPr>
      <w:r>
        <w:rPr>
          <w:color w:val="FF0000"/>
        </w:rPr>
        <w:t>Jeżeli w toku czynności odbioru końcowego robót zostaną stwierdzone</w:t>
      </w:r>
      <w:r>
        <w:rPr>
          <w:rFonts w:hint="default"/>
          <w:color w:val="FF0000"/>
          <w:lang w:val="pl-PL"/>
        </w:rPr>
        <w:t xml:space="preserve"> </w:t>
      </w:r>
      <w:r>
        <w:rPr>
          <w:rFonts w:hint="default"/>
          <w:color w:val="FF0000"/>
          <w:lang w:val="pl-PL"/>
        </w:rPr>
        <w:t>istotne</w:t>
      </w:r>
      <w:r>
        <w:rPr>
          <w:color w:val="FF0000"/>
        </w:rPr>
        <w:t xml:space="preserve"> wady przedmiotu umowy, to Komisja przerwie swoje czynności i ustali nowy termin odbioru końcowego robót. W terminie wyznaczonym przez Komisję, nie później niż 14 dni Wykonawca zobowiązany jest do usunięcia </w:t>
      </w:r>
      <w:r>
        <w:rPr>
          <w:rFonts w:hint="default"/>
          <w:i w:val="0"/>
          <w:iCs w:val="0"/>
          <w:color w:val="FF0000"/>
          <w:lang w:val="pl-PL"/>
        </w:rPr>
        <w:t>wad istotnych</w:t>
      </w:r>
      <w:r>
        <w:rPr>
          <w:rFonts w:hint="default"/>
          <w:color w:val="FF0000"/>
          <w:lang w:val="pl-PL"/>
        </w:rPr>
        <w:t xml:space="preserve"> </w:t>
      </w:r>
      <w:r>
        <w:rPr>
          <w:color w:val="FF0000"/>
        </w:rPr>
        <w:t>stwierdzonych przez Komisję. Dalsze przedłużenie terminu możliwe jest za zgodą Zamawiającego.</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Wykonawca zobowiązany jest do zawiadomienia Zamawiającego o usunięciu wad oraz do zgłoszenia </w:t>
      </w:r>
      <w:r>
        <w:rPr>
          <w:color w:val="000000"/>
        </w:rPr>
        <w:br w:type="textWrapping"/>
      </w:r>
      <w:r>
        <w:rPr>
          <w:color w:val="000000"/>
        </w:rPr>
        <w:t>u Zamawiającego żądania wyznaczenia terminu na odbiór robót ocenionych uprzednio jako wadliwe.</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Ustala się, że dniem wykonania robót będzie data zgłoszenia przez Wykonawcę gotowości do odbioru robót potwierdzona przez Zamawiającego.</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lang w:eastAsia="ar-SA"/>
        </w:rPr>
        <w:t>Odbiór końcowy przedmiotu umowy przez Zamawiającego nastąpi na podstawie protokołu odbioru końcowego robót po uzyskaniu prawomocnej decyzji na użytkowanie.</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11</w:t>
      </w:r>
    </w:p>
    <w:p>
      <w:pPr>
        <w:spacing w:line="276" w:lineRule="auto"/>
        <w:jc w:val="center"/>
        <w:rPr>
          <w:b/>
          <w:color w:val="000000"/>
        </w:rPr>
      </w:pPr>
      <w:r>
        <w:rPr>
          <w:b/>
          <w:color w:val="000000"/>
        </w:rPr>
        <w:t>Zabezpieczenie należytego wykonania umowy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wnosi zabezpieczenie należytego wykonania umowy w wysokości </w:t>
      </w:r>
      <w:r>
        <w:rPr>
          <w:rFonts w:hint="default"/>
          <w:b/>
          <w:bCs/>
          <w:color w:val="000000"/>
          <w:highlight w:val="none"/>
          <w:lang w:val="pl-PL"/>
        </w:rPr>
        <w:t>1</w:t>
      </w:r>
      <w:r>
        <w:rPr>
          <w:b/>
          <w:bCs/>
          <w:color w:val="000000"/>
          <w:highlight w:val="none"/>
        </w:rPr>
        <w:t>%</w:t>
      </w:r>
      <w:r>
        <w:rPr>
          <w:b/>
          <w:bCs/>
          <w:color w:val="000000"/>
        </w:rPr>
        <w:t xml:space="preserve"> </w:t>
      </w:r>
      <w:r>
        <w:rPr>
          <w:color w:val="000000"/>
        </w:rPr>
        <w:t>wynagrodzenia umownego brutto</w:t>
      </w:r>
      <w:r>
        <w:rPr>
          <w:rFonts w:hint="default"/>
          <w:color w:val="000000"/>
          <w:lang w:val="pl-PL"/>
        </w:rPr>
        <w:t xml:space="preserve"> wskazanego w §8</w:t>
      </w:r>
      <w:r>
        <w:rPr>
          <w:color w:val="000000"/>
        </w:rPr>
        <w:t>, co stanowi kwotę ......................................... zł (słownie: ..............................).</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Zabezpieczenie zostaje wniesione w formie wskazanej w rozdzia</w:t>
      </w:r>
      <w:r>
        <w:rPr>
          <w:rFonts w:hint="default"/>
          <w:color w:val="000000"/>
          <w:lang w:val="pl-PL"/>
        </w:rPr>
        <w:t>le</w:t>
      </w:r>
      <w:r>
        <w:rPr>
          <w:color w:val="000000"/>
        </w:rPr>
        <w:t xml:space="preserve"> XVII pkt </w:t>
      </w:r>
      <w:r>
        <w:rPr>
          <w:rFonts w:hint="default"/>
          <w:color w:val="000000"/>
          <w:lang w:val="pl-PL"/>
        </w:rPr>
        <w:t>4 IDW</w:t>
      </w:r>
      <w:r>
        <w:rPr>
          <w:color w:val="000000"/>
        </w:rPr>
        <w:t>, na czas realizacji umowy powiększony o 30 dni.</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wyraża zgody na tworzenie zabezpieczenia przez potrącenia z należności za częściowo wykonane roboty budowlane.</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Zabezpieczenie służy pokryciu roszczeń z tytułu niewykonania lub nienależytego wykonania umowy.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w:t>
      </w:r>
      <w:r>
        <w:rPr>
          <w:color w:val="000000"/>
        </w:rPr>
        <w:br w:type="textWrapping"/>
      </w:r>
      <w:r>
        <w:rPr>
          <w:color w:val="000000"/>
        </w:rPr>
        <w:t xml:space="preserve">z tytułu </w:t>
      </w:r>
      <w:r>
        <w:rPr>
          <w:rFonts w:hint="default"/>
          <w:color w:val="000000"/>
          <w:lang w:val="pl-PL"/>
        </w:rPr>
        <w:t xml:space="preserve">nienależytej </w:t>
      </w:r>
      <w:r>
        <w:rPr>
          <w:color w:val="000000"/>
        </w:rPr>
        <w:t>realizacji zobowiązań Wykonawcy.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Zabezpieczenie należytego wykonania umowy wniesione w pieniądzu, Zamawiający zwraca wraz </w:t>
      </w:r>
      <w:r>
        <w:rPr>
          <w:color w:val="000000"/>
        </w:rPr>
        <w:br w:type="textWrapping"/>
      </w:r>
      <w:r>
        <w:rPr>
          <w:color w:val="000000"/>
        </w:rPr>
        <w:t>z odsetkami wynikającymi z umowy rachunku bankowego, na którym było ono przechowywane, pomniejszonymi o koszty prowadzenia tego rachunku oraz prowizji bankowej za przelew pieniędzy na rachunek Wykonawcy.</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keepNext w:val="0"/>
        <w:keepLines w:val="0"/>
        <w:pageBreakBefore w:val="0"/>
        <w:widowControl/>
        <w:numPr>
          <w:ilvl w:val="0"/>
          <w:numId w:val="30"/>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color w:val="000000"/>
        </w:rPr>
        <w:t xml:space="preserve">W przypadku nienależytego wykonania zamówienia zabezpieczenie przechodzi na rzecz Zamawiającego </w:t>
      </w:r>
      <w:r>
        <w:rPr>
          <w:color w:val="000000"/>
        </w:rPr>
        <w:br w:type="textWrapping"/>
      </w:r>
      <w:r>
        <w:rPr>
          <w:color w:val="000000"/>
        </w:rPr>
        <w:t>i będzie wykorzystywane do zgodnego z umową wykonania robót i do pokrycia roszczeń z tytułu rękojmi za wykonane roboty.</w:t>
      </w:r>
    </w:p>
    <w:p>
      <w:pPr>
        <w:keepNext w:val="0"/>
        <w:keepLines w:val="0"/>
        <w:pageBreakBefore w:val="0"/>
        <w:widowControl/>
        <w:numPr>
          <w:ilvl w:val="0"/>
          <w:numId w:val="0"/>
        </w:numPr>
        <w:tabs>
          <w:tab w:val="left" w:pos="342"/>
        </w:tabs>
        <w:kinsoku/>
        <w:wordWrap/>
        <w:overflowPunct/>
        <w:topLinePunct w:val="0"/>
        <w:autoSpaceDE/>
        <w:autoSpaceDN/>
        <w:bidi w:val="0"/>
        <w:adjustRightInd/>
        <w:snapToGrid/>
        <w:spacing w:before="181" w:beforeLines="50" w:line="240" w:lineRule="auto"/>
        <w:ind w:leftChars="0"/>
        <w:jc w:val="both"/>
        <w:textAlignment w:val="auto"/>
        <w:rPr>
          <w:b/>
          <w:color w:val="000000"/>
        </w:rPr>
      </w:pPr>
    </w:p>
    <w:p>
      <w:pPr>
        <w:spacing w:line="276" w:lineRule="auto"/>
        <w:jc w:val="center"/>
        <w:rPr>
          <w:b/>
          <w:color w:val="000000"/>
        </w:rPr>
      </w:pPr>
    </w:p>
    <w:p>
      <w:pPr>
        <w:spacing w:line="276" w:lineRule="auto"/>
        <w:jc w:val="center"/>
        <w:rPr>
          <w:b/>
          <w:color w:val="000000"/>
        </w:rPr>
      </w:pPr>
      <w:r>
        <w:rPr>
          <w:b/>
          <w:color w:val="000000"/>
        </w:rPr>
        <w:t>§1</w:t>
      </w:r>
      <w:r>
        <w:rPr>
          <w:rFonts w:hint="default"/>
          <w:b/>
          <w:color w:val="000000"/>
          <w:lang w:val="pl-PL"/>
        </w:rPr>
        <w:t>2</w:t>
      </w:r>
    </w:p>
    <w:p>
      <w:pPr>
        <w:spacing w:line="276" w:lineRule="auto"/>
        <w:jc w:val="center"/>
        <w:rPr>
          <w:color w:val="000000"/>
        </w:rPr>
      </w:pPr>
      <w:r>
        <w:rPr>
          <w:b/>
          <w:color w:val="000000"/>
        </w:rPr>
        <w:t>Gwarancja jakości i rękojmia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s="Times New Roman"/>
          <w:sz w:val="24"/>
          <w:szCs w:val="24"/>
        </w:rPr>
      </w:pPr>
      <w:r>
        <w:rPr>
          <w:color w:val="000000"/>
        </w:rPr>
        <w:t xml:space="preserve">Wykonawca udziela  Zamawiającemu gwarancji jakości wykonania przedmiotu umowy oraz rękojmi za wady na </w:t>
      </w:r>
      <w:r>
        <w:rPr>
          <w:b/>
          <w:bCs/>
          <w:color w:val="000000"/>
        </w:rPr>
        <w:t>okres …………</w:t>
      </w:r>
      <w:r>
        <w:rPr>
          <w:color w:val="000000"/>
        </w:rPr>
        <w:t xml:space="preserve"> miesięcy od dnia odbioru końcowego przedmiotu umowy przez Zamawiającego, zobowiązując się do bezpłatnego usuwania wad fizycznych przedmiotu umowy, jeżeli wady te ujawnią się we wskazanym wyżej okresie. </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s="Times New Roman"/>
          <w:sz w:val="24"/>
          <w:szCs w:val="24"/>
          <w:highlight w:val="none"/>
        </w:rPr>
      </w:pPr>
      <w:r>
        <w:rPr>
          <w:rFonts w:hint="default"/>
          <w:color w:val="000000"/>
          <w:highlight w:val="none"/>
        </w:rPr>
        <w:t>Jeżeli warunki gwarancji udzielonej przez producenta lub dostawcę urządzeń, materiałów  i robót, 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sz w:val="22"/>
          <w:szCs w:val="22"/>
          <w:highlight w:val="none"/>
        </w:rPr>
      </w:pPr>
      <w:r>
        <w:rPr>
          <w:rFonts w:ascii="Times New Roman" w:hAnsi="Times New Roman" w:cs="Times New Roman"/>
          <w:sz w:val="22"/>
          <w:szCs w:val="22"/>
          <w:highlight w:val="none"/>
          <w:lang w:eastAsia="pl-PL"/>
        </w:rPr>
        <w:t>Gwarancja jakości udzielona przez producenta lub dostawcę nie wyłącza gwarancji udzielonej przez Wykonawcę.</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highlight w:val="none"/>
        </w:rPr>
        <w:t>Gwarancja obejmuje całość zamówienia i nie może być ograniczona tylko do niektórych rodzajów wad.</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 wykryciu wady przedmiotu umowy w okresie gwarancji Zamawiający zobowiązany jest zawiadomić Wykonawcę na piśmie. Wiążące Wykonawcę są również zawiadomienia dokonane przez Zamawiającego za pośrednictwem telefonu</w:t>
      </w:r>
      <w:r>
        <w:rPr>
          <w:rFonts w:hint="default"/>
          <w:color w:val="000000"/>
          <w:lang w:val="pl-PL"/>
        </w:rPr>
        <w:t xml:space="preserve"> </w:t>
      </w:r>
      <w:r>
        <w:rPr>
          <w:color w:val="000000"/>
        </w:rPr>
        <w:t>lub poczty elektronicznej – potwierdzone następnie na piśmie.</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Żądając usunięcia stwierdzonych wad, Zamawiający wyznaczy Wykonawcy termin technicznie </w:t>
      </w:r>
      <w:r>
        <w:rPr>
          <w:color w:val="000000"/>
        </w:rPr>
        <w:br w:type="textWrapping"/>
      </w:r>
      <w:r>
        <w:rPr>
          <w:color w:val="000000"/>
        </w:rPr>
        <w:t>i ekonomicznie uzasadniony na ich usunięcie. Wykonawca nie może odmówić usunięcia wad bez względu na wysokość związanych z tym kosztów.</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color w:val="000000"/>
          <w:highlight w:val="none"/>
        </w:rPr>
        <w:t>Istnienie wady Strony potwierdzą protokolarnie, po przeprowadzeniu oględzin. O dacie i miejscu oględzin Zamawiający informuje Wykonawcę na 3 dni robocze przed terminem oględzin.</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color w:val="000000"/>
          <w:highlight w:val="none"/>
        </w:rPr>
        <w:t>Wykonawca zobowiązany jest do zawiadomienia Zamawiającego o usunięciu wad oraz do zgłoszenia do Zamawiającego wyznaczenia terminu na odbiór wykonanych w tym zakresie robót.</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rFonts w:hint="default"/>
          <w:color w:val="000000"/>
        </w:rPr>
        <w:t xml:space="preserve">W przypadku, o którym mowa w ust. </w:t>
      </w:r>
      <w:r>
        <w:rPr>
          <w:rFonts w:hint="default"/>
          <w:color w:val="000000"/>
          <w:lang w:val="pl-PL"/>
        </w:rPr>
        <w:t>9</w:t>
      </w:r>
      <w:r>
        <w:rPr>
          <w:rFonts w:hint="default"/>
          <w:color w:val="000000"/>
        </w:rPr>
        <w:t xml:space="preserve">, koszt usunięcia wad będzie potrącony Wykonawcy </w:t>
      </w:r>
      <w:r>
        <w:rPr>
          <w:rFonts w:hint="default"/>
          <w:color w:val="000000"/>
          <w:lang w:val="pl-PL"/>
        </w:rPr>
        <w:t xml:space="preserve">z </w:t>
      </w:r>
      <w:r>
        <w:rPr>
          <w:rFonts w:hint="default"/>
          <w:color w:val="000000"/>
        </w:rPr>
        <w:t>kaucji gwarancyjnej, a w przypadku kosztów przekraczających kwotę kaucji – Wykonawca zostanie obciążony różnicą na podstawie dokumentu księgowego wystawionego</w:t>
      </w:r>
      <w:r>
        <w:rPr>
          <w:rFonts w:hint="default"/>
          <w:color w:val="000000"/>
          <w:lang w:val="pl-PL"/>
        </w:rPr>
        <w:t xml:space="preserve"> </w:t>
      </w:r>
      <w:r>
        <w:rPr>
          <w:rFonts w:hint="default"/>
          <w:color w:val="000000"/>
        </w:rPr>
        <w:t>przez Zamawiającego, którego termin zapłaty wynosić będzie 14 dni od daty doręczenia.</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Nie później niż na </w:t>
      </w:r>
      <w:r>
        <w:rPr>
          <w:b/>
          <w:bCs/>
          <w:color w:val="000000"/>
        </w:rPr>
        <w:t>14 dni</w:t>
      </w:r>
      <w:r>
        <w:rPr>
          <w:color w:val="000000"/>
        </w:rPr>
        <w:t xml:space="preserve"> przed upływem okresu gwarancji i rękojmi, Strony przystąpią do ostatecznego przeglądu gwarancyjnego, a stwierdzone w jego ramach wady i usterki zostaną przez Wykonawcę usunięte zgodnie z postanowieniami niniejszej Umowy.</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może dochodzić roszczeń z tytułu rękojmi za wady także po upływie terminu rękojmi, jeżeli zgłosi wadę przed upływem tego terminu.</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okresie gwarancji i rękojmi Wykonawca zobowiązany jest do pisemnego zawiadomienia Zamawiającego w terminie 14 dni o:</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32"/>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tabs>
          <w:tab w:val="left" w:pos="969"/>
        </w:tabs>
        <w:spacing w:line="276" w:lineRule="auto"/>
        <w:ind w:left="1344"/>
        <w:jc w:val="both"/>
        <w:rPr>
          <w:color w:val="000000"/>
        </w:rPr>
      </w:pPr>
    </w:p>
    <w:p>
      <w:pPr>
        <w:spacing w:line="276" w:lineRule="auto"/>
        <w:jc w:val="center"/>
        <w:rPr>
          <w:b/>
          <w:color w:val="000000"/>
        </w:rPr>
      </w:pPr>
      <w:r>
        <w:rPr>
          <w:b/>
          <w:color w:val="000000"/>
        </w:rPr>
        <w:t>§1</w:t>
      </w:r>
      <w:r>
        <w:rPr>
          <w:rFonts w:hint="default"/>
          <w:b/>
          <w:color w:val="000000"/>
          <w:lang w:val="pl-PL"/>
        </w:rPr>
        <w:t>3</w:t>
      </w:r>
    </w:p>
    <w:p>
      <w:pPr>
        <w:spacing w:line="276" w:lineRule="auto"/>
        <w:jc w:val="center"/>
        <w:rPr>
          <w:color w:val="000000"/>
        </w:rPr>
      </w:pPr>
      <w:r>
        <w:rPr>
          <w:b/>
          <w:color w:val="000000"/>
        </w:rPr>
        <w:t>Kary umowne</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razie nie wykonania lub nienależytego wykonania przedmiotu umowy w ustalonym terminie, obowiązującą formą odszkodowania uzgodnioną między Stronami będą kary umowne.</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zapłaci Zamawiającemu kary umowne w następujących przypadkach :</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auto"/>
          <w:highlight w:val="none"/>
        </w:rPr>
      </w:pPr>
      <w:r>
        <w:rPr>
          <w:color w:val="auto"/>
          <w:highlight w:val="none"/>
        </w:rPr>
        <w:t xml:space="preserve">za </w:t>
      </w:r>
      <w:r>
        <w:rPr>
          <w:rFonts w:hint="default"/>
          <w:color w:val="auto"/>
          <w:highlight w:val="none"/>
          <w:lang w:val="pl-PL"/>
        </w:rPr>
        <w:t xml:space="preserve">każdy dzień przekroczenia terminu o którym mowa w §2 ust. 2 pkt 1 i 3 </w:t>
      </w:r>
      <w:r>
        <w:rPr>
          <w:color w:val="auto"/>
          <w:highlight w:val="none"/>
        </w:rPr>
        <w:t xml:space="preserve"> w wysokości </w:t>
      </w:r>
      <w:r>
        <w:rPr>
          <w:rFonts w:hint="default"/>
          <w:color w:val="auto"/>
          <w:highlight w:val="none"/>
          <w:lang w:val="pl-PL"/>
        </w:rPr>
        <w:t>200</w:t>
      </w:r>
      <w:r>
        <w:rPr>
          <w:color w:val="auto"/>
          <w:highlight w:val="none"/>
        </w:rPr>
        <w:t>0</w:t>
      </w:r>
      <w:r>
        <w:rPr>
          <w:rFonts w:hint="default"/>
          <w:color w:val="auto"/>
          <w:highlight w:val="none"/>
          <w:lang w:val="pl-PL"/>
        </w:rPr>
        <w:t xml:space="preserve"> zł za każdy dzień zwłoki,</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auto"/>
          <w:highlight w:val="none"/>
        </w:rPr>
      </w:pPr>
      <w:r>
        <w:rPr>
          <w:color w:val="auto"/>
          <w:highlight w:val="none"/>
        </w:rPr>
        <w:t xml:space="preserve">za </w:t>
      </w:r>
      <w:r>
        <w:rPr>
          <w:rFonts w:hint="default"/>
          <w:color w:val="auto"/>
          <w:highlight w:val="none"/>
          <w:lang w:val="pl-PL"/>
        </w:rPr>
        <w:t xml:space="preserve">każdy dzień przekroczenia terminu o którym mowa w §2 ust. 2 pkt 2 </w:t>
      </w:r>
      <w:r>
        <w:rPr>
          <w:color w:val="auto"/>
          <w:highlight w:val="none"/>
        </w:rPr>
        <w:t xml:space="preserve"> w wysokości </w:t>
      </w:r>
      <w:r>
        <w:rPr>
          <w:rFonts w:hint="default"/>
          <w:color w:val="auto"/>
          <w:highlight w:val="none"/>
          <w:lang w:val="pl-PL"/>
        </w:rPr>
        <w:t>12 00</w:t>
      </w:r>
      <w:r>
        <w:rPr>
          <w:color w:val="auto"/>
          <w:highlight w:val="none"/>
        </w:rPr>
        <w:t>0</w:t>
      </w:r>
      <w:r>
        <w:rPr>
          <w:rFonts w:hint="default"/>
          <w:color w:val="auto"/>
          <w:highlight w:val="none"/>
          <w:lang w:val="pl-PL"/>
        </w:rPr>
        <w:t xml:space="preserve"> zł za każdy dzień zwłoki,</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zwłokę w usunięciu wad lub usterek stwierdzonych w okresie gwarancji i rękojmi za wady przedmiotu umowy w wysokości 0,1% łącznego wynagrodzenia umownego brutto (zgodnie z §</w:t>
      </w:r>
      <w:r>
        <w:rPr>
          <w:rFonts w:hint="default"/>
          <w:color w:val="000000"/>
          <w:lang w:val="pl-PL"/>
        </w:rPr>
        <w:t>8</w:t>
      </w:r>
      <w:r>
        <w:rPr>
          <w:color w:val="000000"/>
        </w:rPr>
        <w:t xml:space="preserve"> ust. 1), za każdy dzień zwłoki, licząc od następnego dnia po upływie terminu wyznaczonego na usunięcie wad lub usterek;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 xml:space="preserve">za powstanie przerwy w realizacji robót z przyczyn zależnych od Wykonawcy </w:t>
      </w:r>
      <w:r>
        <w:rPr>
          <w:rFonts w:hint="default"/>
          <w:color w:val="000000"/>
          <w:lang w:val="pl-PL"/>
        </w:rPr>
        <w:t xml:space="preserve">wynikających ze zwłoki </w:t>
      </w:r>
      <w:r>
        <w:rPr>
          <w:color w:val="000000"/>
        </w:rPr>
        <w:t>– w wysokości 0,1% łącznego wynagrodzenia umownego brutto (zgodnie z §</w:t>
      </w:r>
      <w:r>
        <w:rPr>
          <w:rFonts w:hint="default"/>
          <w:color w:val="000000"/>
          <w:lang w:val="pl-PL"/>
        </w:rPr>
        <w:t>8</w:t>
      </w:r>
      <w:r>
        <w:rPr>
          <w:color w:val="000000"/>
        </w:rPr>
        <w:t xml:space="preserve"> ust. 1), za każdy dzień przerwy, potwierdzony przez Inspektora Nadzoru</w:t>
      </w:r>
      <w:r>
        <w:rPr>
          <w:rFonts w:hint="default"/>
          <w:color w:val="000000"/>
          <w:lang w:val="pl-PL"/>
        </w:rPr>
        <w:t xml:space="preserve"> </w:t>
      </w:r>
      <w:r>
        <w:rPr>
          <w:color w:val="000000"/>
        </w:rPr>
        <w:t>(o ile przerwa nie wynika z technologii wykonywania robót);</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highlight w:val="none"/>
        </w:rPr>
      </w:pPr>
      <w:r>
        <w:rPr>
          <w:color w:val="000000"/>
        </w:rPr>
        <w:t xml:space="preserve">za odstąpienie od umowy z przyczyn, za które odpowiada Wykonawca w wysokości 20% łącznego </w:t>
      </w:r>
      <w:r>
        <w:rPr>
          <w:color w:val="000000"/>
          <w:highlight w:val="none"/>
        </w:rPr>
        <w:t>wynagrodzenia umownego brutto (zgodnie z §</w:t>
      </w:r>
      <w:r>
        <w:rPr>
          <w:rFonts w:hint="default"/>
          <w:color w:val="000000"/>
          <w:highlight w:val="none"/>
          <w:lang w:val="pl-PL"/>
        </w:rPr>
        <w:t>8</w:t>
      </w:r>
      <w:r>
        <w:rPr>
          <w:color w:val="000000"/>
          <w:highlight w:val="none"/>
        </w:rPr>
        <w:t xml:space="preserve"> ust. 1);</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highlight w:val="none"/>
        </w:rPr>
        <w:t xml:space="preserve">w innych przypadkach niewykonania lub nienależytego wykonania przez Wykonawcę obowiązków wynikających z umowy, tj. określonych w §4 ust. </w:t>
      </w:r>
      <w:r>
        <w:rPr>
          <w:rFonts w:hint="default"/>
          <w:color w:val="000000"/>
          <w:highlight w:val="none"/>
          <w:lang w:val="pl-PL"/>
        </w:rPr>
        <w:t>3</w:t>
      </w:r>
      <w:r>
        <w:rPr>
          <w:color w:val="000000"/>
          <w:highlight w:val="none"/>
        </w:rPr>
        <w:t xml:space="preserve"> pkt 3), pkt 7), pkt 15) i pkt. 2</w:t>
      </w:r>
      <w:r>
        <w:rPr>
          <w:rFonts w:hint="default"/>
          <w:color w:val="000000"/>
          <w:highlight w:val="none"/>
          <w:lang w:val="pl-PL"/>
        </w:rPr>
        <w:t>0</w:t>
      </w:r>
      <w:r>
        <w:rPr>
          <w:color w:val="000000"/>
          <w:highlight w:val="none"/>
        </w:rPr>
        <w:t xml:space="preserve">) – w wysokości </w:t>
      </w:r>
      <w:r>
        <w:rPr>
          <w:rFonts w:hint="default"/>
          <w:color w:val="000000"/>
          <w:lang w:val="pl-PL"/>
        </w:rPr>
        <w:t>5</w:t>
      </w:r>
      <w:r>
        <w:rPr>
          <w:color w:val="000000"/>
        </w:rPr>
        <w:t>% łącznego wynagrodzenia umownego brutto (zgodnie z §</w:t>
      </w:r>
      <w:r>
        <w:rPr>
          <w:rFonts w:hint="default"/>
          <w:color w:val="000000"/>
          <w:lang w:val="pl-PL"/>
        </w:rPr>
        <w:t>8</w:t>
      </w:r>
      <w:r>
        <w:rPr>
          <w:color w:val="000000"/>
        </w:rPr>
        <w:t xml:space="preserve"> ust. 1);</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za brak zapłaty lub nieterminową zapłatę wynagrodzenia należnego podwykonawcom lub dalszym podwykonawcom, w wysokości 0,1% łącznego wynagrodzenia umownego brutto (zgodnie z §</w:t>
      </w:r>
      <w:r>
        <w:rPr>
          <w:rFonts w:hint="default"/>
          <w:color w:val="000000"/>
          <w:lang w:val="pl-PL"/>
        </w:rPr>
        <w:t>8</w:t>
      </w:r>
      <w:r>
        <w:rPr>
          <w:color w:val="000000"/>
        </w:rPr>
        <w:t xml:space="preserve"> ust. 1), za każdy rozpoczęty dzień zwłoki;                                                </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do zaakceptowania projektu umowy o podwykonawstwo, której przedmiotem są roboty budowlane, lub projektu jej zmiany,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poświadczonej za zgodność z oryginałem kopii umowy o podwykonawstwo lub jej zmiany,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4"/>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brak zmiany umowy o podwykonawstwo w zakresie terminu zapłaty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zapłaci Wykonawcy karę umowną za odstąpienie od umowy przez Wykonawcę z przyczyn, za które ponosi odpowiedzialność Zamawiający, w wysokości 20% łącznego wynagrodzenia umownego brutto (zgodnie z §</w:t>
      </w:r>
      <w:r>
        <w:rPr>
          <w:rFonts w:hint="default"/>
          <w:color w:val="000000"/>
          <w:lang w:val="pl-PL"/>
        </w:rPr>
        <w:t>8</w:t>
      </w:r>
      <w:r>
        <w:rPr>
          <w:color w:val="000000"/>
        </w:rPr>
        <w:t xml:space="preserve"> ust. 1), za wyjątkiem wystąpienia sytuacji przedstawionych w art. 456 ustawy Prawo zamówień publicznych.</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rPr>
        <w:t xml:space="preserve">Wykonawca zapłaci Zamawiającemu kary umowne </w:t>
      </w:r>
      <w:r>
        <w:rPr>
          <w:rFonts w:hint="default"/>
          <w:color w:val="000000"/>
          <w:lang w:val="pl-PL"/>
        </w:rPr>
        <w:t>z</w:t>
      </w:r>
      <w:r>
        <w:rPr>
          <w:rFonts w:hint="default"/>
          <w:color w:val="000000"/>
        </w:rPr>
        <w:t xml:space="preserve">a niedopełnienie wymogu zatrudniania Pracowników świadczących przedmiot umowy na podstawie umowy o pracę w rozumieniu przepisów Kodeksu Pracy, w wysokości kwoty minimalnego wynagrodzenia za pracę </w:t>
      </w:r>
      <w:r>
        <w:rPr>
          <w:rFonts w:hint="default"/>
          <w:color w:val="000000"/>
          <w:lang w:val="pl-PL"/>
        </w:rPr>
        <w:t xml:space="preserve">brutto </w:t>
      </w:r>
      <w:r>
        <w:rPr>
          <w:rFonts w:hint="default"/>
          <w:color w:val="000000"/>
        </w:rPr>
        <w:t>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w:t>
      </w:r>
      <w:r>
        <w:rPr>
          <w:rFonts w:hint="default"/>
          <w:color w:val="000000"/>
          <w:highlight w:val="none"/>
        </w:rPr>
        <w:t xml:space="preserve"> §1</w:t>
      </w:r>
      <w:r>
        <w:rPr>
          <w:rFonts w:hint="default"/>
          <w:color w:val="000000"/>
          <w:highlight w:val="none"/>
          <w:lang w:val="pl-PL"/>
        </w:rPr>
        <w:t>8</w:t>
      </w:r>
      <w:r>
        <w:rPr>
          <w:rFonts w:hint="default"/>
          <w:color w:val="000000"/>
          <w:highlight w:val="none"/>
        </w:rPr>
        <w:t xml:space="preserve"> ust 3.</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Każda z kar umownych wymienionych w ust. 2 jest niezależna od siebie, a Zamawiający ma prawo dochodzić każdej z nich niezależnie od dochodzenia pozostałych.</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Zapłacenie lub potrącenie kary za niedotrzymanie terminu nie zwalnia Wykonawcy z obowiązku wykonania przedmiotu umowy w pełnym zakresie.</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Łączna maksymalna wysokość kar umownych jakich mogą dochodzić Strony nie może przekroczyć </w:t>
      </w:r>
      <w:r>
        <w:rPr>
          <w:rFonts w:hint="default"/>
          <w:color w:val="000000"/>
          <w:lang w:val="pl-PL"/>
        </w:rPr>
        <w:t>2</w:t>
      </w:r>
      <w:r>
        <w:rPr>
          <w:color w:val="000000"/>
        </w:rPr>
        <w:t>0% łącznego wynagrodzenia umownego brutto (zgodnie z §</w:t>
      </w:r>
      <w:r>
        <w:rPr>
          <w:rFonts w:hint="default"/>
          <w:color w:val="000000"/>
          <w:lang w:val="pl-PL"/>
        </w:rPr>
        <w:t>8</w:t>
      </w:r>
      <w:r>
        <w:rPr>
          <w:color w:val="000000"/>
        </w:rPr>
        <w:t xml:space="preserve"> ust. 1).</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zastrzega sobie prawo potrącenia kary umownej z wynagrodzenia przysługującego Wykonawcy za wykonanie przedmiotu umowy.</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wymienionych kar umownych Stronom umowy przysługuje prawo dochodzenia odszkodowania uzupełniającego na zasadach ogólnych, do wysokości rzeczywiście poniesionej szkody.</w:t>
      </w:r>
    </w:p>
    <w:p>
      <w:pPr>
        <w:keepNext w:val="0"/>
        <w:keepLines w:val="0"/>
        <w:pageBreakBefore w:val="0"/>
        <w:widowControl/>
        <w:numPr>
          <w:ilvl w:val="0"/>
          <w:numId w:val="3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rFonts w:hint="default"/>
          <w:color w:val="000000"/>
        </w:rPr>
        <w:t>Na poczet kary umownej lub za odstąpienie od Umowy albo przewyższającego je odszkodowania, Zamawiający jest uprawniony do zatrzymania zabezpieczenia należytego wykonania Umowy.</w:t>
      </w:r>
    </w:p>
    <w:p>
      <w:pPr>
        <w:tabs>
          <w:tab w:val="left" w:pos="335"/>
        </w:tabs>
        <w:spacing w:line="276" w:lineRule="auto"/>
        <w:jc w:val="center"/>
        <w:rPr>
          <w:b/>
          <w:color w:val="000000"/>
        </w:rPr>
      </w:pPr>
    </w:p>
    <w:p>
      <w:pPr>
        <w:tabs>
          <w:tab w:val="left" w:pos="335"/>
        </w:tabs>
        <w:spacing w:line="276" w:lineRule="auto"/>
        <w:jc w:val="center"/>
        <w:rPr>
          <w:b/>
          <w:color w:val="000000"/>
        </w:rPr>
      </w:pPr>
    </w:p>
    <w:p>
      <w:pPr>
        <w:tabs>
          <w:tab w:val="left" w:pos="335"/>
        </w:tabs>
        <w:spacing w:line="276" w:lineRule="auto"/>
        <w:jc w:val="center"/>
        <w:rPr>
          <w:rFonts w:hint="default"/>
          <w:b/>
          <w:color w:val="000000"/>
          <w:lang w:val="pl-PL"/>
        </w:rPr>
      </w:pPr>
      <w:r>
        <w:rPr>
          <w:b/>
          <w:color w:val="000000"/>
        </w:rPr>
        <w:t>§</w:t>
      </w:r>
      <w:r>
        <w:rPr>
          <w:rFonts w:hint="default"/>
          <w:b/>
          <w:color w:val="000000"/>
          <w:lang w:val="pl-PL"/>
        </w:rPr>
        <w:t>14</w:t>
      </w:r>
    </w:p>
    <w:p>
      <w:pPr>
        <w:spacing w:line="276" w:lineRule="auto"/>
        <w:jc w:val="center"/>
        <w:rPr>
          <w:color w:val="000000"/>
        </w:rPr>
      </w:pPr>
      <w:r>
        <w:rPr>
          <w:b/>
          <w:color w:val="000000"/>
        </w:rPr>
        <w:t>Odstąpienie od umowy</w:t>
      </w:r>
    </w:p>
    <w:p>
      <w:pPr>
        <w:numPr>
          <w:ilvl w:val="0"/>
          <w:numId w:val="36"/>
        </w:numPr>
        <w:tabs>
          <w:tab w:val="left" w:pos="335"/>
          <w:tab w:val="clear" w:pos="720"/>
        </w:tabs>
        <w:spacing w:before="120" w:beforeLines="50"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7"/>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7"/>
        </w:numPr>
        <w:tabs>
          <w:tab w:val="left" w:pos="682"/>
          <w:tab w:val="clear" w:pos="720"/>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7"/>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7"/>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7"/>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7"/>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7"/>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keepNext w:val="0"/>
        <w:keepLines w:val="0"/>
        <w:pageBreakBefore w:val="0"/>
        <w:widowControl/>
        <w:numPr>
          <w:ilvl w:val="0"/>
          <w:numId w:val="3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Odstąpienie od umowy może nastąpić w terminie 30 dni od daty powzięcia przez Zamawiającego wiadomości o okolicznościach, o których mowa w ust. 1.</w:t>
      </w:r>
    </w:p>
    <w:p>
      <w:pPr>
        <w:keepNext w:val="0"/>
        <w:keepLines w:val="0"/>
        <w:pageBreakBefore w:val="0"/>
        <w:widowControl/>
        <w:numPr>
          <w:ilvl w:val="0"/>
          <w:numId w:val="3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Wykonawcy przysługuje prawo do odstąpienia od umowy w następujących przypadkach:</w:t>
      </w:r>
    </w:p>
    <w:p>
      <w:pPr>
        <w:numPr>
          <w:ilvl w:val="0"/>
          <w:numId w:val="39"/>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9"/>
        </w:numPr>
        <w:tabs>
          <w:tab w:val="left" w:pos="682"/>
          <w:tab w:val="clear" w:pos="720"/>
        </w:tabs>
        <w:spacing w:line="276" w:lineRule="auto"/>
        <w:ind w:left="680" w:hanging="340"/>
        <w:jc w:val="both"/>
        <w:rPr>
          <w:color w:val="000000"/>
        </w:rPr>
      </w:pPr>
      <w:r>
        <w:rPr>
          <w:color w:val="000000"/>
        </w:rPr>
        <w:t xml:space="preserve">gdy Zamawiający zawiadomi Wykonawcę, że nie będzie w stanie wywiązać się z obowiązków wynikających z umowy w zakresie płatności, w terminie 30 dni od daty powzięcia wiadomości </w:t>
      </w:r>
      <w:r>
        <w:rPr>
          <w:color w:val="000000"/>
        </w:rPr>
        <w:br w:type="textWrapping"/>
      </w:r>
      <w:r>
        <w:rPr>
          <w:color w:val="000000"/>
        </w:rPr>
        <w:t>o niniejszych okolicznościach.</w:t>
      </w:r>
    </w:p>
    <w:p>
      <w:pPr>
        <w:keepNext w:val="0"/>
        <w:keepLines w:val="0"/>
        <w:pageBreakBefore w:val="0"/>
        <w:widowControl/>
        <w:numPr>
          <w:ilvl w:val="0"/>
          <w:numId w:val="4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Odstąpienie od umowy powinno nastąpić w formie pisemnej pod rygorem nieważności takiego oświadczenia i powinno zawierać uzasadnienie.</w:t>
      </w:r>
    </w:p>
    <w:p>
      <w:pPr>
        <w:keepNext w:val="0"/>
        <w:keepLines w:val="0"/>
        <w:pageBreakBefore w:val="0"/>
        <w:widowControl/>
        <w:numPr>
          <w:ilvl w:val="0"/>
          <w:numId w:val="4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41"/>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41"/>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41"/>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42"/>
        </w:numPr>
        <w:tabs>
          <w:tab w:val="left" w:pos="335"/>
          <w:tab w:val="clear" w:pos="720"/>
        </w:tabs>
        <w:spacing w:line="276" w:lineRule="auto"/>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42"/>
        </w:numPr>
        <w:tabs>
          <w:tab w:val="left" w:pos="335"/>
          <w:tab w:val="clear" w:pos="720"/>
        </w:tabs>
        <w:spacing w:line="276" w:lineRule="auto"/>
        <w:ind w:left="340" w:hanging="340"/>
        <w:jc w:val="both"/>
        <w:rPr>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5</w:t>
      </w:r>
    </w:p>
    <w:p>
      <w:pPr>
        <w:spacing w:line="276" w:lineRule="auto"/>
        <w:jc w:val="center"/>
        <w:rPr>
          <w:b/>
          <w:color w:val="000000"/>
        </w:rPr>
      </w:pPr>
      <w:r>
        <w:rPr>
          <w:b/>
          <w:color w:val="000000"/>
        </w:rPr>
        <w:t>Zmiany umowy</w:t>
      </w:r>
    </w:p>
    <w:p>
      <w:pPr>
        <w:numPr>
          <w:ilvl w:val="0"/>
          <w:numId w:val="43"/>
        </w:numPr>
        <w:tabs>
          <w:tab w:val="left" w:pos="335"/>
          <w:tab w:val="clear" w:pos="720"/>
        </w:tabs>
        <w:spacing w:before="120" w:beforeLines="50"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43"/>
        </w:numPr>
        <w:tabs>
          <w:tab w:val="left" w:pos="335"/>
          <w:tab w:val="clear" w:pos="720"/>
        </w:tabs>
        <w:spacing w:line="276" w:lineRule="auto"/>
        <w:ind w:left="340" w:hanging="340"/>
        <w:jc w:val="both"/>
        <w:rPr>
          <w:color w:val="000000"/>
        </w:rPr>
      </w:pPr>
      <w:r>
        <w:rPr>
          <w:color w:val="000000"/>
        </w:rPr>
        <w:t>Zamawiający przewiduje możliwość dokonania istotnych zmian umowy w zakresie, o charakterze oraz warunkach ich wprowadzenia opisanych poniżej:</w:t>
      </w:r>
    </w:p>
    <w:p>
      <w:pPr>
        <w:widowControl w:val="0"/>
        <w:numPr>
          <w:ilvl w:val="0"/>
          <w:numId w:val="44"/>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45"/>
        </w:numPr>
        <w:suppressAutoHyphens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45"/>
        </w:numPr>
        <w:suppressAutoHyphens w:val="0"/>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45"/>
        </w:numPr>
        <w:suppressAutoHyphens w:val="0"/>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45"/>
        </w:numPr>
        <w:suppressAutoHyphens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45"/>
        </w:numPr>
        <w:suppressAutoHyphens w:val="0"/>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45"/>
        </w:numPr>
        <w:suppressAutoHyphens w:val="0"/>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45"/>
        </w:numPr>
        <w:suppressAutoHyphens w:val="0"/>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45"/>
        </w:numPr>
        <w:suppressAutoHyphens w:val="0"/>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45"/>
        </w:numPr>
        <w:suppressAutoHyphens w:val="0"/>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nieterminowe przekazanie terenu budowy przez Zamawiającego;</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wstrzymanie robót przez Zamawiającego;</w:t>
      </w:r>
    </w:p>
    <w:p>
      <w:pPr>
        <w:numPr>
          <w:ilvl w:val="0"/>
          <w:numId w:val="46"/>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7"/>
        </w:numPr>
        <w:suppressAutoHyphens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7"/>
        </w:numPr>
        <w:suppressAutoHyphens w:val="0"/>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7"/>
        </w:numPr>
        <w:suppressAutoHyphens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7"/>
        </w:numPr>
        <w:suppressAutoHyphens w:val="0"/>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7"/>
        </w:numPr>
        <w:suppressAutoHyphens w:val="0"/>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protesty mieszkańców;</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48"/>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49"/>
        </w:numPr>
        <w:tabs>
          <w:tab w:val="left" w:pos="680"/>
          <w:tab w:val="clear" w:pos="720"/>
        </w:tabs>
        <w:suppressAutoHyphens w:val="0"/>
        <w:spacing w:line="276" w:lineRule="auto"/>
        <w:ind w:left="680" w:hanging="340"/>
        <w:jc w:val="both"/>
        <w:rPr>
          <w:color w:val="000000"/>
          <w:kern w:val="2"/>
          <w:lang w:bidi="ar-SA"/>
        </w:rPr>
      </w:pPr>
      <w:r>
        <w:rPr>
          <w:color w:val="000000"/>
          <w:kern w:val="2"/>
          <w:lang w:bidi="ar-SA"/>
        </w:rPr>
        <w:t>zmiana sposobu spełnienia świadczenia:</w:t>
      </w:r>
    </w:p>
    <w:p>
      <w:pPr>
        <w:numPr>
          <w:ilvl w:val="0"/>
          <w:numId w:val="50"/>
        </w:numPr>
        <w:suppressAutoHyphens w:val="0"/>
        <w:spacing w:line="276" w:lineRule="auto"/>
        <w:ind w:left="1020" w:hanging="340"/>
        <w:jc w:val="both"/>
        <w:rPr>
          <w:color w:val="000000"/>
          <w:kern w:val="2"/>
          <w:lang w:bidi="ar-SA"/>
        </w:rPr>
      </w:pPr>
      <w:r>
        <w:rPr>
          <w:rFonts w:hint="default"/>
          <w:color w:val="000000"/>
          <w:kern w:val="2"/>
          <w:lang w:val="pl-PL"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pubicznym lub Zamawiającego, z zastrzeżeniem, że zakres robót nie może ulec zmianie o więcej niż 20% zakresu rzeczowego lub finansowego przedmiotu zamówienia,</w:t>
      </w:r>
    </w:p>
    <w:p>
      <w:pPr>
        <w:numPr>
          <w:ilvl w:val="0"/>
          <w:numId w:val="50"/>
        </w:numPr>
        <w:suppressAutoHyphens w:val="0"/>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50"/>
        </w:numPr>
        <w:suppressAutoHyphens w:val="0"/>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50"/>
        </w:numPr>
        <w:suppressAutoHyphens w:val="0"/>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50"/>
        </w:numPr>
        <w:suppressAutoHyphens w:val="0"/>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50"/>
        </w:numPr>
        <w:suppressAutoHyphens w:val="0"/>
        <w:spacing w:line="276" w:lineRule="auto"/>
        <w:ind w:left="1020" w:hanging="340"/>
        <w:jc w:val="both"/>
        <w:rPr>
          <w:color w:val="000000"/>
          <w:lang w:bidi="ar-SA"/>
        </w:rPr>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49"/>
        </w:numPr>
        <w:suppressAutoHyphens w:val="0"/>
        <w:spacing w:line="276" w:lineRule="auto"/>
        <w:ind w:left="680" w:hanging="340"/>
        <w:jc w:val="both"/>
        <w:rPr>
          <w:color w:val="000000"/>
          <w:lang w:bidi="ar-SA"/>
        </w:rPr>
      </w:pPr>
      <w:r>
        <w:rPr>
          <w:color w:val="000000"/>
          <w:lang w:bidi="ar-SA"/>
        </w:rPr>
        <w:t xml:space="preserve">w przypadku wystąpienia robót nieobjętych niniejszą umową (robót dodatkowych), w szczególności </w:t>
      </w:r>
      <w:r>
        <w:rPr>
          <w:color w:val="000000"/>
          <w:lang w:val="en-US" w:bidi="ar-SA"/>
        </w:rPr>
        <w:tab/>
      </w:r>
      <w:r>
        <w:rPr>
          <w:color w:val="000000"/>
          <w:lang w:bidi="ar-SA"/>
        </w:rPr>
        <w:t>nie ujętych w dokumentacji projektowej, które nie były możliwe do przewidzenia w chwili</w:t>
      </w:r>
      <w:r>
        <w:rPr>
          <w:color w:val="000000"/>
          <w:lang w:val="en-US" w:bidi="ar-SA"/>
        </w:rPr>
        <w:tab/>
      </w:r>
      <w:r>
        <w:rPr>
          <w:color w:val="000000"/>
          <w:lang w:bidi="ar-SA"/>
        </w:rPr>
        <w:t>wszczęcia postępowania o udzielenie zamówienia publicznego, w wyniku którego doszło do</w:t>
      </w:r>
      <w:r>
        <w:rPr>
          <w:color w:val="000000"/>
          <w:lang w:val="en-US" w:bidi="ar-SA"/>
        </w:rPr>
        <w:tab/>
      </w:r>
      <w:r>
        <w:rPr>
          <w:color w:val="000000"/>
          <w:lang w:bidi="ar-SA"/>
        </w:rPr>
        <w:t xml:space="preserve">zawarcia umowy, a które są konieczne do realizacji przedmiotu umowy, gdy z przyczyn </w:t>
      </w:r>
      <w:r>
        <w:rPr>
          <w:color w:val="000000"/>
          <w:lang w:val="en-US" w:bidi="ar-SA"/>
        </w:rPr>
        <w:tab/>
      </w:r>
      <w:r>
        <w:rPr>
          <w:color w:val="000000"/>
          <w:lang w:bidi="ar-SA"/>
        </w:rPr>
        <w:t>technicznych lub gospodarczych oddzielne wykonanie tych robót wymagałoby poniesienia</w:t>
      </w:r>
      <w:r>
        <w:rPr>
          <w:color w:val="000000"/>
          <w:lang w:val="en-US" w:bidi="ar-SA"/>
        </w:rPr>
        <w:tab/>
      </w:r>
      <w:r>
        <w:rPr>
          <w:color w:val="000000"/>
          <w:lang w:bidi="ar-SA"/>
        </w:rPr>
        <w:t xml:space="preserve">niewspółmiernie wysokich kosztów lub wykonanie umowy jest uzależnione od wykonania tych </w:t>
      </w:r>
      <w:r>
        <w:rPr>
          <w:color w:val="000000"/>
          <w:lang w:val="en-US" w:bidi="ar-SA"/>
        </w:rPr>
        <w:tab/>
      </w:r>
      <w:r>
        <w:rPr>
          <w:color w:val="000000"/>
          <w:lang w:bidi="ar-SA"/>
        </w:rPr>
        <w:t xml:space="preserve">robót; Wykonawca sporządzi szczegółową kalkulację cen jednostkowych tych robót </w:t>
      </w:r>
      <w:r>
        <w:rPr>
          <w:color w:val="000000"/>
          <w:lang w:bidi="ar-SA"/>
        </w:rPr>
        <w:br w:type="textWrapping"/>
      </w:r>
      <w:r>
        <w:rPr>
          <w:color w:val="000000"/>
          <w:lang w:bidi="ar-SA"/>
        </w:rPr>
        <w:t>z uwzględnieniem cen czynników produkcji nie wyższych od średnich cen publikowanych w wydawnictw</w:t>
      </w:r>
      <w:r>
        <w:rPr>
          <w:rFonts w:hint="default"/>
          <w:color w:val="000000"/>
          <w:lang w:val="pl-PL" w:bidi="ar-SA"/>
        </w:rPr>
        <w:t>ie</w:t>
      </w:r>
      <w:r>
        <w:rPr>
          <w:color w:val="000000"/>
          <w:lang w:bidi="ar-SA"/>
        </w:rPr>
        <w:t xml:space="preserve"> branżowy</w:t>
      </w:r>
      <w:r>
        <w:rPr>
          <w:rFonts w:hint="default"/>
          <w:color w:val="000000"/>
          <w:lang w:val="pl-PL" w:bidi="ar-SA"/>
        </w:rPr>
        <w:t>m</w:t>
      </w:r>
      <w:r>
        <w:rPr>
          <w:color w:val="000000"/>
          <w:lang w:bidi="ar-SA"/>
        </w:rPr>
        <w:t xml:space="preserve"> SEKOCENBUD dla województwa, w którym roboty są wykonywane, aktualnych w miesiącu poprzedzającym miesiąc, w którym kalkulacja jest sporządzana;</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Wszystkie powyższe postanowienia stanowią katalog zmian, na które Zamawiający może wyrazić zgodę. Nie stanowią jednocześnie zobowiązania do wyrażenia takiej zgody.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i uzupełnienia umowy wymagają formy pisemnej pod rygorem nieważności, w drodze podpisanego przez obie Strony aneksu pod rygorem nieważności.</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6</w:t>
      </w:r>
    </w:p>
    <w:p>
      <w:pPr>
        <w:spacing w:line="276" w:lineRule="auto"/>
        <w:jc w:val="center"/>
        <w:rPr>
          <w:b/>
          <w:color w:val="000000"/>
          <w:highlight w:val="none"/>
        </w:rPr>
      </w:pPr>
      <w:r>
        <w:rPr>
          <w:b/>
          <w:color w:val="000000"/>
          <w:highlight w:val="none"/>
        </w:rPr>
        <w:t>Zmiana wynagrodzenia Wykonawcy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przewiduje możliwość dokonania zmiany wysokości wynagrodzenia należnego Wykonawcy.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Strony mogą żądać zmiany wysokości wynagrodzenia jeżeli poziom ceny oferty zwiększył się o </w:t>
      </w:r>
      <w:r>
        <w:rPr>
          <w:rFonts w:hint="default"/>
          <w:color w:val="000000"/>
          <w:lang w:val="pl-PL"/>
        </w:rPr>
        <w:t xml:space="preserve">conajmniej </w:t>
      </w:r>
      <w:r>
        <w:rPr>
          <w:rFonts w:hint="default"/>
          <w:b/>
          <w:bCs/>
          <w:color w:val="000000"/>
          <w:lang w:val="pl-PL"/>
        </w:rPr>
        <w:t xml:space="preserve">1 </w:t>
      </w:r>
      <w:r>
        <w:rPr>
          <w:b/>
          <w:bCs/>
          <w:color w:val="000000"/>
        </w:rPr>
        <w:t>%</w:t>
      </w:r>
      <w:r>
        <w:rPr>
          <w:color w:val="000000"/>
        </w:rPr>
        <w:t xml:space="preserve"> w kwartale</w:t>
      </w:r>
      <w:r>
        <w:rPr>
          <w:rFonts w:hint="default"/>
          <w:color w:val="000000"/>
          <w:lang w:val="pl-PL"/>
        </w:rPr>
        <w:t xml:space="preserve"> złożenia wniosku o waloryzację, w porównaniu do kwartału z dnia składania ofert</w:t>
      </w:r>
      <w:r>
        <w:rPr>
          <w:color w:val="000000"/>
        </w:rPr>
        <w:t>.</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Na wniosek Wykonawcy, Zamawiający zwiększy wynagrodzenie o wskaźnik zmiany ceny publikowany w wydawnictwie Secocenbud - Zagregowane Wskaźniki Waloryzacyjno-Prognostyczne, Rozdział III Tab. 9  "Zmiany cen obiektów użyteczności publicznej”, wyliczając ją w następujący sposób: kwotę wynagrodzenia pozostającą do zapłaty do końca realizacji zadania zwiększy się o iloczyn kwoty i w/w wskaźnika z kwartału</w:t>
      </w:r>
      <w:r>
        <w:rPr>
          <w:rFonts w:hint="default"/>
          <w:color w:val="000000"/>
          <w:lang w:val="pl-PL"/>
        </w:rPr>
        <w:t xml:space="preserve"> złożenia wniosku, </w:t>
      </w:r>
      <w:r>
        <w:rPr>
          <w:rFonts w:hint="default"/>
          <w:color w:val="000000"/>
        </w:rPr>
        <w:t>pomniejszonego o 40 proc.</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pozostałe do wykonania w okresie podlegającym waloryzacji.</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Waloryzacji nie będzie podlegać wynagrodzenie Wykonawcy za roboty związane ze zmianą sposobu świadczenia, w szczególności roboty dodatkowe lub zamienne.</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wykonane w terminie zakończenia robót, a po upływie tego terminu wynagrodzenie nie będzie ulegało dalszym zmianom.</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FF0000"/>
        </w:rPr>
      </w:pPr>
      <w:r>
        <w:rPr>
          <w:color w:val="FF0000"/>
        </w:rPr>
        <w:t xml:space="preserve">Pierwsza waloryzacja może nastąpić nie wcześniej niż </w:t>
      </w:r>
      <w:r>
        <w:rPr>
          <w:rFonts w:hint="default"/>
          <w:b/>
          <w:bCs/>
          <w:color w:val="FF0000"/>
          <w:lang w:val="pl-PL"/>
        </w:rPr>
        <w:t>po 6 miesiącach</w:t>
      </w:r>
      <w:r>
        <w:rPr>
          <w:rFonts w:hint="default"/>
          <w:color w:val="FF0000"/>
          <w:lang w:val="pl-PL"/>
        </w:rPr>
        <w:t xml:space="preserve"> </w:t>
      </w:r>
      <w:r>
        <w:rPr>
          <w:color w:val="FF0000"/>
        </w:rPr>
        <w:t xml:space="preserve">od dnia </w:t>
      </w:r>
      <w:r>
        <w:rPr>
          <w:rFonts w:hint="default"/>
          <w:color w:val="FF0000"/>
          <w:lang w:val="pl-PL"/>
        </w:rPr>
        <w:t xml:space="preserve">podpisania umowy, </w:t>
      </w:r>
      <w:r>
        <w:rPr>
          <w:color w:val="FF0000"/>
        </w:rPr>
        <w:t xml:space="preserve">w oparciu </w:t>
      </w:r>
      <w:r>
        <w:rPr>
          <w:color w:val="FF0000"/>
          <w:lang w:val="pl"/>
        </w:rPr>
        <w:t xml:space="preserve">o klauzulę waloryzacyjną, o której mowa w ust. </w:t>
      </w:r>
      <w:r>
        <w:rPr>
          <w:color w:val="FF0000"/>
        </w:rPr>
        <w:t>3</w:t>
      </w:r>
      <w:r>
        <w:rPr>
          <w:color w:val="FF0000"/>
          <w:lang w:val="pl"/>
        </w:rPr>
        <w:t xml:space="preserve"> niniejszego paragrafu</w:t>
      </w:r>
      <w:r>
        <w:rPr>
          <w:color w:val="FF0000"/>
        </w:rPr>
        <w:t>.</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Następne mogą mieć miejsce po upływie odpowiednio kolejnego kwartału kalendarzowego (o ile taki przypadek wystąpi).</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rFonts w:hint="default"/>
          <w:color w:val="000000"/>
        </w:rPr>
        <w:t xml:space="preserve">W przypadku, o którym mowa w ust. </w:t>
      </w:r>
      <w:r>
        <w:rPr>
          <w:rFonts w:hint="default"/>
          <w:color w:val="000000"/>
          <w:lang w:val="pl-PL"/>
        </w:rPr>
        <w:t>2</w:t>
      </w:r>
      <w:r>
        <w:rPr>
          <w:rFonts w:hint="default"/>
          <w:color w:val="000000"/>
        </w:rPr>
        <w:t xml:space="preserve">-8 </w:t>
      </w:r>
      <w:r>
        <w:rPr>
          <w:rFonts w:hint="default"/>
          <w:color w:val="000000"/>
          <w:lang w:val="pl-PL"/>
        </w:rPr>
        <w:t>m</w:t>
      </w:r>
      <w:r>
        <w:rPr>
          <w:color w:val="000000"/>
        </w:rPr>
        <w:t xml:space="preserve">aksymalna wartość zmiany wynagrodzenia, jaką dopuszcza Zamawiający w efekcie zastosowania ww. postanowień nie przekroczy </w:t>
      </w:r>
      <w:r>
        <w:rPr>
          <w:rFonts w:hint="default"/>
          <w:b/>
          <w:bCs/>
          <w:color w:val="000000"/>
          <w:lang w:val="pl-PL"/>
        </w:rPr>
        <w:t>7</w:t>
      </w:r>
      <w:r>
        <w:rPr>
          <w:b/>
          <w:bCs/>
          <w:color w:val="000000"/>
        </w:rPr>
        <w:t xml:space="preserve">% </w:t>
      </w:r>
      <w:r>
        <w:rPr>
          <w:color w:val="000000"/>
        </w:rPr>
        <w:t xml:space="preserve">wynagrodzenia umownego brutto, o którym mowa </w:t>
      </w:r>
      <w:r>
        <w:rPr>
          <w:color w:val="000000"/>
          <w:highlight w:val="none"/>
        </w:rPr>
        <w:t xml:space="preserve">w § </w:t>
      </w:r>
      <w:r>
        <w:rPr>
          <w:rFonts w:hint="default"/>
          <w:color w:val="000000"/>
          <w:highlight w:val="none"/>
          <w:lang w:val="pl-PL"/>
        </w:rPr>
        <w:t>8</w:t>
      </w:r>
      <w:r>
        <w:rPr>
          <w:color w:val="000000"/>
          <w:highlight w:val="none"/>
        </w:rPr>
        <w:t xml:space="preserve"> ust. 1.</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Zmiana wynagrodzenia w związku z zastosowaniem niniejszego paragrafu wyczerpuje roszczenia Wykonawcy związane ze zmianą ceny lub kosztów związanych z wykonaniem umowy.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bCs/>
          <w:color w:val="000000"/>
        </w:rPr>
      </w:pPr>
      <w:r>
        <w:rPr>
          <w:color w:val="000000"/>
        </w:rPr>
        <w:t xml:space="preserve">Zarówno zwiększenie jak i zmniejszenie wynagrodzenia Wykonawcy nastąpi w formie aneksu do umowy . </w:t>
      </w:r>
      <w:r>
        <w:rPr>
          <w:lang w:val="pl"/>
        </w:rPr>
        <w:t>W takim przypadku strony powinny poinformować się nawzajem o tym fakcie z 10 dniowym wyprzedzeniem w formie pisemnej pod rygorem nieważności dokonania tej zmiany.</w:t>
      </w:r>
      <w:r>
        <w:t xml:space="preserve">  </w:t>
      </w:r>
      <w:r>
        <w:rPr>
          <w:color w:val="000000"/>
        </w:rPr>
        <w:t xml:space="preserve">Strony zobowiązane są do załączenia do wniosku wyliczenia zmiany określającego wysokość wynagrodzenia po zmianie, w tym wykazania bezpośredniego wpływu zmiany na wysokość wynagrodzenia.  </w:t>
      </w:r>
    </w:p>
    <w:p>
      <w:pPr>
        <w:numPr>
          <w:ilvl w:val="0"/>
          <w:numId w:val="52"/>
        </w:numPr>
        <w:tabs>
          <w:tab w:val="left" w:pos="343"/>
          <w:tab w:val="clear" w:pos="720"/>
        </w:tabs>
        <w:spacing w:line="276" w:lineRule="auto"/>
        <w:ind w:left="340" w:hanging="340"/>
        <w:jc w:val="both"/>
        <w:rPr>
          <w:bCs/>
          <w:color w:val="000000"/>
        </w:rPr>
      </w:pPr>
      <w:r>
        <w:rPr>
          <w:bCs/>
          <w:color w:val="000000"/>
        </w:rPr>
        <w:t>Zamawiający dopuszcza zmianę wynagrodzenia w wypadku wystąpienia którejkolwiek ze zmian przepisów wskazanych w art. 436 pkt 4 lit. b) ustawy z dnia 11 września 2019 r. Prawo zamówień publicznych, tj. zmiany:</w:t>
      </w:r>
    </w:p>
    <w:p>
      <w:pPr>
        <w:numPr>
          <w:ilvl w:val="0"/>
          <w:numId w:val="53"/>
        </w:numPr>
        <w:tabs>
          <w:tab w:val="left" w:pos="343"/>
          <w:tab w:val="clear" w:pos="425"/>
        </w:tabs>
        <w:spacing w:line="276" w:lineRule="auto"/>
        <w:jc w:val="both"/>
        <w:rPr>
          <w:bCs/>
          <w:color w:val="000000"/>
        </w:rPr>
      </w:pPr>
      <w:r>
        <w:rPr>
          <w:bCs/>
          <w:color w:val="000000"/>
        </w:rPr>
        <w:t>stawki podatku od towarów i usług oraz podatku akcyzowego,</w:t>
      </w:r>
    </w:p>
    <w:p>
      <w:pPr>
        <w:numPr>
          <w:ilvl w:val="0"/>
          <w:numId w:val="53"/>
        </w:numPr>
        <w:tabs>
          <w:tab w:val="left" w:pos="343"/>
          <w:tab w:val="clear" w:pos="425"/>
        </w:tabs>
        <w:spacing w:line="276" w:lineRule="auto"/>
        <w:jc w:val="both"/>
        <w:rPr>
          <w:bCs/>
          <w:color w:val="000000"/>
        </w:rPr>
      </w:pPr>
      <w:r>
        <w:rPr>
          <w:bCs/>
          <w:color w:val="000000"/>
        </w:rPr>
        <w:t>wysokości minimalnego wynagrodzenia za pracę albo wysokości minimalnej stawki godzinowej, ustalonych na podstawie ustawy z dnia 10 października 2002 r. o minimalnym wynagrodzeniu za pracę,</w:t>
      </w:r>
    </w:p>
    <w:p>
      <w:pPr>
        <w:numPr>
          <w:ilvl w:val="0"/>
          <w:numId w:val="53"/>
        </w:numPr>
        <w:tabs>
          <w:tab w:val="left" w:pos="343"/>
          <w:tab w:val="clear" w:pos="425"/>
        </w:tabs>
        <w:spacing w:line="276" w:lineRule="auto"/>
        <w:jc w:val="both"/>
        <w:rPr>
          <w:bCs/>
          <w:color w:val="000000"/>
        </w:rPr>
      </w:pPr>
      <w:r>
        <w:rPr>
          <w:bCs/>
          <w:color w:val="000000"/>
        </w:rPr>
        <w:t>zasad podlegania ubezpieczeniom społecznym lub ubezpieczeniu zdrowotnemu lub wysokości stawki składki na ubezpieczenia społeczne lub ubezpieczenie zdrowotne,</w:t>
      </w:r>
    </w:p>
    <w:p>
      <w:pPr>
        <w:numPr>
          <w:ilvl w:val="0"/>
          <w:numId w:val="53"/>
        </w:numPr>
        <w:tabs>
          <w:tab w:val="left" w:pos="343"/>
          <w:tab w:val="clear" w:pos="425"/>
        </w:tabs>
        <w:spacing w:line="276" w:lineRule="auto"/>
        <w:jc w:val="both"/>
        <w:rPr>
          <w:bCs/>
          <w:color w:val="000000"/>
        </w:rPr>
      </w:pPr>
      <w:r>
        <w:rPr>
          <w:bCs/>
          <w:color w:val="000000"/>
        </w:rPr>
        <w:t>zasad gromadzenia i wysokości wpłat do pracowniczych planów kapitałowych, o których mowa w ustawie z dnia 4 października 2018 r. o pracowniczych planach kapitałowych,</w:t>
      </w:r>
    </w:p>
    <w:p>
      <w:pPr>
        <w:tabs>
          <w:tab w:val="left" w:pos="343"/>
        </w:tabs>
        <w:spacing w:line="276" w:lineRule="auto"/>
        <w:jc w:val="both"/>
        <w:rPr>
          <w:bCs/>
          <w:color w:val="000000"/>
        </w:rPr>
      </w:pPr>
      <w:r>
        <w:rPr>
          <w:bCs/>
          <w:color w:val="000000"/>
        </w:rPr>
        <w:tab/>
      </w:r>
      <w:r>
        <w:rPr>
          <w:bCs/>
          <w:color w:val="000000"/>
        </w:rPr>
        <w:tab/>
      </w:r>
      <w:r>
        <w:rPr>
          <w:bCs/>
          <w:color w:val="000000"/>
        </w:rPr>
        <w:t>‒ jeżeli zmiany te będą miały wpływ na koszty wykonania zamówienia przez wykonawcę.</w:t>
      </w:r>
    </w:p>
    <w:p>
      <w:pPr>
        <w:keepNext w:val="0"/>
        <w:keepLines w:val="0"/>
        <w:pageBreakBefore w:val="0"/>
        <w:widowControl/>
        <w:numPr>
          <w:ilvl w:val="0"/>
          <w:numId w:val="54"/>
        </w:numPr>
        <w:tabs>
          <w:tab w:val="left" w:pos="343"/>
        </w:tabs>
        <w:kinsoku/>
        <w:wordWrap/>
        <w:overflowPunct/>
        <w:topLinePunct w:val="0"/>
        <w:autoSpaceDE/>
        <w:autoSpaceDN/>
        <w:bidi w:val="0"/>
        <w:adjustRightInd/>
        <w:snapToGrid/>
        <w:spacing w:before="181" w:beforeLines="50" w:line="240" w:lineRule="auto"/>
        <w:ind w:left="425" w:hanging="425"/>
        <w:jc w:val="both"/>
        <w:textAlignment w:val="auto"/>
        <w:rPr>
          <w:bCs/>
          <w:color w:val="000000"/>
          <w:highlight w:val="none"/>
        </w:rPr>
      </w:pPr>
      <w:r>
        <w:rPr>
          <w:bCs/>
          <w:color w:val="000000"/>
          <w:highlight w:val="none"/>
        </w:rPr>
        <w:t>Zmiana wysokości wynagrodzenia obowiązywać będzie od dnia wejścia w życie zmian o których mowa w ust. 12.</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 xml:space="preserve">W wypadku zmiany, o której mowa w ust. 12 ppkt a) wartość netto wynagrodzenia Wykonawcy nie zmieni się, a </w:t>
      </w:r>
      <w:r>
        <w:rPr>
          <w:rFonts w:hint="default"/>
          <w:bCs/>
          <w:color w:val="000000"/>
          <w:lang w:val="pl-PL"/>
        </w:rPr>
        <w:t>s</w:t>
      </w:r>
      <w:r>
        <w:rPr>
          <w:rFonts w:hint="default"/>
          <w:bCs/>
          <w:color w:val="000000"/>
        </w:rPr>
        <w:t>trony w drodze pisemnego aneksu wprowadzą do umowy zmienioną stawkę podatku od towarów i usług i nową wartość brutto umowy.</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której mowa w ust. 12  ppkt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Za wyjątkiem sytuacji o której mowa w ust. 12 ppkt a), wprowadzenie zmian wysokości wynagrodzenia wymaga uprzedniego złożenia przez Wykonawcę oświadczenia o wysokości dodatkowych koszów wynikających z wprowadzenia zmian, o których mowa w ust. 12 ppkt b, c, oraz d, oraz dokumentów potwierdzających stan sprzed i po zmianie. Zmiany mogą nastąpić nie wcześniej, niż po upływie 6 miesięcy od dnia udzielenia zamówienia.</w:t>
      </w:r>
    </w:p>
    <w:p>
      <w:pPr>
        <w:tabs>
          <w:tab w:val="left" w:pos="343"/>
        </w:tabs>
        <w:spacing w:line="276" w:lineRule="auto"/>
        <w:jc w:val="both"/>
        <w:rPr>
          <w:b/>
          <w:color w:val="000000"/>
        </w:rPr>
      </w:pPr>
    </w:p>
    <w:p>
      <w:pPr>
        <w:tabs>
          <w:tab w:val="left" w:pos="343"/>
        </w:tabs>
        <w:spacing w:line="276" w:lineRule="auto"/>
        <w:jc w:val="both"/>
        <w:rPr>
          <w:b/>
          <w:color w:val="000000"/>
        </w:rPr>
      </w:pPr>
    </w:p>
    <w:p>
      <w:pPr>
        <w:spacing w:line="276" w:lineRule="auto"/>
        <w:jc w:val="center"/>
        <w:rPr>
          <w:b/>
          <w:color w:val="000000"/>
        </w:rPr>
      </w:pPr>
      <w:r>
        <w:rPr>
          <w:b/>
          <w:color w:val="000000"/>
        </w:rPr>
        <w:t>§ 1</w:t>
      </w:r>
      <w:r>
        <w:rPr>
          <w:rFonts w:hint="default"/>
          <w:b/>
          <w:color w:val="000000"/>
          <w:lang w:val="pl-PL"/>
        </w:rPr>
        <w:t>7</w:t>
      </w:r>
    </w:p>
    <w:p>
      <w:pPr>
        <w:spacing w:line="276" w:lineRule="auto"/>
        <w:jc w:val="center"/>
        <w:rPr>
          <w:b/>
          <w:color w:val="000000"/>
        </w:rPr>
      </w:pPr>
      <w:r>
        <w:rPr>
          <w:b/>
          <w:color w:val="000000"/>
        </w:rPr>
        <w:t>Mediacje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spór nie zostanie rozwiązany w terminie uzgodnionym pisemnie przez strony, każda ze stron może poddać spór pod rozstrzygnięcie sądu arbitrażowego, o którym mowa w ust. 4.</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8</w:t>
      </w:r>
    </w:p>
    <w:p>
      <w:pPr>
        <w:spacing w:line="276" w:lineRule="auto"/>
        <w:jc w:val="center"/>
        <w:rPr>
          <w:color w:val="000000"/>
        </w:rPr>
      </w:pPr>
      <w:r>
        <w:rPr>
          <w:b/>
          <w:color w:val="000000"/>
        </w:rPr>
        <w:t>Wymagania dotyczące zatrudniania na podstawie umowy o pracę</w:t>
      </w:r>
    </w:p>
    <w:p>
      <w:pPr>
        <w:numPr>
          <w:ilvl w:val="0"/>
          <w:numId w:val="56"/>
        </w:numPr>
        <w:tabs>
          <w:tab w:val="left" w:pos="335"/>
          <w:tab w:val="clear" w:pos="720"/>
        </w:tabs>
        <w:spacing w:before="120" w:beforeLines="50"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pPr>
        <w:pStyle w:val="22"/>
        <w:widowControl w:val="0"/>
        <w:tabs>
          <w:tab w:val="left" w:pos="60"/>
          <w:tab w:val="left" w:pos="735"/>
        </w:tabs>
        <w:ind w:left="1191" w:hanging="340"/>
        <w:jc w:val="both"/>
        <w:rPr>
          <w:color w:val="auto"/>
        </w:rPr>
      </w:pPr>
      <w:r>
        <w:rPr>
          <w:rFonts w:ascii="Times New Roman" w:hAnsi="Times New Roman" w:cs="Times New Roman"/>
          <w:color w:val="auto"/>
          <w:sz w:val="22"/>
          <w:szCs w:val="22"/>
        </w:rPr>
        <w:t xml:space="preserve">1) </w:t>
      </w:r>
      <w:r>
        <w:rPr>
          <w:rFonts w:ascii="Times New Roman" w:hAnsi="Times New Roman" w:cs="Times New Roman"/>
          <w:color w:val="auto"/>
          <w:sz w:val="22"/>
          <w:szCs w:val="22"/>
        </w:rPr>
        <w:tab/>
      </w:r>
      <w:r>
        <w:rPr>
          <w:rFonts w:ascii="Times New Roman" w:hAnsi="Times New Roman" w:cs="Times New Roman"/>
          <w:color w:val="auto"/>
          <w:sz w:val="22"/>
          <w:szCs w:val="22"/>
        </w:rPr>
        <w:t>roboty ziemne</w:t>
      </w:r>
    </w:p>
    <w:p>
      <w:pPr>
        <w:pStyle w:val="22"/>
        <w:ind w:left="1191" w:hanging="340"/>
        <w:jc w:val="both"/>
        <w:rPr>
          <w:color w:val="auto"/>
        </w:rPr>
      </w:pPr>
      <w:r>
        <w:rPr>
          <w:rFonts w:ascii="Times New Roman" w:hAnsi="Times New Roman" w:cs="Times New Roman"/>
          <w:color w:val="auto"/>
          <w:sz w:val="22"/>
          <w:szCs w:val="22"/>
        </w:rPr>
        <w:t>2)</w:t>
      </w:r>
      <w:r>
        <w:rPr>
          <w:rFonts w:ascii="Times New Roman" w:hAnsi="Times New Roman" w:cs="Times New Roman"/>
          <w:color w:val="auto"/>
          <w:sz w:val="22"/>
          <w:szCs w:val="22"/>
        </w:rPr>
        <w:tab/>
      </w:r>
      <w:r>
        <w:rPr>
          <w:rFonts w:ascii="Times New Roman" w:hAnsi="Times New Roman" w:cs="Times New Roman"/>
          <w:color w:val="auto"/>
          <w:sz w:val="22"/>
          <w:szCs w:val="22"/>
        </w:rPr>
        <w:t>roboty rozbiórkowe</w:t>
      </w:r>
    </w:p>
    <w:p>
      <w:pPr>
        <w:pStyle w:val="22"/>
        <w:ind w:left="1191" w:hanging="340"/>
        <w:jc w:val="both"/>
        <w:rPr>
          <w:color w:val="auto"/>
        </w:rPr>
      </w:pPr>
      <w:r>
        <w:rPr>
          <w:rFonts w:ascii="Times New Roman" w:hAnsi="Times New Roman" w:cs="Times New Roman"/>
          <w:color w:val="auto"/>
          <w:sz w:val="22"/>
          <w:szCs w:val="22"/>
        </w:rPr>
        <w:t>3)</w:t>
      </w:r>
      <w:r>
        <w:rPr>
          <w:rFonts w:ascii="Times New Roman" w:hAnsi="Times New Roman" w:cs="Times New Roman"/>
          <w:color w:val="auto"/>
          <w:sz w:val="22"/>
          <w:szCs w:val="22"/>
        </w:rPr>
        <w:tab/>
      </w:r>
      <w:r>
        <w:rPr>
          <w:rFonts w:ascii="Times New Roman" w:hAnsi="Times New Roman" w:cs="Times New Roman"/>
          <w:color w:val="auto"/>
          <w:sz w:val="22"/>
          <w:szCs w:val="22"/>
        </w:rPr>
        <w:t>roboty betonowe i żelbetonowe</w:t>
      </w:r>
    </w:p>
    <w:p>
      <w:pPr>
        <w:pStyle w:val="22"/>
        <w:ind w:left="1191" w:hanging="340"/>
        <w:jc w:val="both"/>
        <w:rPr>
          <w:color w:val="auto"/>
        </w:rPr>
      </w:pPr>
      <w:r>
        <w:rPr>
          <w:rFonts w:ascii="Times New Roman" w:hAnsi="Times New Roman" w:cs="Times New Roman"/>
          <w:color w:val="auto"/>
          <w:sz w:val="22"/>
          <w:szCs w:val="22"/>
        </w:rPr>
        <w:t>4)</w:t>
      </w:r>
      <w:r>
        <w:rPr>
          <w:rFonts w:ascii="Times New Roman" w:hAnsi="Times New Roman" w:cs="Times New Roman"/>
          <w:color w:val="auto"/>
          <w:sz w:val="22"/>
          <w:szCs w:val="22"/>
        </w:rPr>
        <w:tab/>
      </w:r>
      <w:r>
        <w:rPr>
          <w:rFonts w:ascii="Times New Roman" w:hAnsi="Times New Roman" w:cs="Times New Roman"/>
          <w:color w:val="auto"/>
          <w:sz w:val="22"/>
          <w:szCs w:val="22"/>
        </w:rPr>
        <w:t>roboty murarskie i tynkarskie</w:t>
      </w:r>
    </w:p>
    <w:p>
      <w:pPr>
        <w:pStyle w:val="22"/>
        <w:ind w:left="1191" w:hanging="340"/>
        <w:jc w:val="both"/>
        <w:rPr>
          <w:color w:val="auto"/>
        </w:rPr>
      </w:pPr>
      <w:r>
        <w:rPr>
          <w:rFonts w:ascii="Times New Roman" w:hAnsi="Times New Roman" w:cs="Times New Roman"/>
          <w:color w:val="auto"/>
          <w:sz w:val="22"/>
          <w:szCs w:val="22"/>
        </w:rPr>
        <w:t>6)</w:t>
      </w:r>
      <w:r>
        <w:rPr>
          <w:rFonts w:ascii="Times New Roman" w:hAnsi="Times New Roman" w:cs="Times New Roman"/>
          <w:color w:val="auto"/>
          <w:sz w:val="22"/>
          <w:szCs w:val="22"/>
        </w:rPr>
        <w:tab/>
      </w:r>
      <w:r>
        <w:rPr>
          <w:rFonts w:ascii="Times New Roman" w:hAnsi="Times New Roman" w:cs="Times New Roman"/>
          <w:color w:val="auto"/>
          <w:sz w:val="22"/>
          <w:szCs w:val="22"/>
        </w:rPr>
        <w:t>roboty ciesielskie</w:t>
      </w:r>
    </w:p>
    <w:p>
      <w:pPr>
        <w:pStyle w:val="22"/>
        <w:ind w:left="1191" w:hanging="340"/>
        <w:jc w:val="both"/>
        <w:rPr>
          <w:color w:val="auto"/>
        </w:rPr>
      </w:pPr>
      <w:r>
        <w:rPr>
          <w:rFonts w:ascii="Times New Roman" w:hAnsi="Times New Roman" w:cs="Times New Roman"/>
          <w:color w:val="auto"/>
          <w:sz w:val="22"/>
          <w:szCs w:val="22"/>
        </w:rPr>
        <w:t>8)</w:t>
      </w:r>
      <w:r>
        <w:rPr>
          <w:rFonts w:ascii="Times New Roman" w:hAnsi="Times New Roman" w:cs="Times New Roman"/>
          <w:color w:val="auto"/>
          <w:sz w:val="22"/>
          <w:szCs w:val="22"/>
        </w:rPr>
        <w:tab/>
      </w:r>
      <w:r>
        <w:rPr>
          <w:rFonts w:ascii="Times New Roman" w:hAnsi="Times New Roman" w:cs="Times New Roman"/>
          <w:color w:val="auto"/>
          <w:sz w:val="22"/>
          <w:szCs w:val="22"/>
        </w:rPr>
        <w:t>roboty wykończeniowe</w:t>
      </w:r>
    </w:p>
    <w:p>
      <w:pPr>
        <w:pStyle w:val="22"/>
        <w:ind w:left="1191" w:hanging="340"/>
        <w:jc w:val="both"/>
        <w:rPr>
          <w:color w:val="auto"/>
        </w:rPr>
      </w:pPr>
      <w:r>
        <w:rPr>
          <w:rFonts w:ascii="Times New Roman" w:hAnsi="Times New Roman" w:cs="Times New Roman"/>
          <w:color w:val="auto"/>
          <w:sz w:val="22"/>
          <w:szCs w:val="22"/>
        </w:rPr>
        <w:t>10) roboty stolarskie</w:t>
      </w:r>
    </w:p>
    <w:p>
      <w:pPr>
        <w:pStyle w:val="22"/>
        <w:ind w:left="1191" w:hanging="340"/>
        <w:jc w:val="both"/>
        <w:rPr>
          <w:color w:val="auto"/>
        </w:rPr>
      </w:pPr>
      <w:r>
        <w:rPr>
          <w:rFonts w:ascii="Times New Roman" w:hAnsi="Times New Roman" w:cs="Times New Roman"/>
          <w:color w:val="auto"/>
          <w:sz w:val="22"/>
          <w:szCs w:val="22"/>
        </w:rPr>
        <w:t>11) prace przy układaniu kostki betonowej</w:t>
      </w:r>
    </w:p>
    <w:p>
      <w:pPr>
        <w:pStyle w:val="22"/>
        <w:ind w:left="1191" w:hanging="340"/>
        <w:jc w:val="both"/>
      </w:pPr>
      <w:r>
        <w:rPr>
          <w:rFonts w:ascii="Times New Roman" w:hAnsi="Times New Roman" w:cs="Times New Roman"/>
          <w:color w:val="auto"/>
          <w:sz w:val="22"/>
          <w:szCs w:val="22"/>
        </w:rPr>
        <w:t>12)</w:t>
      </w:r>
      <w:r>
        <w:rPr>
          <w:rFonts w:ascii="Times New Roman" w:hAnsi="Times New Roman" w:cs="Times New Roman"/>
          <w:color w:val="auto"/>
          <w:sz w:val="22"/>
          <w:szCs w:val="22"/>
        </w:rPr>
        <w:tab/>
      </w:r>
      <w:r>
        <w:rPr>
          <w:rFonts w:ascii="Times New Roman" w:hAnsi="Times New Roman" w:cs="Times New Roman"/>
          <w:color w:val="auto"/>
          <w:sz w:val="22"/>
          <w:szCs w:val="22"/>
        </w:rPr>
        <w:t xml:space="preserve">prace związane z montażem instalacji wewnętrznych i zewnętrznych </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FF0000"/>
          <w:highlight w:val="white"/>
        </w:rPr>
      </w:pPr>
      <w:r>
        <w:rPr>
          <w:rFonts w:hint="default"/>
          <w:color w:val="FF0000"/>
          <w:highlight w:val="white"/>
        </w:rPr>
        <w:t>Wykonawca lub Podwykonawca zatrudni osoby, o których mowa w ust. 1, na okres wykonywania tych robót, jeżeli wykonywanie tych robót (czynności) polega na wykonywaniu pracy w sposób określony w art. 22 § 1 ustawy z dnia 26 czerwca 1974 r. - Kodeks pracy. W przypadku rozwiązania stosunku pracy przed zakończeniem tego okresu, zobowiązuje się do niezwłocznego zatrudnienia na to miejsce innej osoby na czas wykonywania robót jeżeli wykonywanie tych robót (czynności) polega na wykonywaniu pracy w sposób określony w art. 22 § 1 ustawy z dnia 26 czerwca 1974 r. - Kodeks pracy</w:t>
      </w:r>
      <w:r>
        <w:rPr>
          <w:color w:val="FF0000"/>
          <w:highlight w:val="white"/>
        </w:rPr>
        <w:t>.</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Roboty budowlane objęte przedmiotem umowy będą świadczone przez osoby zatrudnione na podstawie stosunku pracy w rozumieniu przepisów Kodeksu pracy - zwane Pracownikami.</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Kodeks pracy </w:t>
      </w:r>
      <w:r>
        <w:rPr>
          <w:color w:val="000000"/>
          <w:highlight w:val="none"/>
        </w:rPr>
        <w:t>(t. j. Dz. U. z 202</w:t>
      </w:r>
      <w:r>
        <w:rPr>
          <w:rFonts w:hint="default"/>
          <w:color w:val="000000"/>
          <w:highlight w:val="none"/>
          <w:lang w:val="pl-PL"/>
        </w:rPr>
        <w:t>3</w:t>
      </w:r>
      <w:r>
        <w:rPr>
          <w:color w:val="000000"/>
          <w:highlight w:val="none"/>
        </w:rPr>
        <w:t>r., poz. 1</w:t>
      </w:r>
      <w:r>
        <w:rPr>
          <w:rFonts w:hint="default"/>
          <w:color w:val="000000"/>
          <w:highlight w:val="none"/>
          <w:lang w:val="pl-PL"/>
        </w:rPr>
        <w:t>465</w:t>
      </w:r>
      <w:r>
        <w:rPr>
          <w:color w:val="000000"/>
          <w:highlight w:val="none"/>
        </w:rPr>
        <w:t>)</w:t>
      </w:r>
      <w:r>
        <w:rPr>
          <w:color w:val="000000"/>
        </w:rPr>
        <w:t xml:space="preserve"> oraz otrzymywać wynagrodzenie za pracę równe lub przekraczające równowartość wysokości wynagrodzenia minimalnego, o którym mowa w ustawie z dnia 10 października 2002r o minimalnym wynagrodzeniu za pracę (t.j. Dz. U. z 2020r, poz. 2207</w:t>
      </w:r>
      <w:r>
        <w:rPr>
          <w:rFonts w:hint="default"/>
          <w:color w:val="000000"/>
          <w:lang w:val="pl-PL"/>
        </w:rPr>
        <w:t xml:space="preserve"> z późn.zm</w:t>
      </w:r>
      <w:r>
        <w:rPr>
          <w:color w:val="000000"/>
        </w:rPr>
        <w:t>).</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FF0000"/>
        </w:rPr>
      </w:pPr>
      <w:r>
        <w:rPr>
          <w:rFonts w:hint="default"/>
          <w:color w:val="FF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ile Zamawiający postawił taki wymóg w treści SWZ, w tym wzorze umowy. O planowanej zmianie osób, przy pomocy których Wykonawca wykonuje Przedmiot Umowy, Wykonawca zobowiązany jest niezwłocznie powiadomić Zamawiającego na piśmie przed dopuszczeniem tych osób do wykonywania prac.</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na każde wezwanie Zamawiającego zobowiązuje się przedstawić bieżące dokumenty/ oświadczenia potwierdzające, że Przedmiot Umowy jest wykonywany przez osoby będące Pracownikami.</w:t>
      </w:r>
    </w:p>
    <w:p>
      <w:pPr>
        <w:spacing w:line="276" w:lineRule="auto"/>
        <w:jc w:val="center"/>
        <w:rPr>
          <w:b/>
          <w:color w:val="000000"/>
        </w:rPr>
      </w:pPr>
    </w:p>
    <w:p>
      <w:pPr>
        <w:spacing w:line="276" w:lineRule="auto"/>
        <w:jc w:val="center"/>
      </w:pPr>
      <w:r>
        <w:rPr>
          <w:b/>
          <w:color w:val="000000"/>
        </w:rPr>
        <w:t>§1</w:t>
      </w:r>
      <w:r>
        <w:rPr>
          <w:rFonts w:hint="default"/>
          <w:b/>
          <w:color w:val="000000"/>
          <w:lang w:val="pl-PL"/>
        </w:rPr>
        <w:t>9</w:t>
      </w:r>
    </w:p>
    <w:p>
      <w:pPr>
        <w:spacing w:line="276" w:lineRule="auto"/>
        <w:jc w:val="center"/>
        <w:rPr>
          <w:b/>
          <w:color w:val="000000"/>
          <w:lang w:eastAsia="zh-CN" w:bidi="ar-SA"/>
        </w:rPr>
      </w:pPr>
      <w:r>
        <w:rPr>
          <w:b/>
          <w:color w:val="000000"/>
          <w:lang w:eastAsia="zh-CN" w:bidi="ar-SA"/>
        </w:rPr>
        <w:t>Informacja RODO</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20"/>
          <w:color w:val="auto"/>
          <w:szCs w:val="22"/>
          <w:lang w:bidi="hi-IN"/>
        </w:rPr>
        <w:t xml:space="preserve">Administratorem danych jest </w:t>
      </w:r>
      <w:r>
        <w:rPr>
          <w:rStyle w:val="20"/>
          <w:b/>
          <w:color w:val="auto"/>
          <w:szCs w:val="22"/>
          <w:lang w:eastAsia="pl-PL" w:bidi="hi-IN"/>
        </w:rPr>
        <w:t xml:space="preserve">Urząd Miejski w Nowym Stawie reprezentowany przez Burmistrza Nowego Stawu, ul. Gen. Józefa Bema 1, 82-230 Nowy Staw. </w:t>
      </w:r>
      <w:r>
        <w:rPr>
          <w:rStyle w:val="20"/>
          <w:bCs/>
          <w:color w:val="auto"/>
          <w:szCs w:val="22"/>
          <w:lang w:eastAsia="pl-PL" w:bidi="hi-IN"/>
        </w:rPr>
        <w:t>Kontakt z administratorem możliwy jest osobiście lub korespondencyjnie na wskazany adres, telefonicznie pod numerami tel. 55 271</w:t>
      </w:r>
      <w:r>
        <w:rPr>
          <w:rStyle w:val="20"/>
          <w:bCs/>
          <w:color w:val="auto"/>
          <w:szCs w:val="22"/>
          <w:lang w:val="en-US" w:eastAsia="pl-PL" w:bidi="hi-IN"/>
        </w:rPr>
        <w:t xml:space="preserve"> </w:t>
      </w:r>
      <w:r>
        <w:rPr>
          <w:rStyle w:val="20"/>
          <w:bCs/>
          <w:color w:val="auto"/>
          <w:szCs w:val="22"/>
          <w:lang w:eastAsia="pl-PL" w:bidi="hi-IN"/>
        </w:rPr>
        <w:t xml:space="preserve">51 00, 55 271 51 10, 55 271 51 20 lub za pośrednictwem poczty elektronicznej: </w:t>
      </w:r>
      <w:r>
        <w:fldChar w:fldCharType="begin"/>
      </w:r>
      <w:r>
        <w:instrText xml:space="preserve"> HYPERLINK "mailto:um@nowystaw.pl" \h </w:instrText>
      </w:r>
      <w:r>
        <w:fldChar w:fldCharType="separate"/>
      </w:r>
      <w:r>
        <w:rPr>
          <w:rStyle w:val="11"/>
          <w:bCs/>
          <w:color w:val="0563C1"/>
          <w:szCs w:val="22"/>
          <w:lang w:val="zh-CN" w:eastAsia="pl-PL" w:bidi="zh-CN"/>
        </w:rPr>
        <w:t>um@nowystaw.pl</w:t>
      </w:r>
      <w:r>
        <w:rPr>
          <w:rStyle w:val="11"/>
          <w:bCs/>
          <w:color w:val="0563C1"/>
          <w:szCs w:val="22"/>
          <w:lang w:val="zh-CN" w:eastAsia="pl-PL" w:bidi="zh-CN"/>
        </w:rPr>
        <w:fldChar w:fldCharType="end"/>
      </w:r>
      <w:r>
        <w:rPr>
          <w:rStyle w:val="11"/>
          <w:bCs/>
          <w:color w:val="auto"/>
          <w:szCs w:val="22"/>
          <w:lang w:eastAsia="pl-PL"/>
        </w:rPr>
        <w:t>.</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20"/>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11"/>
          <w:color w:val="0563C1"/>
          <w:szCs w:val="22"/>
          <w:lang w:val="zh-CN" w:bidi="zh-CN"/>
        </w:rPr>
        <w:t>iod@nowystaw.pl</w:t>
      </w:r>
      <w:r>
        <w:rPr>
          <w:rStyle w:val="11"/>
          <w:color w:val="0563C1"/>
          <w:szCs w:val="22"/>
          <w:lang w:val="zh-CN" w:bidi="zh-CN"/>
        </w:rPr>
        <w:fldChar w:fldCharType="end"/>
      </w:r>
      <w:r>
        <w:rPr>
          <w:rStyle w:val="11"/>
          <w:color w:val="auto"/>
          <w:szCs w:val="22"/>
        </w:rPr>
        <w:t xml:space="preserve"> </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lang w:eastAsia="pl-PL"/>
        </w:rPr>
      </w:pPr>
      <w:r>
        <w:rPr>
          <w:szCs w:val="22"/>
          <w:lang w:eastAsia="pl-PL"/>
        </w:rPr>
        <w:t>Dane osobowe przetwarzane będą na podstawie:</w:t>
      </w:r>
    </w:p>
    <w:p>
      <w:pPr>
        <w:pStyle w:val="21"/>
        <w:keepNext w:val="0"/>
        <w:keepLines w:val="0"/>
        <w:pageBreakBefore w:val="0"/>
        <w:widowControl/>
        <w:numPr>
          <w:ilvl w:val="0"/>
          <w:numId w:val="58"/>
        </w:numPr>
        <w:kinsoku/>
        <w:wordWrap/>
        <w:overflowPunct/>
        <w:topLinePunct w:val="0"/>
        <w:autoSpaceDE/>
        <w:autoSpaceDN/>
        <w:bidi w:val="0"/>
        <w:adjustRightInd/>
        <w:snapToGrid/>
        <w:spacing w:line="240" w:lineRule="auto"/>
        <w:ind w:left="680" w:hanging="340"/>
        <w:textAlignment w:val="auto"/>
      </w:pPr>
      <w:r>
        <w:t xml:space="preserve">art. 6 ust. 1 lit. b RODO tj. przetwarzanie jest niezbędne do wykonania umowy, której stroną jest osoba, której dane dotyczą, lub do podjęcia działań na żądanie osoby, której dane dotyczą, przed zawarciem umowy. </w:t>
      </w:r>
    </w:p>
    <w:p>
      <w:pPr>
        <w:pStyle w:val="21"/>
        <w:keepNext w:val="0"/>
        <w:keepLines w:val="0"/>
        <w:pageBreakBefore w:val="0"/>
        <w:widowControl/>
        <w:numPr>
          <w:ilvl w:val="0"/>
          <w:numId w:val="58"/>
        </w:numPr>
        <w:kinsoku/>
        <w:wordWrap/>
        <w:overflowPunct/>
        <w:topLinePunct w:val="0"/>
        <w:autoSpaceDE/>
        <w:autoSpaceDN/>
        <w:bidi w:val="0"/>
        <w:adjustRightInd/>
        <w:snapToGrid/>
        <w:spacing w:line="240" w:lineRule="auto"/>
        <w:ind w:left="680" w:hanging="340"/>
        <w:textAlignment w:val="auto"/>
      </w:pPr>
      <w:r>
        <w:t>art. 6 ust. 1 lit. c RODO tj. przetwarzanie jest niezbędne do wypełnienia obowiązku prawnego ciążącego na administratorze.</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auto"/>
          <w:kern w:val="0"/>
          <w:szCs w:val="22"/>
          <w:lang w:eastAsia="pl-PL"/>
        </w:rPr>
      </w:pPr>
      <w:r>
        <w:rPr>
          <w:color w:val="auto"/>
          <w:kern w:val="0"/>
          <w:szCs w:val="22"/>
          <w:lang w:eastAsia="pl-PL"/>
        </w:rPr>
        <w:t>Podstawą prawną ich przetwarzania są w szczególności przepisy:</w:t>
      </w:r>
    </w:p>
    <w:p>
      <w:pPr>
        <w:pStyle w:val="23"/>
        <w:widowControl/>
        <w:numPr>
          <w:ilvl w:val="0"/>
          <w:numId w:val="59"/>
        </w:numPr>
        <w:suppressAutoHyphens w:val="0"/>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3"/>
        <w:widowControl/>
        <w:numPr>
          <w:ilvl w:val="0"/>
          <w:numId w:val="59"/>
        </w:numPr>
        <w:suppressAutoHyphens w:val="0"/>
        <w:spacing w:line="276" w:lineRule="auto"/>
        <w:ind w:left="680" w:hanging="340"/>
        <w:jc w:val="both"/>
        <w:rPr>
          <w:szCs w:val="22"/>
        </w:rPr>
      </w:pPr>
      <w:r>
        <w:rPr>
          <w:szCs w:val="22"/>
        </w:rPr>
        <w:t>Ustawy z dnia 27 sierpnia 2009r. o finansach publicznych</w:t>
      </w:r>
    </w:p>
    <w:p>
      <w:pPr>
        <w:pStyle w:val="23"/>
        <w:widowControl/>
        <w:numPr>
          <w:ilvl w:val="0"/>
          <w:numId w:val="59"/>
        </w:numPr>
        <w:suppressAutoHyphens w:val="0"/>
        <w:spacing w:line="276" w:lineRule="auto"/>
        <w:ind w:left="680" w:hanging="340"/>
        <w:jc w:val="both"/>
        <w:rPr>
          <w:szCs w:val="22"/>
        </w:rPr>
      </w:pPr>
      <w:r>
        <w:rPr>
          <w:szCs w:val="22"/>
        </w:rPr>
        <w:t xml:space="preserve">Ustawy z dnia 29 września 1994 r. o rachunkowości </w:t>
      </w:r>
    </w:p>
    <w:p>
      <w:pPr>
        <w:pStyle w:val="23"/>
        <w:widowControl/>
        <w:suppressAutoHyphens w:val="0"/>
        <w:spacing w:line="276" w:lineRule="auto"/>
        <w:ind w:left="680" w:hanging="340"/>
        <w:jc w:val="both"/>
        <w:rPr>
          <w:szCs w:val="22"/>
        </w:rPr>
      </w:pPr>
      <w:r>
        <w:rPr>
          <w:szCs w:val="22"/>
        </w:rPr>
        <w:t>oraz przepisów podatkowych.</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rStyle w:val="20"/>
          <w:rFonts w:eastAsia="Calibri"/>
          <w:lang w:eastAsia="hi-IN"/>
        </w:rPr>
        <w:t xml:space="preserve">Odbiorcami Pani/Pana danych osobowych będą </w:t>
      </w:r>
      <w:r>
        <w:rPr>
          <w:rStyle w:val="20"/>
          <w:rFonts w:eastAsia="Calibri"/>
          <w:lang w:eastAsia="en-US"/>
        </w:rPr>
        <w:t xml:space="preserve">osoby lub podmioty, którym udostępniona zostanie dokumentacja postępowania w oparciu o art. 18 oraz art. 74 ustawy Pzp oraz </w:t>
      </w:r>
      <w:r>
        <w:rPr>
          <w:rStyle w:val="20"/>
          <w:rFonts w:eastAsia="Calibri"/>
          <w:lang w:eastAsia="hi-IN"/>
        </w:rPr>
        <w:t>zgodnie z zasadami określonymi w umowie o dofinansowanie,</w:t>
      </w:r>
      <w:r>
        <w:rPr>
          <w:rStyle w:val="20"/>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bCs/>
        </w:rPr>
        <w:t>Podanie</w:t>
      </w:r>
      <w:r>
        <w:t xml:space="preserve"> danych stanowi wymóg zawarcia i realizacji umowy.</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2011r w sprawie instrukcji kancelaryjnej, jednolitych rzeczowych wykazów akt, instrukcji w sprawie organizacji i zakresu działania archiwów zakładowych oraz umów o dofinansowanie.</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b/>
          <w:color w:val="000000"/>
        </w:rPr>
      </w:pPr>
      <w:r>
        <w:rPr>
          <w:color w:val="000000"/>
          <w:kern w:val="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w:t>
      </w:r>
      <w:r>
        <w:rPr>
          <w:rFonts w:hint="default"/>
          <w:b/>
          <w:color w:val="000000"/>
          <w:lang w:val="pl-PL"/>
        </w:rPr>
        <w:t>20</w:t>
      </w:r>
    </w:p>
    <w:p>
      <w:pPr>
        <w:spacing w:line="276" w:lineRule="auto"/>
        <w:jc w:val="center"/>
        <w:rPr>
          <w:color w:val="000000"/>
        </w:rPr>
      </w:pPr>
      <w:r>
        <w:rPr>
          <w:b/>
          <w:color w:val="000000"/>
        </w:rPr>
        <w:t>Postanowienia końcowe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zmiany ustaleń zawartej umowy, na uzasadniony wniosek Wykonawcy/ Zamawiającego w przypadkach określonych w SWZ i niniejszej umowie.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niniejszej umowy wymagają formy pisemnej w postaci aneksu pod rygorem nieważności.</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Wierzytelność z tytułu wynagrodzenia Wykonawcy może być przeniesiona w drodze przelewu na osobę trzecią, stosownie do art 509 §1 Kodeksu cywilnego tylko pod warunkiem pisemnej zgody Zamawiającego.</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nieuregulowanych niniejszą umową mają zastosowanie przepisy Kodeksu cywilnego, Prawa zamówień publicznych oraz właściwe przepisy szczególne.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Umowa została sporządzona w trzech jednobrzmiących egzemplarzach, dwa dla Zamawiającego i jeden dla Wykonawcy.</w:t>
      </w:r>
    </w:p>
    <w:p>
      <w:pPr>
        <w:pStyle w:val="3"/>
        <w:keepNext w:val="0"/>
        <w:keepLines w:val="0"/>
        <w:pageBreakBefore w:val="0"/>
        <w:widowControl/>
        <w:tabs>
          <w:tab w:val="left" w:pos="7205"/>
        </w:tabs>
        <w:kinsoku/>
        <w:wordWrap/>
        <w:overflowPunct/>
        <w:topLinePunct w:val="0"/>
        <w:autoSpaceDE/>
        <w:autoSpaceDN/>
        <w:bidi w:val="0"/>
        <w:adjustRightInd/>
        <w:snapToGrid/>
        <w:spacing w:before="181" w:beforeLines="50" w:line="240" w:lineRule="auto"/>
        <w:ind w:left="0"/>
        <w:textAlignment w:val="auto"/>
        <w:rPr>
          <w:color w:val="000000"/>
        </w:rPr>
      </w:pPr>
    </w:p>
    <w:p>
      <w:pPr>
        <w:pStyle w:val="3"/>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center"/>
        <w:rPr>
          <w:color w:val="000000"/>
        </w:rPr>
      </w:pPr>
      <w:r>
        <w:rPr>
          <w:color w:val="000000"/>
        </w:rPr>
        <w:t>KONTRASYGNATA</w:t>
      </w:r>
      <w:r>
        <w:rPr>
          <w:color w:val="000000"/>
        </w:rPr>
        <w:br w:type="textWrapping"/>
      </w:r>
      <w:r>
        <w:rPr>
          <w:color w:val="000000"/>
        </w:rPr>
        <w:t>SKARBNIKA GMINY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r>
        <w:rPr>
          <w:color w:val="000000"/>
        </w:rPr>
        <w:t>Załączniki:</w:t>
      </w:r>
    </w:p>
    <w:p>
      <w:pPr>
        <w:pStyle w:val="21"/>
        <w:numPr>
          <w:ilvl w:val="0"/>
          <w:numId w:val="61"/>
        </w:numPr>
        <w:tabs>
          <w:tab w:val="left" w:pos="310"/>
        </w:tabs>
        <w:spacing w:before="1" w:line="276" w:lineRule="auto"/>
        <w:ind w:left="309"/>
        <w:rPr>
          <w:color w:val="000000"/>
        </w:rPr>
      </w:pPr>
      <w:r>
        <w:rPr>
          <w:color w:val="000000"/>
        </w:rPr>
        <w:t>formularz oferty</w:t>
      </w:r>
    </w:p>
    <w:p>
      <w:pPr>
        <w:pStyle w:val="21"/>
        <w:numPr>
          <w:ilvl w:val="0"/>
          <w:numId w:val="61"/>
        </w:numPr>
        <w:tabs>
          <w:tab w:val="left" w:pos="310"/>
        </w:tabs>
        <w:spacing w:before="1" w:line="276" w:lineRule="auto"/>
        <w:ind w:left="309"/>
        <w:rPr>
          <w:rFonts w:hint="default"/>
          <w:lang w:val="pl-PL"/>
        </w:rPr>
      </w:pPr>
      <w:r>
        <w:rPr>
          <w:rFonts w:hint="default"/>
          <w:color w:val="000000"/>
          <w:lang w:val="pl-PL"/>
        </w:rPr>
        <w:t>kosztorys.</w:t>
      </w:r>
    </w:p>
    <w:sectPr>
      <w:headerReference r:id="rId3" w:type="default"/>
      <w:footerReference r:id="rId4" w:type="default"/>
      <w:pgSz w:w="11906" w:h="16838"/>
      <w:pgMar w:top="1701" w:right="1134" w:bottom="567" w:left="1134" w:header="170"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NSimSun">
    <w:panose1 w:val="02010609030101010101"/>
    <w:charset w:val="86"/>
    <w:family w:val="modern"/>
    <w:pitch w:val="default"/>
    <w:sig w:usb0="00000203" w:usb1="288F0000" w:usb2="00000006" w:usb3="00000000" w:csb0="00040001" w:csb1="00000000"/>
  </w:font>
  <w:font w:name="Verdana">
    <w:panose1 w:val="020B0604030504040204"/>
    <w:charset w:val="EE"/>
    <w:family w:val="swiss"/>
    <w:pitch w:val="default"/>
    <w:sig w:usb0="A00006FF" w:usb1="4000205B" w:usb2="00000010" w:usb3="00000000" w:csb0="2000019F" w:csb1="00000000"/>
  </w:font>
  <w:font w:name="Cambria">
    <w:panose1 w:val="02040503050406030204"/>
    <w:charset w:val="EE"/>
    <w:family w:val="roman"/>
    <w:pitch w:val="default"/>
    <w:sig w:usb0="E00006FF" w:usb1="420024FF" w:usb2="02000000" w:usb3="00000000" w:csb0="2000019F" w:csb1="00000000"/>
  </w:font>
  <w:font w:name="Symbol">
    <w:panose1 w:val="05050102010706020507"/>
    <w:charset w:val="02"/>
    <w:family w:val="auto"/>
    <w:pitch w:val="default"/>
    <w:sig w:usb0="00000000" w:usb1="00000000" w:usb2="00000000" w:usb3="00000000" w:csb0="80000000" w:csb1="00000000"/>
  </w:font>
  <w:font w:name="OpenSymbol">
    <w:altName w:val="Microsoft YaHei"/>
    <w:panose1 w:val="00000000000000000000"/>
    <w:charset w:val="00"/>
    <w:family w:val="auto"/>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131"/>
        <w:tab w:val="left" w:pos="6675"/>
        <w:tab w:val="right" w:pos="9360"/>
        <w:tab w:val="clear" w:pos="6922"/>
        <w:tab w:val="clear" w:pos="13844"/>
      </w:tabs>
      <w:jc w:val="center"/>
    </w:pPr>
    <w:r>
      <w:rPr>
        <w:rFonts w:ascii="Times New Roman" w:hAnsi="Times New Roman" w:eastAsia="MS Mincho" w:cs="Times New Roman"/>
        <w:color w:val="000000"/>
        <w:sz w:val="18"/>
        <w:szCs w:val="18"/>
        <w:lang w:val="en-US" w:eastAsia="pl-PL"/>
      </w:rPr>
      <w:t>Z</w:t>
    </w:r>
    <w:r>
      <w:rPr>
        <w:rFonts w:ascii="Times New Roman" w:hAnsi="Times New Roman" w:eastAsia="MS Mincho" w:cs="Times New Roman"/>
        <w:color w:val="000000"/>
        <w:sz w:val="18"/>
        <w:szCs w:val="18"/>
        <w:lang w:eastAsia="pl-PL"/>
      </w:rPr>
      <w:t>P.271.1.</w:t>
    </w:r>
    <w:r>
      <w:rPr>
        <w:rFonts w:hint="default" w:ascii="Times New Roman" w:hAnsi="Times New Roman" w:eastAsia="MS Mincho" w:cs="Times New Roman"/>
        <w:color w:val="000000"/>
        <w:sz w:val="18"/>
        <w:szCs w:val="18"/>
        <w:highlight w:val="none"/>
        <w:lang w:val="en-US" w:eastAsia="pl-PL"/>
      </w:rPr>
      <w:t>2</w:t>
    </w:r>
    <w:r>
      <w:rPr>
        <w:rFonts w:hint="default" w:eastAsia="MS Mincho" w:cs="Times New Roman"/>
        <w:color w:val="000000"/>
        <w:sz w:val="18"/>
        <w:szCs w:val="18"/>
        <w:highlight w:val="none"/>
        <w:lang w:val="en-US" w:eastAsia="pl-PL"/>
      </w:rPr>
      <w:t>6</w:t>
    </w:r>
    <w:r>
      <w:rPr>
        <w:rFonts w:ascii="Times New Roman" w:hAnsi="Times New Roman" w:eastAsia="MS Mincho" w:cs="Times New Roman"/>
        <w:color w:val="000000"/>
        <w:sz w:val="18"/>
        <w:szCs w:val="18"/>
        <w:highlight w:val="none"/>
        <w:lang w:eastAsia="pl-PL"/>
      </w:rPr>
      <w:t>.</w:t>
    </w:r>
    <w:r>
      <w:rPr>
        <w:rFonts w:ascii="Times New Roman" w:hAnsi="Times New Roman" w:eastAsia="MS Mincho" w:cs="Times New Roman"/>
        <w:color w:val="000000"/>
        <w:sz w:val="18"/>
        <w:szCs w:val="18"/>
        <w:lang w:eastAsia="pl-PL"/>
      </w:rPr>
      <w:t>2023</w:t>
    </w:r>
    <w:r>
      <w:rPr>
        <w:rFonts w:hint="default" w:ascii="Times New Roman" w:hAnsi="Times New Roman" w:eastAsia="MS Mincho" w:cs="Times New Roman"/>
        <w:color w:val="000000"/>
        <w:sz w:val="18"/>
        <w:szCs w:val="18"/>
        <w:lang w:val="en-US" w:eastAsia="pl-PL"/>
      </w:rPr>
      <w:t xml:space="preserve"> </w:t>
    </w:r>
    <w:r>
      <w:rPr>
        <w:rFonts w:hint="default" w:ascii="Times New Roman" w:hAnsi="Times New Roman" w:eastAsia="MS Mincho"/>
        <w:color w:val="000000"/>
        <w:sz w:val="18"/>
        <w:szCs w:val="18"/>
        <w:lang w:eastAsia="pl-PL"/>
      </w:rPr>
      <w:t>Rozbudowa Zespołu Szkolno-Przedszkolnego</w:t>
    </w:r>
    <w:r>
      <w:rPr>
        <w:rFonts w:hint="default" w:eastAsia="MS Mincho"/>
        <w:color w:val="000000"/>
        <w:sz w:val="18"/>
        <w:szCs w:val="18"/>
        <w:lang w:val="en-US" w:eastAsia="pl-PL"/>
      </w:rPr>
      <w:t xml:space="preserve"> </w:t>
    </w:r>
    <w:r>
      <w:rPr>
        <w:rFonts w:hint="default" w:ascii="Times New Roman" w:hAnsi="Times New Roman" w:eastAsia="MS Mincho"/>
        <w:color w:val="000000"/>
        <w:sz w:val="18"/>
        <w:szCs w:val="18"/>
        <w:lang w:eastAsia="pl-PL"/>
      </w:rPr>
      <w:t>w Nowym Stawie</w:t>
    </w:r>
    <w:r>
      <w:rPr>
        <w:rFonts w:hint="default" w:ascii="Times New Roman" w:hAnsi="Times New Roman" w:eastAsia="MS Mincho"/>
        <w:color w:val="000000"/>
        <w:sz w:val="18"/>
        <w:szCs w:val="18"/>
        <w:lang w:val="en-US" w:eastAsia="pl-PL"/>
      </w:rPr>
      <w:t xml:space="preserve"> w formule zaprojektuj i wybuduj</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0288" behindDoc="1" locked="0" layoutInCell="0" allowOverlap="1">
          <wp:simplePos x="0" y="0"/>
          <wp:positionH relativeFrom="column">
            <wp:posOffset>3011170</wp:posOffset>
          </wp:positionH>
          <wp:positionV relativeFrom="paragraph">
            <wp:posOffset>-95885</wp:posOffset>
          </wp:positionV>
          <wp:extent cx="2361565" cy="838835"/>
          <wp:effectExtent l="0" t="0" r="635" b="1841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1"/>
                  <a:srcRect l="-156" t="-493" r="-156" b="-493"/>
                  <a:stretch>
                    <a:fillRect/>
                  </a:stretch>
                </pic:blipFill>
                <pic:spPr>
                  <a:xfrm>
                    <a:off x="0" y="0"/>
                    <a:ext cx="2361565" cy="838835"/>
                  </a:xfrm>
                  <a:prstGeom prst="rect">
                    <a:avLst/>
                  </a:prstGeom>
                  <a:solidFill>
                    <a:srgbClr val="FFFFFF">
                      <a:alpha val="0"/>
                    </a:srgbClr>
                  </a:solidFill>
                  <a:ln>
                    <a:noFill/>
                  </a:ln>
                </pic:spPr>
              </pic:pic>
            </a:graphicData>
          </a:graphic>
        </wp:anchor>
      </w:drawing>
    </w:r>
    <w:r>
      <w:drawing>
        <wp:anchor distT="0" distB="0" distL="114300" distR="114300" simplePos="0" relativeHeight="251659264" behindDoc="1" locked="0" layoutInCell="0" allowOverlap="1">
          <wp:simplePos x="0" y="0"/>
          <wp:positionH relativeFrom="column">
            <wp:posOffset>824865</wp:posOffset>
          </wp:positionH>
          <wp:positionV relativeFrom="paragraph">
            <wp:posOffset>85725</wp:posOffset>
          </wp:positionV>
          <wp:extent cx="1888490" cy="663575"/>
          <wp:effectExtent l="0" t="0" r="16510" b="3175"/>
          <wp:wrapTopAndBottom/>
          <wp:docPr id="7" name="Obraz 7" descr="C:\Users\k.moscicki\Desktop\Polski-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C:\Users\k.moscicki\Desktop\Polski-lad.png"/>
                  <pic:cNvPicPr>
                    <a:picLocks noChangeAspect="1"/>
                  </pic:cNvPicPr>
                </pic:nvPicPr>
                <pic:blipFill>
                  <a:blip r:embed="rId2"/>
                  <a:srcRect l="-418" t="-1183" r="-418" b="-1183"/>
                  <a:stretch>
                    <a:fillRect/>
                  </a:stretch>
                </pic:blipFill>
                <pic:spPr>
                  <a:xfrm>
                    <a:off x="0" y="0"/>
                    <a:ext cx="1888490" cy="66357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nsid w:val="91B69C97"/>
    <w:multiLevelType w:val="multilevel"/>
    <w:tmpl w:val="91B69C9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
    <w:nsid w:val="9377BC45"/>
    <w:multiLevelType w:val="multilevel"/>
    <w:tmpl w:val="9377BC4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
    <w:nsid w:val="9ACF65A0"/>
    <w:multiLevelType w:val="multilevel"/>
    <w:tmpl w:val="9ACF65A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nsid w:val="9C11E984"/>
    <w:multiLevelType w:val="multilevel"/>
    <w:tmpl w:val="9C11E984"/>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
    <w:nsid w:val="9D5D7490"/>
    <w:multiLevelType w:val="multilevel"/>
    <w:tmpl w:val="9D5D749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
    <w:nsid w:val="9F81B9F9"/>
    <w:multiLevelType w:val="multilevel"/>
    <w:tmpl w:val="9F81B9F9"/>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7">
    <w:nsid w:val="A0C93552"/>
    <w:multiLevelType w:val="multilevel"/>
    <w:tmpl w:val="A0C93552"/>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nsid w:val="A0DEECE1"/>
    <w:multiLevelType w:val="singleLevel"/>
    <w:tmpl w:val="A0DEECE1"/>
    <w:lvl w:ilvl="0" w:tentative="0">
      <w:start w:val="1"/>
      <w:numFmt w:val="decimal"/>
      <w:lvlText w:val="%1)"/>
      <w:lvlJc w:val="left"/>
      <w:pPr>
        <w:tabs>
          <w:tab w:val="left" w:pos="425"/>
        </w:tabs>
        <w:ind w:left="865" w:leftChars="0" w:hanging="425" w:firstLineChars="0"/>
      </w:pPr>
      <w:rPr>
        <w:rFonts w:hint="default"/>
      </w:rPr>
    </w:lvl>
  </w:abstractNum>
  <w:abstractNum w:abstractNumId="9">
    <w:nsid w:val="A29A2E25"/>
    <w:multiLevelType w:val="singleLevel"/>
    <w:tmpl w:val="A29A2E25"/>
    <w:lvl w:ilvl="0" w:tentative="0">
      <w:start w:val="1"/>
      <w:numFmt w:val="decimal"/>
      <w:lvlText w:val="%1)"/>
      <w:lvlJc w:val="left"/>
      <w:pPr>
        <w:tabs>
          <w:tab w:val="left" w:pos="312"/>
        </w:tabs>
        <w:ind w:left="335" w:leftChars="0" w:firstLine="0" w:firstLineChars="0"/>
      </w:pPr>
    </w:lvl>
  </w:abstractNum>
  <w:abstractNum w:abstractNumId="10">
    <w:nsid w:val="A9AC3AA7"/>
    <w:multiLevelType w:val="multilevel"/>
    <w:tmpl w:val="A9AC3AA7"/>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1">
    <w:nsid w:val="AAF3F3FA"/>
    <w:multiLevelType w:val="multilevel"/>
    <w:tmpl w:val="AAF3F3F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nsid w:val="B0ED9BEA"/>
    <w:multiLevelType w:val="multilevel"/>
    <w:tmpl w:val="B0ED9BEA"/>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3">
    <w:nsid w:val="B23A94A9"/>
    <w:multiLevelType w:val="multilevel"/>
    <w:tmpl w:val="B23A94A9"/>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nsid w:val="B50550F9"/>
    <w:multiLevelType w:val="singleLevel"/>
    <w:tmpl w:val="B50550F9"/>
    <w:lvl w:ilvl="0" w:tentative="0">
      <w:start w:val="1"/>
      <w:numFmt w:val="lowerLetter"/>
      <w:lvlText w:val="%1)"/>
      <w:lvlJc w:val="left"/>
      <w:pPr>
        <w:tabs>
          <w:tab w:val="left" w:pos="425"/>
        </w:tabs>
        <w:ind w:left="865" w:hanging="425"/>
      </w:pPr>
      <w:rPr>
        <w:rFonts w:hint="default"/>
      </w:rPr>
    </w:lvl>
  </w:abstractNum>
  <w:abstractNum w:abstractNumId="15">
    <w:nsid w:val="BCECA0B4"/>
    <w:multiLevelType w:val="multilevel"/>
    <w:tmpl w:val="BCECA0B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nsid w:val="BDA1395C"/>
    <w:multiLevelType w:val="multilevel"/>
    <w:tmpl w:val="BDA1395C"/>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7">
    <w:nsid w:val="BE8A4F4C"/>
    <w:multiLevelType w:val="multilevel"/>
    <w:tmpl w:val="BE8A4F4C"/>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8">
    <w:nsid w:val="BF50FE6B"/>
    <w:multiLevelType w:val="multilevel"/>
    <w:tmpl w:val="BF50FE6B"/>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19">
    <w:nsid w:val="C0915F4F"/>
    <w:multiLevelType w:val="multilevel"/>
    <w:tmpl w:val="C0915F4F"/>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0">
    <w:nsid w:val="C0ACDF0C"/>
    <w:multiLevelType w:val="singleLevel"/>
    <w:tmpl w:val="C0ACDF0C"/>
    <w:lvl w:ilvl="0" w:tentative="0">
      <w:start w:val="13"/>
      <w:numFmt w:val="decimal"/>
      <w:lvlText w:val="%1."/>
      <w:lvlJc w:val="left"/>
      <w:pPr>
        <w:tabs>
          <w:tab w:val="left" w:pos="425"/>
        </w:tabs>
        <w:ind w:left="425" w:hanging="425"/>
      </w:pPr>
      <w:rPr>
        <w:rFonts w:hint="default"/>
      </w:rPr>
    </w:lvl>
  </w:abstractNum>
  <w:abstractNum w:abstractNumId="21">
    <w:nsid w:val="D1EB1714"/>
    <w:multiLevelType w:val="multilevel"/>
    <w:tmpl w:val="D1EB171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2">
    <w:nsid w:val="DAD3A854"/>
    <w:multiLevelType w:val="multilevel"/>
    <w:tmpl w:val="DAD3A854"/>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3">
    <w:nsid w:val="E0294EC7"/>
    <w:multiLevelType w:val="multilevel"/>
    <w:tmpl w:val="E0294EC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4">
    <w:nsid w:val="E504947C"/>
    <w:multiLevelType w:val="multilevel"/>
    <w:tmpl w:val="E504947C"/>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nsid w:val="F3A33954"/>
    <w:multiLevelType w:val="multilevel"/>
    <w:tmpl w:val="F3A33954"/>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6">
    <w:nsid w:val="F4A942FE"/>
    <w:multiLevelType w:val="multilevel"/>
    <w:tmpl w:val="F4A942FE"/>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27">
    <w:nsid w:val="F585BF25"/>
    <w:multiLevelType w:val="multilevel"/>
    <w:tmpl w:val="F585BF25"/>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8">
    <w:nsid w:val="F689643B"/>
    <w:multiLevelType w:val="multilevel"/>
    <w:tmpl w:val="F689643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nsid w:val="FBEC2771"/>
    <w:multiLevelType w:val="singleLevel"/>
    <w:tmpl w:val="FBEC2771"/>
    <w:lvl w:ilvl="0" w:tentative="0">
      <w:start w:val="1"/>
      <w:numFmt w:val="decimal"/>
      <w:lvlText w:val="%1)"/>
      <w:lvlJc w:val="left"/>
      <w:pPr>
        <w:tabs>
          <w:tab w:val="left" w:pos="425"/>
        </w:tabs>
        <w:ind w:left="1085" w:leftChars="0" w:hanging="425" w:firstLineChars="0"/>
      </w:pPr>
      <w:rPr>
        <w:rFonts w:hint="default"/>
      </w:rPr>
    </w:lvl>
  </w:abstractNum>
  <w:abstractNum w:abstractNumId="30">
    <w:nsid w:val="0000000B"/>
    <w:multiLevelType w:val="multilevel"/>
    <w:tmpl w:val="0000000B"/>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31">
    <w:nsid w:val="006F437A"/>
    <w:multiLevelType w:val="singleLevel"/>
    <w:tmpl w:val="006F437A"/>
    <w:lvl w:ilvl="0" w:tentative="0">
      <w:start w:val="6"/>
      <w:numFmt w:val="decimal"/>
      <w:lvlText w:val="%1)"/>
      <w:lvlJc w:val="left"/>
      <w:pPr>
        <w:tabs>
          <w:tab w:val="left" w:pos="425"/>
        </w:tabs>
        <w:ind w:left="865" w:leftChars="0" w:hanging="425" w:firstLineChars="0"/>
      </w:pPr>
      <w:rPr>
        <w:rFonts w:hint="default"/>
      </w:rPr>
    </w:lvl>
  </w:abstractNum>
  <w:abstractNum w:abstractNumId="32">
    <w:nsid w:val="01836A6D"/>
    <w:multiLevelType w:val="multilevel"/>
    <w:tmpl w:val="01836A6D"/>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33">
    <w:nsid w:val="03A63A41"/>
    <w:multiLevelType w:val="multilevel"/>
    <w:tmpl w:val="03A63A4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4">
    <w:nsid w:val="068555B6"/>
    <w:multiLevelType w:val="multilevel"/>
    <w:tmpl w:val="068555B6"/>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nsid w:val="073EA731"/>
    <w:multiLevelType w:val="singleLevel"/>
    <w:tmpl w:val="073EA731"/>
    <w:lvl w:ilvl="0" w:tentative="0">
      <w:start w:val="1"/>
      <w:numFmt w:val="decimal"/>
      <w:suff w:val="space"/>
      <w:lvlText w:val="%1)"/>
      <w:lvlJc w:val="left"/>
    </w:lvl>
  </w:abstractNum>
  <w:abstractNum w:abstractNumId="36">
    <w:nsid w:val="0824FE93"/>
    <w:multiLevelType w:val="singleLevel"/>
    <w:tmpl w:val="0824FE93"/>
    <w:lvl w:ilvl="0" w:tentative="0">
      <w:start w:val="1"/>
      <w:numFmt w:val="decimal"/>
      <w:lvlText w:val="%1)"/>
      <w:lvlJc w:val="left"/>
      <w:pPr>
        <w:tabs>
          <w:tab w:val="left" w:pos="425"/>
        </w:tabs>
        <w:ind w:left="865" w:leftChars="0" w:hanging="425" w:firstLineChars="0"/>
      </w:pPr>
      <w:rPr>
        <w:rFonts w:hint="default"/>
      </w:rPr>
    </w:lvl>
  </w:abstractNum>
  <w:abstractNum w:abstractNumId="37">
    <w:nsid w:val="08B6502C"/>
    <w:multiLevelType w:val="multilevel"/>
    <w:tmpl w:val="08B6502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8">
    <w:nsid w:val="0E640482"/>
    <w:multiLevelType w:val="multilevel"/>
    <w:tmpl w:val="0E640482"/>
    <w:lvl w:ilvl="0" w:tentative="0">
      <w:start w:val="1"/>
      <w:numFmt w:val="decimal"/>
      <w:lvlText w:val="%1."/>
      <w:lvlJc w:val="left"/>
      <w:pPr>
        <w:tabs>
          <w:tab w:val="left" w:pos="720"/>
        </w:tabs>
        <w:ind w:left="720" w:hanging="360"/>
      </w:pPr>
      <w:rPr>
        <w:rFonts w:hint="default" w:ascii="Times New Roman" w:hAnsi="Times New Roman" w:cs="Times New Roman"/>
        <w:b w:val="0"/>
        <w:bCs w:val="0"/>
        <w:strike w:val="0"/>
        <w:dstrike w:val="0"/>
        <w:color w:val="000000"/>
        <w:sz w:val="22"/>
        <w:szCs w:val="22"/>
        <w:highlight w:val="none"/>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9">
    <w:nsid w:val="0F9F9CCA"/>
    <w:multiLevelType w:val="multilevel"/>
    <w:tmpl w:val="0F9F9CC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0">
    <w:nsid w:val="10D591E5"/>
    <w:multiLevelType w:val="multilevel"/>
    <w:tmpl w:val="10D591E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nsid w:val="12EADF99"/>
    <w:multiLevelType w:val="multilevel"/>
    <w:tmpl w:val="12EADF99"/>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2">
    <w:nsid w:val="1450273B"/>
    <w:multiLevelType w:val="multilevel"/>
    <w:tmpl w:val="1450273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3">
    <w:nsid w:val="18F74015"/>
    <w:multiLevelType w:val="multilevel"/>
    <w:tmpl w:val="18F740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4">
    <w:nsid w:val="1AD50295"/>
    <w:multiLevelType w:val="multilevel"/>
    <w:tmpl w:val="1AD50295"/>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45">
    <w:nsid w:val="1BCBBCF0"/>
    <w:multiLevelType w:val="multilevel"/>
    <w:tmpl w:val="1BCBBCF0"/>
    <w:lvl w:ilvl="0" w:tentative="0">
      <w:start w:val="3"/>
      <w:numFmt w:val="decimal"/>
      <w:lvlText w:val="%1."/>
      <w:lvlJc w:val="left"/>
      <w:pPr>
        <w:tabs>
          <w:tab w:val="left" w:pos="720"/>
        </w:tabs>
        <w:ind w:left="720" w:hanging="360"/>
      </w:pPr>
      <w:rPr>
        <w:rFonts w:hint="default"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6">
    <w:nsid w:val="20550E91"/>
    <w:multiLevelType w:val="singleLevel"/>
    <w:tmpl w:val="20550E91"/>
    <w:lvl w:ilvl="0" w:tentative="0">
      <w:start w:val="1"/>
      <w:numFmt w:val="lowerLetter"/>
      <w:lvlText w:val="%1)"/>
      <w:lvlJc w:val="left"/>
      <w:pPr>
        <w:tabs>
          <w:tab w:val="left" w:pos="425"/>
        </w:tabs>
        <w:ind w:left="865" w:leftChars="0" w:hanging="425" w:firstLineChars="0"/>
      </w:pPr>
      <w:rPr>
        <w:rFonts w:hint="default"/>
      </w:rPr>
    </w:lvl>
  </w:abstractNum>
  <w:abstractNum w:abstractNumId="47">
    <w:nsid w:val="2E85B913"/>
    <w:multiLevelType w:val="singleLevel"/>
    <w:tmpl w:val="2E85B913"/>
    <w:lvl w:ilvl="0" w:tentative="0">
      <w:start w:val="1"/>
      <w:numFmt w:val="decimal"/>
      <w:lvlText w:val="%1."/>
      <w:lvlJc w:val="left"/>
      <w:pPr>
        <w:tabs>
          <w:tab w:val="left" w:pos="425"/>
        </w:tabs>
        <w:ind w:left="425" w:leftChars="0" w:hanging="425" w:firstLineChars="0"/>
      </w:pPr>
      <w:rPr>
        <w:rFonts w:hint="default"/>
        <w:b w:val="0"/>
        <w:bCs w:val="0"/>
      </w:rPr>
    </w:lvl>
  </w:abstractNum>
  <w:abstractNum w:abstractNumId="48">
    <w:nsid w:val="2F2D79CE"/>
    <w:multiLevelType w:val="multilevel"/>
    <w:tmpl w:val="2F2D79C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9">
    <w:nsid w:val="30A0AC00"/>
    <w:multiLevelType w:val="multilevel"/>
    <w:tmpl w:val="30A0AC00"/>
    <w:lvl w:ilvl="0" w:tentative="0">
      <w:start w:val="1"/>
      <w:numFmt w:val="decimal"/>
      <w:lvlText w:val="%1)"/>
      <w:lvlJc w:val="left"/>
      <w:pPr>
        <w:tabs>
          <w:tab w:val="left" w:pos="1140"/>
        </w:tabs>
        <w:ind w:left="1140" w:hanging="360"/>
      </w:pPr>
      <w:rPr>
        <w:rFonts w:ascii="Times New Roman" w:hAnsi="Times New Roman" w:cs="Times New Roman"/>
        <w:sz w:val="22"/>
        <w:szCs w:val="22"/>
      </w:rPr>
    </w:lvl>
    <w:lvl w:ilvl="1" w:tentative="0">
      <w:start w:val="1"/>
      <w:numFmt w:val="decimal"/>
      <w:lvlText w:val="%2)"/>
      <w:lvlJc w:val="left"/>
      <w:pPr>
        <w:tabs>
          <w:tab w:val="left" w:pos="1500"/>
        </w:tabs>
        <w:ind w:left="1500" w:hanging="360"/>
      </w:pPr>
      <w:rPr>
        <w:rFonts w:ascii="Times New Roman" w:hAnsi="Times New Roman" w:cs="Times New Roman"/>
        <w:sz w:val="22"/>
        <w:szCs w:val="22"/>
      </w:rPr>
    </w:lvl>
    <w:lvl w:ilvl="2" w:tentative="0">
      <w:start w:val="1"/>
      <w:numFmt w:val="decimal"/>
      <w:lvlText w:val="%3)"/>
      <w:lvlJc w:val="left"/>
      <w:pPr>
        <w:tabs>
          <w:tab w:val="left" w:pos="1860"/>
        </w:tabs>
        <w:ind w:left="1860" w:hanging="360"/>
      </w:pPr>
      <w:rPr>
        <w:rFonts w:ascii="Times New Roman" w:hAnsi="Times New Roman" w:cs="Times New Roman"/>
        <w:sz w:val="22"/>
        <w:szCs w:val="22"/>
      </w:rPr>
    </w:lvl>
    <w:lvl w:ilvl="3" w:tentative="0">
      <w:start w:val="1"/>
      <w:numFmt w:val="decimal"/>
      <w:lvlText w:val="%4)"/>
      <w:lvlJc w:val="left"/>
      <w:pPr>
        <w:tabs>
          <w:tab w:val="left" w:pos="2220"/>
        </w:tabs>
        <w:ind w:left="2220" w:hanging="360"/>
      </w:pPr>
      <w:rPr>
        <w:rFonts w:ascii="Times New Roman" w:hAnsi="Times New Roman" w:cs="Times New Roman"/>
        <w:sz w:val="22"/>
        <w:szCs w:val="22"/>
      </w:rPr>
    </w:lvl>
    <w:lvl w:ilvl="4" w:tentative="0">
      <w:start w:val="1"/>
      <w:numFmt w:val="decimal"/>
      <w:lvlText w:val="%5)"/>
      <w:lvlJc w:val="left"/>
      <w:pPr>
        <w:tabs>
          <w:tab w:val="left" w:pos="2580"/>
        </w:tabs>
        <w:ind w:left="2580" w:hanging="360"/>
      </w:pPr>
      <w:rPr>
        <w:rFonts w:ascii="Times New Roman" w:hAnsi="Times New Roman" w:cs="Times New Roman"/>
        <w:sz w:val="22"/>
        <w:szCs w:val="22"/>
      </w:rPr>
    </w:lvl>
    <w:lvl w:ilvl="5" w:tentative="0">
      <w:start w:val="1"/>
      <w:numFmt w:val="decimal"/>
      <w:lvlText w:val="%6)"/>
      <w:lvlJc w:val="left"/>
      <w:pPr>
        <w:tabs>
          <w:tab w:val="left" w:pos="2940"/>
        </w:tabs>
        <w:ind w:left="2940" w:hanging="360"/>
      </w:pPr>
      <w:rPr>
        <w:rFonts w:ascii="Times New Roman" w:hAnsi="Times New Roman" w:cs="Times New Roman"/>
        <w:sz w:val="22"/>
        <w:szCs w:val="22"/>
      </w:rPr>
    </w:lvl>
    <w:lvl w:ilvl="6" w:tentative="0">
      <w:start w:val="1"/>
      <w:numFmt w:val="decimal"/>
      <w:lvlText w:val="%7)"/>
      <w:lvlJc w:val="left"/>
      <w:pPr>
        <w:tabs>
          <w:tab w:val="left" w:pos="3300"/>
        </w:tabs>
        <w:ind w:left="3300" w:hanging="360"/>
      </w:pPr>
      <w:rPr>
        <w:rFonts w:ascii="Times New Roman" w:hAnsi="Times New Roman" w:cs="Times New Roman"/>
        <w:sz w:val="22"/>
        <w:szCs w:val="22"/>
      </w:rPr>
    </w:lvl>
    <w:lvl w:ilvl="7" w:tentative="0">
      <w:start w:val="1"/>
      <w:numFmt w:val="decimal"/>
      <w:lvlText w:val="%8)"/>
      <w:lvlJc w:val="left"/>
      <w:pPr>
        <w:tabs>
          <w:tab w:val="left" w:pos="3660"/>
        </w:tabs>
        <w:ind w:left="3660" w:hanging="360"/>
      </w:pPr>
      <w:rPr>
        <w:rFonts w:ascii="Times New Roman" w:hAnsi="Times New Roman" w:cs="Times New Roman"/>
        <w:sz w:val="22"/>
        <w:szCs w:val="22"/>
      </w:rPr>
    </w:lvl>
    <w:lvl w:ilvl="8" w:tentative="0">
      <w:start w:val="1"/>
      <w:numFmt w:val="decimal"/>
      <w:lvlText w:val="%9)"/>
      <w:lvlJc w:val="left"/>
      <w:pPr>
        <w:tabs>
          <w:tab w:val="left" w:pos="4020"/>
        </w:tabs>
        <w:ind w:left="4020" w:hanging="360"/>
      </w:pPr>
      <w:rPr>
        <w:rFonts w:ascii="Times New Roman" w:hAnsi="Times New Roman" w:cs="Times New Roman"/>
        <w:sz w:val="22"/>
        <w:szCs w:val="22"/>
      </w:rPr>
    </w:lvl>
  </w:abstractNum>
  <w:abstractNum w:abstractNumId="50">
    <w:nsid w:val="35E83B33"/>
    <w:multiLevelType w:val="multilevel"/>
    <w:tmpl w:val="35E83B3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51">
    <w:nsid w:val="3B8127DF"/>
    <w:multiLevelType w:val="multilevel"/>
    <w:tmpl w:val="3B8127D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52">
    <w:nsid w:val="40B249F9"/>
    <w:multiLevelType w:val="multilevel"/>
    <w:tmpl w:val="40B249F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3">
    <w:nsid w:val="4A51D704"/>
    <w:multiLevelType w:val="multilevel"/>
    <w:tmpl w:val="4A51D70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4">
    <w:nsid w:val="4CD1E351"/>
    <w:multiLevelType w:val="multilevel"/>
    <w:tmpl w:val="4CD1E35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5">
    <w:nsid w:val="54701CA1"/>
    <w:multiLevelType w:val="multilevel"/>
    <w:tmpl w:val="54701CA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6">
    <w:nsid w:val="59EEFD2A"/>
    <w:multiLevelType w:val="multilevel"/>
    <w:tmpl w:val="59EEFD2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7">
    <w:nsid w:val="5FCE4367"/>
    <w:multiLevelType w:val="multilevel"/>
    <w:tmpl w:val="5FCE4367"/>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8">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9">
    <w:nsid w:val="68B298F7"/>
    <w:multiLevelType w:val="multilevel"/>
    <w:tmpl w:val="68B298F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60">
    <w:nsid w:val="77633216"/>
    <w:multiLevelType w:val="multilevel"/>
    <w:tmpl w:val="77633216"/>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num w:numId="1">
    <w:abstractNumId w:val="52"/>
  </w:num>
  <w:num w:numId="2">
    <w:abstractNumId w:val="39"/>
  </w:num>
  <w:num w:numId="3">
    <w:abstractNumId w:val="50"/>
  </w:num>
  <w:num w:numId="4">
    <w:abstractNumId w:val="46"/>
  </w:num>
  <w:num w:numId="5">
    <w:abstractNumId w:val="33"/>
  </w:num>
  <w:num w:numId="6">
    <w:abstractNumId w:val="19"/>
  </w:num>
  <w:num w:numId="7">
    <w:abstractNumId w:val="41"/>
  </w:num>
  <w:num w:numId="8">
    <w:abstractNumId w:val="13"/>
  </w:num>
  <w:num w:numId="9">
    <w:abstractNumId w:val="36"/>
  </w:num>
  <w:num w:numId="10">
    <w:abstractNumId w:val="8"/>
  </w:num>
  <w:num w:numId="11">
    <w:abstractNumId w:val="31"/>
  </w:num>
  <w:num w:numId="12">
    <w:abstractNumId w:val="51"/>
  </w:num>
  <w:num w:numId="13">
    <w:abstractNumId w:val="47"/>
  </w:num>
  <w:num w:numId="14">
    <w:abstractNumId w:val="30"/>
  </w:num>
  <w:num w:numId="15">
    <w:abstractNumId w:val="29"/>
  </w:num>
  <w:num w:numId="16">
    <w:abstractNumId w:val="37"/>
  </w:num>
  <w:num w:numId="17">
    <w:abstractNumId w:val="28"/>
  </w:num>
  <w:num w:numId="18">
    <w:abstractNumId w:val="49"/>
  </w:num>
  <w:num w:numId="19">
    <w:abstractNumId w:val="43"/>
  </w:num>
  <w:num w:numId="20">
    <w:abstractNumId w:val="24"/>
  </w:num>
  <w:num w:numId="21">
    <w:abstractNumId w:val="7"/>
  </w:num>
  <w:num w:numId="22">
    <w:abstractNumId w:val="60"/>
  </w:num>
  <w:num w:numId="23">
    <w:abstractNumId w:val="22"/>
  </w:num>
  <w:num w:numId="24">
    <w:abstractNumId w:val="48"/>
  </w:num>
  <w:num w:numId="25">
    <w:abstractNumId w:val="38"/>
  </w:num>
  <w:num w:numId="26">
    <w:abstractNumId w:val="9"/>
  </w:num>
  <w:num w:numId="27">
    <w:abstractNumId w:val="3"/>
  </w:num>
  <w:num w:numId="28">
    <w:abstractNumId w:val="56"/>
  </w:num>
  <w:num w:numId="29">
    <w:abstractNumId w:val="16"/>
  </w:num>
  <w:num w:numId="30">
    <w:abstractNumId w:val="12"/>
  </w:num>
  <w:num w:numId="31">
    <w:abstractNumId w:val="2"/>
  </w:num>
  <w:num w:numId="32">
    <w:abstractNumId w:val="5"/>
  </w:num>
  <w:num w:numId="33">
    <w:abstractNumId w:val="11"/>
  </w:num>
  <w:num w:numId="34">
    <w:abstractNumId w:val="1"/>
  </w:num>
  <w:num w:numId="35">
    <w:abstractNumId w:val="45"/>
  </w:num>
  <w:num w:numId="36">
    <w:abstractNumId w:val="17"/>
  </w:num>
  <w:num w:numId="37">
    <w:abstractNumId w:val="42"/>
  </w:num>
  <w:num w:numId="38">
    <w:abstractNumId w:val="21"/>
  </w:num>
  <w:num w:numId="39">
    <w:abstractNumId w:val="59"/>
  </w:num>
  <w:num w:numId="40">
    <w:abstractNumId w:val="0"/>
  </w:num>
  <w:num w:numId="41">
    <w:abstractNumId w:val="15"/>
  </w:num>
  <w:num w:numId="42">
    <w:abstractNumId w:val="27"/>
  </w:num>
  <w:num w:numId="43">
    <w:abstractNumId w:val="54"/>
  </w:num>
  <w:num w:numId="44">
    <w:abstractNumId w:val="40"/>
  </w:num>
  <w:num w:numId="45">
    <w:abstractNumId w:val="4"/>
  </w:num>
  <w:num w:numId="46">
    <w:abstractNumId w:val="23"/>
  </w:num>
  <w:num w:numId="47">
    <w:abstractNumId w:val="44"/>
  </w:num>
  <w:num w:numId="48">
    <w:abstractNumId w:val="53"/>
  </w:num>
  <w:num w:numId="49">
    <w:abstractNumId w:val="10"/>
  </w:num>
  <w:num w:numId="50">
    <w:abstractNumId w:val="58"/>
  </w:num>
  <w:num w:numId="51">
    <w:abstractNumId w:val="32"/>
  </w:num>
  <w:num w:numId="52">
    <w:abstractNumId w:val="6"/>
  </w:num>
  <w:num w:numId="53">
    <w:abstractNumId w:val="14"/>
  </w:num>
  <w:num w:numId="54">
    <w:abstractNumId w:val="20"/>
  </w:num>
  <w:num w:numId="55">
    <w:abstractNumId w:val="34"/>
  </w:num>
  <w:num w:numId="56">
    <w:abstractNumId w:val="18"/>
  </w:num>
  <w:num w:numId="57">
    <w:abstractNumId w:val="26"/>
  </w:num>
  <w:num w:numId="58">
    <w:abstractNumId w:val="57"/>
  </w:num>
  <w:num w:numId="59">
    <w:abstractNumId w:val="25"/>
  </w:num>
  <w:num w:numId="60">
    <w:abstractNumId w:val="55"/>
  </w:num>
  <w:num w:numId="6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8"/>
    <w:rsid w:val="002009E7"/>
    <w:rsid w:val="002C4400"/>
    <w:rsid w:val="002D066A"/>
    <w:rsid w:val="002D0B2B"/>
    <w:rsid w:val="004E2423"/>
    <w:rsid w:val="00577456"/>
    <w:rsid w:val="00586D4F"/>
    <w:rsid w:val="005C06C6"/>
    <w:rsid w:val="00640B36"/>
    <w:rsid w:val="00747B0F"/>
    <w:rsid w:val="00B25108"/>
    <w:rsid w:val="00B64AC7"/>
    <w:rsid w:val="00C2468E"/>
    <w:rsid w:val="00EE6186"/>
    <w:rsid w:val="00F01208"/>
    <w:rsid w:val="023C66B8"/>
    <w:rsid w:val="02EB406C"/>
    <w:rsid w:val="03491247"/>
    <w:rsid w:val="036F12FC"/>
    <w:rsid w:val="03DA21E2"/>
    <w:rsid w:val="085E7580"/>
    <w:rsid w:val="086940FC"/>
    <w:rsid w:val="09ED69F7"/>
    <w:rsid w:val="0BAD643E"/>
    <w:rsid w:val="0CA465CD"/>
    <w:rsid w:val="0D177805"/>
    <w:rsid w:val="0D9C090E"/>
    <w:rsid w:val="0EFD148A"/>
    <w:rsid w:val="0F275B9A"/>
    <w:rsid w:val="0FAF74CA"/>
    <w:rsid w:val="11724B41"/>
    <w:rsid w:val="1216771F"/>
    <w:rsid w:val="12EB2FD5"/>
    <w:rsid w:val="1861310B"/>
    <w:rsid w:val="18DB7C0E"/>
    <w:rsid w:val="1A0C7826"/>
    <w:rsid w:val="1A8A3DEE"/>
    <w:rsid w:val="1B145728"/>
    <w:rsid w:val="1B3D1674"/>
    <w:rsid w:val="1BCE70A2"/>
    <w:rsid w:val="1BF12FFF"/>
    <w:rsid w:val="1BF60829"/>
    <w:rsid w:val="1C10451A"/>
    <w:rsid w:val="1DB21FDA"/>
    <w:rsid w:val="1DFD5189"/>
    <w:rsid w:val="1EF3124A"/>
    <w:rsid w:val="1F886433"/>
    <w:rsid w:val="20CC23A0"/>
    <w:rsid w:val="21824F16"/>
    <w:rsid w:val="23305E7B"/>
    <w:rsid w:val="253634F0"/>
    <w:rsid w:val="256517BD"/>
    <w:rsid w:val="257334F5"/>
    <w:rsid w:val="26A36E5B"/>
    <w:rsid w:val="28375738"/>
    <w:rsid w:val="2935367F"/>
    <w:rsid w:val="299617A5"/>
    <w:rsid w:val="29984988"/>
    <w:rsid w:val="29B80DF7"/>
    <w:rsid w:val="2AA31C9D"/>
    <w:rsid w:val="2AC56BF8"/>
    <w:rsid w:val="2AD20F52"/>
    <w:rsid w:val="2BC06D28"/>
    <w:rsid w:val="2D5F2679"/>
    <w:rsid w:val="2DDB0D55"/>
    <w:rsid w:val="2DE464DA"/>
    <w:rsid w:val="2F5304AC"/>
    <w:rsid w:val="2F6241C8"/>
    <w:rsid w:val="31557E7B"/>
    <w:rsid w:val="343A014F"/>
    <w:rsid w:val="34BA675A"/>
    <w:rsid w:val="354632DC"/>
    <w:rsid w:val="359466B9"/>
    <w:rsid w:val="35AE7B20"/>
    <w:rsid w:val="3669222D"/>
    <w:rsid w:val="388D6EBE"/>
    <w:rsid w:val="3B6B726D"/>
    <w:rsid w:val="3C96611E"/>
    <w:rsid w:val="3D2706B4"/>
    <w:rsid w:val="3E5E3AA2"/>
    <w:rsid w:val="3EE26030"/>
    <w:rsid w:val="3F501186"/>
    <w:rsid w:val="3F6A6C05"/>
    <w:rsid w:val="40BA3C66"/>
    <w:rsid w:val="43E0686A"/>
    <w:rsid w:val="45937BEE"/>
    <w:rsid w:val="45E137C4"/>
    <w:rsid w:val="461A71B3"/>
    <w:rsid w:val="46B11A96"/>
    <w:rsid w:val="47022B64"/>
    <w:rsid w:val="476D4564"/>
    <w:rsid w:val="47887784"/>
    <w:rsid w:val="4808684F"/>
    <w:rsid w:val="492E2A98"/>
    <w:rsid w:val="4AA7314C"/>
    <w:rsid w:val="4C936A1C"/>
    <w:rsid w:val="4D453A21"/>
    <w:rsid w:val="4D5A12C5"/>
    <w:rsid w:val="4D5F057C"/>
    <w:rsid w:val="4D754306"/>
    <w:rsid w:val="4DB24E8A"/>
    <w:rsid w:val="4DB34D31"/>
    <w:rsid w:val="4F3855EC"/>
    <w:rsid w:val="52036385"/>
    <w:rsid w:val="52141DE1"/>
    <w:rsid w:val="52BC0746"/>
    <w:rsid w:val="5643073D"/>
    <w:rsid w:val="56DA3A6F"/>
    <w:rsid w:val="58344F56"/>
    <w:rsid w:val="587C5E7F"/>
    <w:rsid w:val="59D92AF4"/>
    <w:rsid w:val="5AED4C89"/>
    <w:rsid w:val="5B00026D"/>
    <w:rsid w:val="5BC65322"/>
    <w:rsid w:val="5BE80ED6"/>
    <w:rsid w:val="5D194C63"/>
    <w:rsid w:val="5DC43672"/>
    <w:rsid w:val="64113078"/>
    <w:rsid w:val="64430D0B"/>
    <w:rsid w:val="648F5856"/>
    <w:rsid w:val="65813E23"/>
    <w:rsid w:val="65DD7CFC"/>
    <w:rsid w:val="669051F0"/>
    <w:rsid w:val="67E20393"/>
    <w:rsid w:val="68793E96"/>
    <w:rsid w:val="699D22BC"/>
    <w:rsid w:val="6A303173"/>
    <w:rsid w:val="6B0B7C00"/>
    <w:rsid w:val="6BEC358E"/>
    <w:rsid w:val="6E9467FA"/>
    <w:rsid w:val="6EF95AD6"/>
    <w:rsid w:val="70907902"/>
    <w:rsid w:val="71FC5D89"/>
    <w:rsid w:val="722D2A5F"/>
    <w:rsid w:val="72536115"/>
    <w:rsid w:val="73E3123A"/>
    <w:rsid w:val="73F63D50"/>
    <w:rsid w:val="74037EE1"/>
    <w:rsid w:val="74C83FAC"/>
    <w:rsid w:val="75031BCE"/>
    <w:rsid w:val="752F304D"/>
    <w:rsid w:val="7548375C"/>
    <w:rsid w:val="759D0D01"/>
    <w:rsid w:val="76FF235E"/>
    <w:rsid w:val="770021EA"/>
    <w:rsid w:val="77004391"/>
    <w:rsid w:val="77AA6D62"/>
    <w:rsid w:val="77B46856"/>
    <w:rsid w:val="77BC31D2"/>
    <w:rsid w:val="793F0033"/>
    <w:rsid w:val="79EB2B8C"/>
    <w:rsid w:val="7B884BE5"/>
    <w:rsid w:val="7BB96489"/>
    <w:rsid w:val="7BBA0FB3"/>
    <w:rsid w:val="7BD72A0D"/>
    <w:rsid w:val="7BD95CE7"/>
    <w:rsid w:val="7CEA207E"/>
    <w:rsid w:val="7D1110A6"/>
    <w:rsid w:val="7E2161F2"/>
    <w:rsid w:val="7F5522BA"/>
    <w:rsid w:val="7FF322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5"/>
    <w:qFormat/>
    <w:uiPriority w:val="0"/>
    <w:pPr>
      <w:numPr>
        <w:ilvl w:val="0"/>
        <w:numId w:val="1"/>
      </w:numPr>
      <w:ind w:left="3520" w:right="3516"/>
      <w:jc w:val="center"/>
      <w:outlineLvl w:val="0"/>
    </w:pPr>
    <w:rPr>
      <w:b/>
      <w:bCs/>
    </w:rPr>
  </w:style>
  <w:style w:type="paragraph" w:styleId="4">
    <w:name w:val="heading 3"/>
    <w:basedOn w:val="1"/>
    <w:next w:val="3"/>
    <w:link w:val="16"/>
    <w:qFormat/>
    <w:uiPriority w:val="0"/>
    <w:pPr>
      <w:keepNext/>
      <w:numPr>
        <w:ilvl w:val="2"/>
        <w:numId w:val="1"/>
      </w:numPr>
      <w:spacing w:before="140" w:after="120"/>
      <w:outlineLvl w:val="2"/>
    </w:pPr>
    <w:rPr>
      <w:rFonts w:ascii="Liberation Serif;Times New Roma" w:hAnsi="Liberation Serif;Times New Roma" w:eastAsia="SimSun" w:cs="Lucida Sans"/>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ind w:left="116"/>
      <w:jc w:val="both"/>
    </w:pPr>
  </w:style>
  <w:style w:type="paragraph" w:styleId="7">
    <w:name w:val="annotation text"/>
    <w:basedOn w:val="1"/>
    <w:semiHidden/>
    <w:unhideWhenUsed/>
    <w:qFormat/>
    <w:uiPriority w:val="99"/>
    <w:rPr>
      <w:sz w:val="20"/>
      <w:szCs w:val="20"/>
    </w:rPr>
  </w:style>
  <w:style w:type="paragraph" w:styleId="8">
    <w:name w:val="footer"/>
    <w:basedOn w:val="9"/>
    <w:link w:val="18"/>
    <w:qFormat/>
    <w:uiPriority w:val="99"/>
    <w:pPr>
      <w:suppressLineNumbers/>
      <w:tabs>
        <w:tab w:val="center" w:pos="4819"/>
        <w:tab w:val="center" w:pos="6922"/>
        <w:tab w:val="right" w:pos="9638"/>
        <w:tab w:val="right" w:pos="13844"/>
      </w:tabs>
    </w:pPr>
  </w:style>
  <w:style w:type="paragraph" w:customStyle="1" w:styleId="9">
    <w:name w:val="Główka i stopka"/>
    <w:basedOn w:val="1"/>
    <w:qFormat/>
    <w:uiPriority w:val="0"/>
    <w:pPr>
      <w:suppressLineNumbers/>
      <w:tabs>
        <w:tab w:val="center" w:pos="4819"/>
        <w:tab w:val="right" w:pos="9638"/>
      </w:tabs>
    </w:pPr>
  </w:style>
  <w:style w:type="paragraph" w:styleId="10">
    <w:name w:val="header"/>
    <w:basedOn w:val="1"/>
    <w:link w:val="19"/>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character" w:styleId="11">
    <w:name w:val="Hyperlink"/>
    <w:basedOn w:val="12"/>
    <w:qFormat/>
    <w:uiPriority w:val="0"/>
    <w:rPr>
      <w:color w:val="0000FF"/>
      <w:u w:val="single"/>
    </w:rPr>
  </w:style>
  <w:style w:type="character" w:customStyle="1" w:styleId="12">
    <w:name w:val="Domyślna czcionka akapitu1"/>
    <w:qFormat/>
    <w:uiPriority w:val="0"/>
  </w:style>
  <w:style w:type="paragraph" w:styleId="13">
    <w:name w:val="List"/>
    <w:basedOn w:val="1"/>
    <w:qFormat/>
    <w:uiPriority w:val="0"/>
    <w:pPr>
      <w:widowControl/>
      <w:suppressAutoHyphens w:val="0"/>
      <w:ind w:left="283" w:hanging="283"/>
    </w:pPr>
    <w:rPr>
      <w:rFonts w:ascii="Arial" w:hAnsi="Arial" w:eastAsia="Times New Roman"/>
      <w:kern w:val="0"/>
      <w:szCs w:val="20"/>
    </w:rPr>
  </w:style>
  <w:style w:type="character" w:styleId="14">
    <w:name w:val="Strong"/>
    <w:qFormat/>
    <w:uiPriority w:val="0"/>
    <w:rPr>
      <w:b/>
    </w:rPr>
  </w:style>
  <w:style w:type="character" w:customStyle="1" w:styleId="15">
    <w:name w:val="Nagłówek 1 Znak"/>
    <w:basedOn w:val="5"/>
    <w:link w:val="2"/>
    <w:qFormat/>
    <w:uiPriority w:val="0"/>
    <w:rPr>
      <w:rFonts w:ascii="Times New Roman" w:hAnsi="Times New Roman" w:eastAsia="Times New Roman" w:cs="Times New Roman"/>
      <w:b/>
      <w:bCs/>
      <w:lang w:eastAsia="pl-PL" w:bidi="pl-PL"/>
    </w:rPr>
  </w:style>
  <w:style w:type="character" w:customStyle="1" w:styleId="16">
    <w:name w:val="Nagłówek 3 Znak"/>
    <w:basedOn w:val="5"/>
    <w:link w:val="4"/>
    <w:qFormat/>
    <w:uiPriority w:val="0"/>
    <w:rPr>
      <w:rFonts w:ascii="Liberation Serif;Times New Roma" w:hAnsi="Liberation Serif;Times New Roma" w:eastAsia="SimSun" w:cs="Lucida Sans"/>
      <w:b/>
      <w:bCs/>
      <w:sz w:val="28"/>
      <w:szCs w:val="28"/>
      <w:lang w:eastAsia="pl-PL" w:bidi="pl-PL"/>
    </w:rPr>
  </w:style>
  <w:style w:type="character" w:customStyle="1" w:styleId="17">
    <w:name w:val="Tekst podstawowy Znak"/>
    <w:basedOn w:val="5"/>
    <w:link w:val="3"/>
    <w:qFormat/>
    <w:uiPriority w:val="0"/>
    <w:rPr>
      <w:rFonts w:ascii="Times New Roman" w:hAnsi="Times New Roman" w:eastAsia="Times New Roman" w:cs="Times New Roman"/>
      <w:lang w:eastAsia="pl-PL" w:bidi="pl-PL"/>
    </w:rPr>
  </w:style>
  <w:style w:type="character" w:customStyle="1" w:styleId="18">
    <w:name w:val="Stopka Znak"/>
    <w:basedOn w:val="5"/>
    <w:link w:val="8"/>
    <w:qFormat/>
    <w:uiPriority w:val="99"/>
    <w:rPr>
      <w:rFonts w:ascii="Times New Roman" w:hAnsi="Times New Roman" w:eastAsia="Times New Roman" w:cs="Times New Roman"/>
      <w:lang w:eastAsia="pl-PL" w:bidi="pl-PL"/>
    </w:rPr>
  </w:style>
  <w:style w:type="character" w:customStyle="1" w:styleId="19">
    <w:name w:val="Nagłówek Znak"/>
    <w:basedOn w:val="5"/>
    <w:link w:val="10"/>
    <w:qFormat/>
    <w:uiPriority w:val="0"/>
    <w:rPr>
      <w:rFonts w:ascii="Liberation Serif;Times New Roma" w:hAnsi="Liberation Serif;Times New Roma" w:eastAsia="Liberation Serif;Times New Roma" w:cs="Liberation Serif;Times New Roma"/>
      <w:color w:val="000000"/>
      <w:kern w:val="2"/>
      <w:sz w:val="24"/>
      <w:lang w:eastAsia="pl-PL" w:bidi="pl-PL"/>
    </w:rPr>
  </w:style>
  <w:style w:type="character" w:customStyle="1" w:styleId="20">
    <w:name w:val="Domyślna czcionka akapitu21"/>
    <w:qFormat/>
    <w:uiPriority w:val="0"/>
  </w:style>
  <w:style w:type="paragraph" w:styleId="21">
    <w:name w:val="List Paragraph"/>
    <w:basedOn w:val="1"/>
    <w:qFormat/>
    <w:uiPriority w:val="0"/>
    <w:pPr>
      <w:ind w:left="116"/>
      <w:jc w:val="both"/>
    </w:pPr>
  </w:style>
  <w:style w:type="paragraph" w:customStyle="1" w:styleId="22">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3">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character" w:customStyle="1" w:styleId="24">
    <w:name w:val="grame"/>
    <w:basedOn w:val="5"/>
    <w:qFormat/>
    <w:uiPriority w:val="6"/>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10063</Words>
  <Characters>60384</Characters>
  <Lines>503</Lines>
  <Paragraphs>140</Paragraphs>
  <TotalTime>0</TotalTime>
  <ScaleCrop>false</ScaleCrop>
  <LinksUpToDate>false</LinksUpToDate>
  <CharactersWithSpaces>70307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2023-03-10T10:57:00Z</dcterms:created>
  <dc:creator>U Nowy Staw</dc:creator>
  <cp:lastModifiedBy>ekedra</cp:lastModifiedBy>
  <cp:lastPrinted>2023-11-20T12:49:00Z</cp:lastPrinted>
  <dcterms:modified xsi:type="dcterms:W3CDTF">2023-12-01T11:25:43Z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A1EB62055F224EE890930A29986A463B_13</vt:lpwstr>
  </property>
</Properties>
</file>