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59B" w14:textId="58583EE4" w:rsidR="0002077E" w:rsidRDefault="006A33D7" w:rsidP="0002077E">
      <w:pPr>
        <w:ind w:left="6521"/>
        <w:rPr>
          <w:rFonts w:cstheme="minorHAnsi"/>
          <w:b/>
          <w:spacing w:val="20"/>
          <w:sz w:val="26"/>
          <w:szCs w:val="26"/>
          <w:u w:val="single"/>
        </w:rPr>
      </w:pPr>
      <w:r>
        <w:rPr>
          <w:rFonts w:ascii="Calibri" w:eastAsia="Times New Roman" w:hAnsi="Calibri" w:cs="Arial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DB0130" wp14:editId="7E0D4776">
                <wp:simplePos x="0" y="0"/>
                <wp:positionH relativeFrom="column">
                  <wp:posOffset>-472440</wp:posOffset>
                </wp:positionH>
                <wp:positionV relativeFrom="paragraph">
                  <wp:posOffset>-720090</wp:posOffset>
                </wp:positionV>
                <wp:extent cx="7115175" cy="847725"/>
                <wp:effectExtent l="0" t="0" r="28575" b="2857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847725"/>
                          <a:chOff x="0" y="0"/>
                          <a:chExt cx="7115175" cy="1057275"/>
                        </a:xfrm>
                      </wpg:grpSpPr>
                      <wps:wsp>
                        <wps:cNvPr id="3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" y="47625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rgbClr val="FF99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D7C3C" id="Grupa 2" o:spid="_x0000_s1026" style="position:absolute;margin-left:-37.2pt;margin-top:-56.7pt;width:560.25pt;height:66.75pt;z-index:251667456;mso-height-relative:margin" coordsize="711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width:71056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" adj="8806" strokecolor="#666 [1936]" strokeweight="1pt">
                  <v:shadow color="#7f7f7f [1601]" opacity=".5" offset="1pt"/>
                </v:shape>
                <v:shape id="AutoShape 7" o:spid="_x0000_s1028" type="#_x0000_t38" style="position:absolute;left:95;top:476;width:71056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" adj="8806" strokecolor="#f93" strokeweight="1pt">
                  <v:shadow color="#7f7f7f [1601]" opacity=".5" offset="1pt"/>
                </v:shape>
              </v:group>
            </w:pict>
          </mc:Fallback>
        </mc:AlternateContent>
      </w:r>
      <w:bookmarkStart w:id="0" w:name="_Hlk68845069"/>
    </w:p>
    <w:p w14:paraId="4E50F6A4" w14:textId="1366874C" w:rsidR="00EE76D9" w:rsidRPr="00370908" w:rsidRDefault="00EE76D9" w:rsidP="00EE76D9">
      <w:pPr>
        <w:keepNext/>
        <w:spacing w:before="240" w:after="240"/>
        <w:jc w:val="center"/>
        <w:rPr>
          <w:rFonts w:cstheme="minorHAnsi"/>
          <w:b/>
          <w:spacing w:val="20"/>
          <w:sz w:val="26"/>
          <w:szCs w:val="26"/>
          <w:u w:val="single"/>
        </w:rPr>
      </w:pPr>
      <w:r w:rsidRPr="00370908">
        <w:rPr>
          <w:rFonts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1312BDEF" w14:textId="744CD1B7" w:rsidR="00EE76D9" w:rsidRDefault="00EE76D9" w:rsidP="009433BD">
      <w:pPr>
        <w:spacing w:after="360"/>
        <w:ind w:left="284"/>
        <w:jc w:val="center"/>
        <w:rPr>
          <w:rFonts w:ascii="Calibri" w:hAnsi="Calibri"/>
          <w:b/>
        </w:rPr>
      </w:pPr>
      <w:r w:rsidRPr="00CF2B69">
        <w:rPr>
          <w:rFonts w:ascii="Calibri" w:hAnsi="Calibri"/>
        </w:rPr>
        <w:t>zamieszczona na stronie internetowej</w:t>
      </w:r>
      <w:r>
        <w:rPr>
          <w:rFonts w:ascii="Calibri" w:hAnsi="Calibri"/>
        </w:rPr>
        <w:t xml:space="preserve"> prowadzonego postępowania </w:t>
      </w:r>
      <w:r w:rsidRPr="00CF2B69">
        <w:rPr>
          <w:rFonts w:ascii="Calibri" w:hAnsi="Calibri"/>
        </w:rPr>
        <w:t xml:space="preserve">w dniu </w:t>
      </w:r>
      <w:r w:rsidR="0002077E">
        <w:rPr>
          <w:rFonts w:ascii="Calibri" w:hAnsi="Calibri"/>
          <w:b/>
        </w:rPr>
        <w:t>2</w:t>
      </w:r>
      <w:r w:rsidR="00382D58">
        <w:rPr>
          <w:rFonts w:ascii="Calibri" w:hAnsi="Calibri"/>
          <w:b/>
        </w:rPr>
        <w:t>7</w:t>
      </w:r>
      <w:r w:rsidRPr="00F21779">
        <w:rPr>
          <w:rFonts w:ascii="Calibri" w:hAnsi="Calibri"/>
          <w:b/>
        </w:rPr>
        <w:t>.</w:t>
      </w:r>
      <w:r>
        <w:rPr>
          <w:rFonts w:ascii="Calibri" w:hAnsi="Calibri"/>
          <w:b/>
        </w:rPr>
        <w:t>0</w:t>
      </w:r>
      <w:r w:rsidR="00033891">
        <w:rPr>
          <w:rFonts w:ascii="Calibri" w:hAnsi="Calibri"/>
          <w:b/>
        </w:rPr>
        <w:t>4</w:t>
      </w:r>
      <w:r>
        <w:rPr>
          <w:rFonts w:ascii="Calibri" w:hAnsi="Calibri"/>
          <w:b/>
        </w:rPr>
        <w:t>.2023</w:t>
      </w:r>
      <w:r w:rsidRPr="00CF2B69">
        <w:rPr>
          <w:rFonts w:ascii="Calibri" w:hAnsi="Calibri"/>
          <w:b/>
        </w:rPr>
        <w:t xml:space="preserve"> r.</w:t>
      </w:r>
    </w:p>
    <w:p w14:paraId="60147CF3" w14:textId="493D3CE0" w:rsidR="001E69EB" w:rsidRDefault="00EE76D9" w:rsidP="0002077E">
      <w:pPr>
        <w:tabs>
          <w:tab w:val="left" w:pos="-4962"/>
        </w:tabs>
        <w:spacing w:after="240" w:line="240" w:lineRule="auto"/>
        <w:jc w:val="both"/>
        <w:rPr>
          <w:rFonts w:ascii="Calibri" w:hAnsi="Calibri"/>
        </w:rPr>
      </w:pPr>
      <w:r w:rsidRPr="00422838">
        <w:rPr>
          <w:rFonts w:ascii="Calibri" w:hAnsi="Calibri"/>
          <w:bCs/>
        </w:rPr>
        <w:t>Zamawiający,</w:t>
      </w:r>
      <w:r w:rsidRPr="00422838">
        <w:rPr>
          <w:rFonts w:ascii="Calibri" w:hAnsi="Calibri"/>
        </w:rPr>
        <w:t xml:space="preserve"> działając na podstawie art. 253 ust. 2 ustawy z 11 września 2019 r. Prawo zamówień publicznych (Dz. U. 2022 poz. 1710 z </w:t>
      </w:r>
      <w:proofErr w:type="spellStart"/>
      <w:r w:rsidRPr="00422838">
        <w:rPr>
          <w:rFonts w:ascii="Calibri" w:hAnsi="Calibri"/>
        </w:rPr>
        <w:t>późn</w:t>
      </w:r>
      <w:proofErr w:type="spellEnd"/>
      <w:r w:rsidRPr="00422838">
        <w:rPr>
          <w:rFonts w:ascii="Calibri" w:hAnsi="Calibri"/>
        </w:rPr>
        <w:t xml:space="preserve">. zm.) – dalej „Pzp”, informuje, że w wyniku przeprowadzonego postępowania o udzielenie zamówienia publicznego w trybie przetargu nieograniczonego, </w:t>
      </w:r>
      <w:r w:rsidR="0059411B">
        <w:rPr>
          <w:rFonts w:ascii="Calibri" w:hAnsi="Calibri"/>
        </w:rPr>
        <w:br/>
      </w:r>
      <w:r w:rsidRPr="00422838">
        <w:rPr>
          <w:rFonts w:ascii="Calibri" w:hAnsi="Calibri"/>
        </w:rPr>
        <w:t>pn</w:t>
      </w:r>
      <w:r w:rsidRPr="00422838">
        <w:rPr>
          <w:rFonts w:ascii="Calibri" w:hAnsi="Calibri"/>
          <w:b/>
          <w:bCs/>
        </w:rPr>
        <w:t>.: „</w:t>
      </w:r>
      <w:r w:rsidR="00033891" w:rsidRPr="00033891">
        <w:rPr>
          <w:rFonts w:ascii="Calibri" w:hAnsi="Calibri" w:cstheme="minorHAnsi"/>
          <w:b/>
          <w:bCs/>
          <w:iCs/>
        </w:rPr>
        <w:t>Ubezpieczenie mienia, odpowiedzialności cywilnej oraz ubezpieczenia komunikacyjne Zarządu Dróg Miejskich i Komunikacji Publicznej w Bydgoszczy</w:t>
      </w:r>
      <w:r>
        <w:rPr>
          <w:rFonts w:ascii="Calibri" w:hAnsi="Calibri" w:cstheme="minorHAnsi"/>
          <w:b/>
          <w:bCs/>
          <w:iCs/>
        </w:rPr>
        <w:t>”</w:t>
      </w:r>
      <w:r w:rsidR="00033891">
        <w:rPr>
          <w:rFonts w:ascii="Calibri" w:hAnsi="Calibri" w:cstheme="minorHAnsi"/>
          <w:b/>
          <w:bCs/>
          <w:iCs/>
        </w:rPr>
        <w:t xml:space="preserve"> </w:t>
      </w:r>
      <w:r w:rsidRPr="00422838">
        <w:rPr>
          <w:rFonts w:ascii="Calibri" w:hAnsi="Calibri" w:cs="Calibri"/>
          <w:iCs/>
        </w:rPr>
        <w:t xml:space="preserve">Nr sprawy </w:t>
      </w:r>
      <w:r w:rsidRPr="00422838">
        <w:rPr>
          <w:rFonts w:ascii="Calibri" w:hAnsi="Calibri" w:cs="Calibri"/>
          <w:b/>
          <w:iCs/>
        </w:rPr>
        <w:t>0</w:t>
      </w:r>
      <w:r w:rsidR="00033891">
        <w:rPr>
          <w:rFonts w:ascii="Calibri" w:hAnsi="Calibri" w:cs="Calibri"/>
          <w:b/>
          <w:iCs/>
        </w:rPr>
        <w:t>04</w:t>
      </w:r>
      <w:r w:rsidRPr="00422838">
        <w:rPr>
          <w:rFonts w:ascii="Calibri" w:hAnsi="Calibri" w:cs="Calibri"/>
          <w:b/>
          <w:iCs/>
        </w:rPr>
        <w:t>/202</w:t>
      </w:r>
      <w:r w:rsidR="00033891">
        <w:rPr>
          <w:rFonts w:ascii="Calibri" w:hAnsi="Calibri" w:cs="Calibri"/>
          <w:b/>
          <w:iCs/>
        </w:rPr>
        <w:t>3</w:t>
      </w:r>
      <w:r w:rsidRPr="00422838">
        <w:rPr>
          <w:rFonts w:ascii="Calibri" w:hAnsi="Calibri"/>
        </w:rPr>
        <w:t>, dokonał wyboru najkorzystniejszej oferty dla</w:t>
      </w:r>
      <w:r w:rsidR="00033891" w:rsidRPr="00033891">
        <w:t xml:space="preserve"> </w:t>
      </w:r>
      <w:r w:rsidR="00033891" w:rsidRPr="0002077E">
        <w:rPr>
          <w:rFonts w:ascii="Calibri" w:hAnsi="Calibri"/>
          <w:b/>
          <w:bCs/>
        </w:rPr>
        <w:t>Części 1</w:t>
      </w:r>
      <w:r w:rsidR="00033891" w:rsidRPr="0002077E">
        <w:rPr>
          <w:rFonts w:ascii="Calibri" w:hAnsi="Calibri"/>
        </w:rPr>
        <w:t xml:space="preserve"> zamówienia</w:t>
      </w:r>
      <w:r w:rsidRPr="0002077E">
        <w:rPr>
          <w:rFonts w:ascii="Calibri" w:hAnsi="Calibri"/>
        </w:rPr>
        <w:t>:</w:t>
      </w:r>
      <w:bookmarkStart w:id="1" w:name="_Hlk57887322"/>
    </w:p>
    <w:p w14:paraId="50985995" w14:textId="365477FD" w:rsidR="001E69EB" w:rsidRPr="009E72B1" w:rsidRDefault="001E69EB" w:rsidP="0002077E">
      <w:pPr>
        <w:spacing w:after="0" w:line="240" w:lineRule="auto"/>
        <w:ind w:left="851" w:hanging="851"/>
        <w:jc w:val="both"/>
        <w:rPr>
          <w:rFonts w:ascii="Calibri" w:hAnsi="Calibri"/>
          <w:b/>
          <w:u w:val="single"/>
        </w:rPr>
      </w:pPr>
      <w:r w:rsidRPr="005A6C61">
        <w:rPr>
          <w:rFonts w:ascii="Calibri" w:hAnsi="Calibri"/>
          <w:b/>
        </w:rPr>
        <w:t xml:space="preserve">Część 1 </w:t>
      </w:r>
      <w:r w:rsidRPr="005A6C61">
        <w:rPr>
          <w:rFonts w:ascii="Calibri" w:hAnsi="Calibri"/>
          <w:b/>
        </w:rPr>
        <w:tab/>
      </w:r>
      <w:r w:rsidRPr="00EC1B85">
        <w:rPr>
          <w:rFonts w:ascii="Calibri" w:hAnsi="Calibri"/>
          <w:b/>
          <w:u w:val="single"/>
        </w:rPr>
        <w:t>„</w:t>
      </w:r>
      <w:r w:rsidR="0002077E" w:rsidRPr="0002077E">
        <w:rPr>
          <w:rFonts w:ascii="Calibri" w:hAnsi="Calibri"/>
          <w:b/>
          <w:u w:val="single"/>
        </w:rPr>
        <w:t xml:space="preserve">Ubezpieczenie odpowiedzialności cywilnej deliktowej i kontraktowej z tytułu posiadania mienia i prowadzonej działalności, ubezpieczenie mienia, środków trwałych, środków obrotowych, gotówki, </w:t>
      </w:r>
      <w:proofErr w:type="spellStart"/>
      <w:r w:rsidR="0002077E" w:rsidRPr="0002077E">
        <w:rPr>
          <w:rFonts w:ascii="Calibri" w:hAnsi="Calibri"/>
          <w:b/>
          <w:u w:val="single"/>
        </w:rPr>
        <w:t>niskocennych</w:t>
      </w:r>
      <w:proofErr w:type="spellEnd"/>
      <w:r w:rsidR="0002077E" w:rsidRPr="0002077E">
        <w:rPr>
          <w:rFonts w:ascii="Calibri" w:hAnsi="Calibri"/>
          <w:b/>
          <w:u w:val="single"/>
        </w:rPr>
        <w:t xml:space="preserve"> środków trwałych oraz mienia pozostałego od wszystkich </w:t>
      </w:r>
      <w:proofErr w:type="spellStart"/>
      <w:r w:rsidR="0002077E" w:rsidRPr="0002077E">
        <w:rPr>
          <w:rFonts w:ascii="Calibri" w:hAnsi="Calibri"/>
          <w:b/>
          <w:u w:val="single"/>
        </w:rPr>
        <w:t>ryzyk</w:t>
      </w:r>
      <w:proofErr w:type="spellEnd"/>
      <w:r w:rsidR="0002077E" w:rsidRPr="0002077E">
        <w:rPr>
          <w:rFonts w:ascii="Calibri" w:hAnsi="Calibri"/>
          <w:b/>
          <w:u w:val="single"/>
        </w:rPr>
        <w:t>;”</w:t>
      </w:r>
    </w:p>
    <w:p w14:paraId="51755220" w14:textId="40806CBB" w:rsidR="001E69EB" w:rsidRPr="00986A75" w:rsidRDefault="001E69EB" w:rsidP="0002077E">
      <w:pPr>
        <w:tabs>
          <w:tab w:val="left" w:pos="-4962"/>
        </w:tabs>
        <w:spacing w:before="120" w:after="0" w:line="240" w:lineRule="auto"/>
        <w:jc w:val="both"/>
        <w:rPr>
          <w:rFonts w:ascii="Calibri" w:hAnsi="Calibri"/>
        </w:rPr>
      </w:pPr>
      <w:r w:rsidRPr="001E69EB">
        <w:rPr>
          <w:rFonts w:ascii="Calibri" w:eastAsia="Times New Roman" w:hAnsi="Calibri" w:cs="Times New Roman"/>
          <w:lang w:eastAsia="pl-PL"/>
        </w:rPr>
        <w:t>W wyniku przeprowadzonego postępowani</w:t>
      </w:r>
      <w:r>
        <w:rPr>
          <w:rFonts w:ascii="Calibri" w:eastAsia="Times New Roman" w:hAnsi="Calibri" w:cs="Times New Roman"/>
          <w:lang w:eastAsia="pl-PL"/>
        </w:rPr>
        <w:t>a</w:t>
      </w:r>
      <w:r w:rsidRPr="001E69EB">
        <w:rPr>
          <w:rFonts w:ascii="Calibri" w:eastAsia="Times New Roman" w:hAnsi="Calibri" w:cs="Times New Roman"/>
          <w:lang w:eastAsia="pl-PL"/>
        </w:rPr>
        <w:t xml:space="preserve"> o udzielenie zamówienia publicznego prowadzonego w trybie przetargu nieograniczonego, wybrano najkorzystniejszą </w:t>
      </w:r>
      <w:r w:rsidRPr="001E69EB">
        <w:rPr>
          <w:rFonts w:ascii="Calibri" w:eastAsia="Times New Roman" w:hAnsi="Calibri" w:cs="Times New Roman"/>
          <w:b/>
          <w:bCs/>
          <w:lang w:eastAsia="pl-PL"/>
        </w:rPr>
        <w:t>Ofertę nr 1</w:t>
      </w:r>
      <w:r w:rsidRPr="001E69EB">
        <w:rPr>
          <w:rFonts w:ascii="Calibri" w:eastAsia="Times New Roman" w:hAnsi="Calibri" w:cs="Times New Roman"/>
          <w:lang w:eastAsia="pl-PL"/>
        </w:rPr>
        <w:t xml:space="preserve"> złożoną </w:t>
      </w:r>
      <w:r w:rsidRPr="001E69EB">
        <w:rPr>
          <w:rFonts w:ascii="Calibri" w:eastAsia="Times New Roman" w:hAnsi="Calibri" w:cs="Times New Roman"/>
          <w:b/>
          <w:lang w:eastAsia="pl-PL"/>
        </w:rPr>
        <w:t xml:space="preserve">przez </w:t>
      </w:r>
      <w:r w:rsidRPr="002971A5">
        <w:rPr>
          <w:rFonts w:ascii="Calibri" w:hAnsi="Calibri"/>
          <w:b/>
        </w:rPr>
        <w:t>Wykonawcę</w:t>
      </w:r>
      <w:r w:rsidRPr="00986A75">
        <w:rPr>
          <w:rFonts w:ascii="Calibri" w:hAnsi="Calibri"/>
          <w:b/>
          <w:bCs/>
        </w:rPr>
        <w:t>:</w:t>
      </w:r>
      <w:r w:rsidRPr="009E72B1">
        <w:rPr>
          <w:rFonts w:ascii="Calibri" w:hAnsi="Calibri"/>
          <w:b/>
        </w:rPr>
        <w:t xml:space="preserve"> </w:t>
      </w:r>
    </w:p>
    <w:p w14:paraId="5D093B36" w14:textId="50D8CF8F" w:rsidR="00033891" w:rsidRPr="00033891" w:rsidRDefault="00033891" w:rsidP="0002077E">
      <w:pPr>
        <w:spacing w:after="0" w:line="240" w:lineRule="auto"/>
        <w:jc w:val="center"/>
        <w:rPr>
          <w:rFonts w:ascii="Calibri" w:hAnsi="Calibri"/>
          <w:b/>
          <w:bCs/>
          <w:spacing w:val="-2"/>
        </w:rPr>
      </w:pPr>
      <w:r w:rsidRPr="00033891">
        <w:rPr>
          <w:rFonts w:ascii="Calibri" w:hAnsi="Calibri"/>
          <w:b/>
          <w:bCs/>
          <w:spacing w:val="-2"/>
        </w:rPr>
        <w:t>Sopockie Towarzystwo Ubezpieczeń ERGO Hestia SA,</w:t>
      </w:r>
    </w:p>
    <w:p w14:paraId="4E934693" w14:textId="73226E13" w:rsidR="001E69EB" w:rsidRDefault="00033891" w:rsidP="0002077E">
      <w:pPr>
        <w:spacing w:after="0" w:line="240" w:lineRule="auto"/>
        <w:jc w:val="center"/>
        <w:rPr>
          <w:rFonts w:ascii="Calibri" w:hAnsi="Calibri"/>
          <w:b/>
          <w:bCs/>
          <w:spacing w:val="-2"/>
        </w:rPr>
      </w:pPr>
      <w:r w:rsidRPr="00033891">
        <w:rPr>
          <w:rFonts w:ascii="Calibri" w:hAnsi="Calibri"/>
          <w:b/>
          <w:bCs/>
          <w:spacing w:val="-2"/>
        </w:rPr>
        <w:t xml:space="preserve">ul. Hestii 1, 81-731 Sopot </w:t>
      </w:r>
    </w:p>
    <w:p w14:paraId="5A6ACE48" w14:textId="6B859682" w:rsidR="001E69EB" w:rsidRPr="009E72B1" w:rsidRDefault="001E69EB" w:rsidP="0002077E">
      <w:pPr>
        <w:tabs>
          <w:tab w:val="left" w:pos="-4962"/>
        </w:tabs>
        <w:spacing w:after="0" w:line="240" w:lineRule="auto"/>
        <w:jc w:val="both"/>
        <w:rPr>
          <w:rFonts w:ascii="Calibri" w:hAnsi="Calibri" w:cs="Arial"/>
          <w:u w:val="single"/>
        </w:rPr>
      </w:pPr>
      <w:r w:rsidRPr="001E69EB">
        <w:rPr>
          <w:rFonts w:ascii="Calibri" w:eastAsia="Times New Roman" w:hAnsi="Calibri" w:cs="Times New Roman"/>
          <w:lang w:eastAsia="pl-PL"/>
        </w:rPr>
        <w:t xml:space="preserve"> </w:t>
      </w:r>
      <w:r w:rsidRPr="009E72B1">
        <w:rPr>
          <w:rFonts w:ascii="Calibri" w:hAnsi="Calibri" w:cs="Arial"/>
          <w:u w:val="single"/>
        </w:rPr>
        <w:t xml:space="preserve">Uzasadnienie faktyczne i prawne wyboru najkorzystniejszej oferty: </w:t>
      </w:r>
    </w:p>
    <w:p w14:paraId="4E787C78" w14:textId="77777777" w:rsidR="001E69EB" w:rsidRPr="009E72B1" w:rsidRDefault="001E69EB" w:rsidP="0002077E">
      <w:pPr>
        <w:pStyle w:val="Tekstpodstawowy"/>
        <w:spacing w:after="0" w:line="240" w:lineRule="auto"/>
        <w:rPr>
          <w:rFonts w:ascii="Calibri" w:hAnsi="Calibri" w:cs="Arial"/>
          <w:sz w:val="22"/>
          <w:szCs w:val="22"/>
          <w:u w:val="single"/>
        </w:rPr>
      </w:pPr>
      <w:r w:rsidRPr="009E72B1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33D6C389" w14:textId="77777777" w:rsidR="00033891" w:rsidRPr="0002077E" w:rsidRDefault="00033891" w:rsidP="0002077E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122598546"/>
      <w:r w:rsidRPr="00033891">
        <w:rPr>
          <w:rFonts w:ascii="Calibri" w:eastAsia="Times New Roman" w:hAnsi="Calibri" w:cs="Arial"/>
          <w:lang w:eastAsia="pl-PL"/>
        </w:rPr>
        <w:t xml:space="preserve">Niepodlegająca odrzuceniu oferta, która odpowiada wszystkim wymaganiom określonym w Pzp oraz </w:t>
      </w:r>
      <w:r w:rsidRPr="00033891">
        <w:rPr>
          <w:rFonts w:ascii="Calibri" w:eastAsia="Times New Roman" w:hAnsi="Calibri" w:cs="Arial"/>
          <w:lang w:eastAsia="pl-PL"/>
        </w:rPr>
        <w:br/>
      </w:r>
      <w:r w:rsidRPr="0002077E">
        <w:rPr>
          <w:rFonts w:ascii="Calibri" w:eastAsia="Times New Roman" w:hAnsi="Calibri" w:cs="Arial"/>
          <w:lang w:eastAsia="pl-PL"/>
        </w:rPr>
        <w:t xml:space="preserve">w dokumentach zamówienia, o których mowa w art. 7 pkt 3 Pzp, została oceniona jako najkorzystniejsza, uzyskując maksymalną liczbę 60,00 pkt na podstawie kryteriów oceny ofert określonych </w:t>
      </w:r>
      <w:r w:rsidRPr="0002077E">
        <w:rPr>
          <w:rFonts w:ascii="Calibri" w:eastAsia="Times New Roman" w:hAnsi="Calibri" w:cs="Calibri"/>
          <w:lang w:eastAsia="pl-PL"/>
        </w:rPr>
        <w:t>w dokumentach zamówienia - w SWZ, tj.:</w:t>
      </w:r>
    </w:p>
    <w:p w14:paraId="511839F5" w14:textId="77777777" w:rsidR="00033891" w:rsidRPr="0002077E" w:rsidRDefault="00033891" w:rsidP="0002077E">
      <w:pPr>
        <w:tabs>
          <w:tab w:val="left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Calibri"/>
          <w:bCs/>
          <w:spacing w:val="-4"/>
          <w:lang w:eastAsia="pl-PL"/>
        </w:rPr>
      </w:pPr>
      <w:r w:rsidRPr="0002077E">
        <w:rPr>
          <w:rFonts w:ascii="Calibri" w:eastAsia="Times New Roman" w:hAnsi="Calibri" w:cs="Calibri"/>
          <w:bCs/>
          <w:lang w:eastAsia="pl-PL"/>
        </w:rPr>
        <w:t>1)</w:t>
      </w:r>
      <w:r w:rsidRPr="0002077E">
        <w:rPr>
          <w:rFonts w:ascii="Calibri" w:eastAsia="Times New Roman" w:hAnsi="Calibri" w:cs="Calibri"/>
          <w:bCs/>
          <w:lang w:eastAsia="pl-PL"/>
        </w:rPr>
        <w:tab/>
      </w:r>
      <w:r w:rsidRPr="0002077E">
        <w:rPr>
          <w:rFonts w:ascii="Calibri" w:eastAsia="Times New Roman" w:hAnsi="Calibri" w:cs="Calibri"/>
          <w:bCs/>
          <w:spacing w:val="-4"/>
          <w:lang w:eastAsia="pl-PL"/>
        </w:rPr>
        <w:t xml:space="preserve">cena 60% (pkt), </w:t>
      </w:r>
    </w:p>
    <w:p w14:paraId="6BDA2C6B" w14:textId="29744804" w:rsidR="001E69EB" w:rsidRPr="0002077E" w:rsidRDefault="00033891" w:rsidP="0002077E">
      <w:pPr>
        <w:tabs>
          <w:tab w:val="left" w:pos="284"/>
        </w:tabs>
        <w:spacing w:after="0" w:line="240" w:lineRule="auto"/>
        <w:ind w:left="284" w:right="-142" w:hanging="283"/>
        <w:jc w:val="both"/>
        <w:rPr>
          <w:rFonts w:ascii="Calibri" w:hAnsi="Calibri" w:cs="Calibri"/>
          <w:bCs/>
        </w:rPr>
      </w:pPr>
      <w:r w:rsidRPr="0002077E">
        <w:rPr>
          <w:rFonts w:ascii="Calibri" w:eastAsia="Times New Roman" w:hAnsi="Calibri" w:cs="Calibri"/>
          <w:bCs/>
          <w:lang w:eastAsia="pl-PL"/>
        </w:rPr>
        <w:t>2)</w:t>
      </w:r>
      <w:r w:rsidRPr="0002077E">
        <w:rPr>
          <w:rFonts w:ascii="Calibri" w:eastAsia="Times New Roman" w:hAnsi="Calibri" w:cs="Calibri"/>
          <w:bCs/>
          <w:lang w:eastAsia="pl-PL"/>
        </w:rPr>
        <w:tab/>
        <w:t>Zakres ochrony ubezpieczeniowej – 40% (pkt</w:t>
      </w:r>
      <w:r w:rsidR="001E69EB" w:rsidRPr="0002077E">
        <w:rPr>
          <w:rFonts w:ascii="Calibri" w:hAnsi="Calibri" w:cs="Calibri"/>
          <w:bCs/>
        </w:rPr>
        <w:t>).</w:t>
      </w:r>
    </w:p>
    <w:p w14:paraId="2BE703CD" w14:textId="7F4D8298" w:rsidR="001E69EB" w:rsidRPr="0002077E" w:rsidRDefault="001E69EB" w:rsidP="0002077E">
      <w:pPr>
        <w:pStyle w:val="Tekstpodstawowy"/>
        <w:spacing w:before="120" w:after="0" w:line="240" w:lineRule="auto"/>
        <w:rPr>
          <w:rFonts w:ascii="Calibri" w:hAnsi="Calibri" w:cs="Arial"/>
          <w:sz w:val="22"/>
          <w:szCs w:val="22"/>
          <w:u w:val="single"/>
        </w:rPr>
      </w:pPr>
      <w:r w:rsidRPr="0002077E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58899DEC" w14:textId="77777777" w:rsidR="001E69EB" w:rsidRPr="0002077E" w:rsidRDefault="001E69EB" w:rsidP="0002077E">
      <w:pPr>
        <w:spacing w:before="60" w:after="0" w:line="240" w:lineRule="auto"/>
        <w:jc w:val="both"/>
        <w:rPr>
          <w:rFonts w:ascii="Calibri" w:hAnsi="Calibri"/>
        </w:rPr>
      </w:pPr>
      <w:r w:rsidRPr="0002077E">
        <w:rPr>
          <w:rFonts w:ascii="Calibri" w:hAnsi="Calibri"/>
        </w:rPr>
        <w:t>Ofertę najkorzystniejszą wybrano zgodnie z art. 239 ust. 1 Pzp, z zastosowaniem art. 139 Pzp</w:t>
      </w:r>
      <w:bookmarkEnd w:id="2"/>
      <w:r w:rsidRPr="0002077E">
        <w:rPr>
          <w:rFonts w:ascii="Calibri" w:hAnsi="Calibri"/>
        </w:rPr>
        <w:t>.</w:t>
      </w:r>
    </w:p>
    <w:p w14:paraId="648C9062" w14:textId="77777777" w:rsidR="00033891" w:rsidRPr="0002077E" w:rsidRDefault="00033891" w:rsidP="0002077E">
      <w:pPr>
        <w:spacing w:before="120" w:after="0" w:line="240" w:lineRule="auto"/>
        <w:jc w:val="both"/>
        <w:rPr>
          <w:rFonts w:ascii="Calibri" w:hAnsi="Calibri"/>
        </w:rPr>
      </w:pPr>
      <w:bookmarkStart w:id="3" w:name="_Hlk122598561"/>
      <w:r w:rsidRPr="0002077E">
        <w:rPr>
          <w:rFonts w:ascii="Calibri" w:hAnsi="Calibri"/>
        </w:rPr>
        <w:t xml:space="preserve">Wykonawcy, którzy złożyli oferty wraz z punktacją przyznaną ofertom w każdym kryterium oceny ofert </w:t>
      </w:r>
      <w:r w:rsidRPr="0002077E">
        <w:rPr>
          <w:rFonts w:ascii="Calibri" w:hAnsi="Calibri"/>
        </w:rPr>
        <w:br/>
        <w:t>i łączną punktacją: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3355"/>
        <w:gridCol w:w="1418"/>
        <w:gridCol w:w="2504"/>
        <w:gridCol w:w="1598"/>
      </w:tblGrid>
      <w:tr w:rsidR="00033891" w:rsidRPr="0002077E" w14:paraId="506E89D6" w14:textId="77777777" w:rsidTr="004E154E">
        <w:trPr>
          <w:cantSplit/>
          <w:trHeight w:val="269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BE547" w14:textId="77777777" w:rsidR="00033891" w:rsidRPr="0002077E" w:rsidRDefault="00033891" w:rsidP="004E15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2077E"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C14A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02077E">
              <w:rPr>
                <w:rFonts w:ascii="Calibri" w:hAnsi="Calibri"/>
                <w:sz w:val="18"/>
                <w:szCs w:val="18"/>
              </w:rPr>
              <w:t xml:space="preserve">Nazwy (firmy) oraz adresy Wykonawców, </w:t>
            </w:r>
          </w:p>
          <w:p w14:paraId="39EF0E52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02077E">
              <w:rPr>
                <w:rFonts w:ascii="Calibri" w:hAnsi="Calibri"/>
                <w:sz w:val="18"/>
                <w:szCs w:val="18"/>
              </w:rPr>
              <w:t>którzy złożyli oferty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2D9" w14:textId="77777777" w:rsidR="00033891" w:rsidRPr="0002077E" w:rsidRDefault="00033891" w:rsidP="004E15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2077E">
              <w:rPr>
                <w:rFonts w:ascii="Calibri" w:hAnsi="Calibri"/>
                <w:sz w:val="18"/>
                <w:szCs w:val="18"/>
              </w:rPr>
              <w:t>liczba uzyskanych punktów w kryterium: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23741" w14:textId="77777777" w:rsidR="00033891" w:rsidRPr="0002077E" w:rsidRDefault="00033891" w:rsidP="004E15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077E">
              <w:rPr>
                <w:rFonts w:ascii="Calibri" w:hAnsi="Calibri"/>
                <w:b/>
                <w:bCs/>
                <w:sz w:val="18"/>
                <w:szCs w:val="18"/>
              </w:rPr>
              <w:t>Łączna ilość pkt</w:t>
            </w:r>
          </w:p>
        </w:tc>
      </w:tr>
      <w:tr w:rsidR="00033891" w:rsidRPr="0002077E" w14:paraId="198F43D0" w14:textId="77777777" w:rsidTr="004E154E">
        <w:trPr>
          <w:cantSplit/>
          <w:trHeight w:val="511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ACAF" w14:textId="77777777" w:rsidR="00033891" w:rsidRPr="0002077E" w:rsidRDefault="00033891" w:rsidP="004E154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C87" w14:textId="77777777" w:rsidR="00033891" w:rsidRPr="0002077E" w:rsidRDefault="00033891" w:rsidP="004E154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08B" w14:textId="77777777" w:rsidR="00033891" w:rsidRPr="0002077E" w:rsidRDefault="00033891" w:rsidP="004E15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2077E">
              <w:rPr>
                <w:rFonts w:ascii="Calibri" w:hAnsi="Calibri"/>
                <w:sz w:val="18"/>
                <w:szCs w:val="18"/>
              </w:rPr>
              <w:t xml:space="preserve">Cena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BF8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02077E">
              <w:rPr>
                <w:rFonts w:ascii="Calibri" w:hAnsi="Calibri"/>
                <w:sz w:val="18"/>
                <w:szCs w:val="18"/>
              </w:rPr>
              <w:t>Zakres ochrony ubezpieczeniowej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C29" w14:textId="77777777" w:rsidR="00033891" w:rsidRPr="0002077E" w:rsidRDefault="00033891" w:rsidP="004E15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33891" w:rsidRPr="0002077E" w14:paraId="723A5F3C" w14:textId="77777777" w:rsidTr="0002077E">
        <w:trPr>
          <w:cantSplit/>
          <w:trHeight w:val="70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4EC5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207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53BF92FE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77E">
              <w:rPr>
                <w:rFonts w:ascii="Calibri" w:hAnsi="Calibri" w:cs="Calibri"/>
                <w:sz w:val="18"/>
                <w:szCs w:val="18"/>
              </w:rPr>
              <w:t xml:space="preserve">Sopockie Towarzystwo Ubezpieczeń </w:t>
            </w:r>
            <w:r w:rsidRPr="0002077E">
              <w:rPr>
                <w:rFonts w:ascii="Calibri" w:hAnsi="Calibri" w:cs="Calibri"/>
                <w:sz w:val="18"/>
                <w:szCs w:val="18"/>
              </w:rPr>
              <w:br/>
              <w:t>ERGO Hestia SA,</w:t>
            </w:r>
          </w:p>
          <w:p w14:paraId="77770BDD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77E">
              <w:rPr>
                <w:rFonts w:ascii="Calibri" w:hAnsi="Calibri" w:cs="Calibri"/>
                <w:sz w:val="18"/>
                <w:szCs w:val="18"/>
              </w:rPr>
              <w:t>ul. Hestii 1, 81-731 Sopot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D0F0536" w14:textId="77777777" w:rsidR="00033891" w:rsidRPr="0002077E" w:rsidRDefault="00033891" w:rsidP="00033891">
            <w:pPr>
              <w:spacing w:after="0"/>
              <w:ind w:right="-48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2077E">
              <w:rPr>
                <w:rFonts w:ascii="Calibri" w:eastAsia="Calibri" w:hAnsi="Calibri" w:cs="Calibri"/>
                <w:sz w:val="18"/>
                <w:szCs w:val="18"/>
              </w:rPr>
              <w:t>60,00 pkt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447C00F" w14:textId="77777777" w:rsidR="00033891" w:rsidRPr="0002077E" w:rsidRDefault="00033891" w:rsidP="00033891">
            <w:pPr>
              <w:spacing w:after="0"/>
              <w:ind w:right="-48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2077E">
              <w:rPr>
                <w:rFonts w:ascii="Calibri" w:eastAsia="Calibri" w:hAnsi="Calibri" w:cs="Calibri"/>
                <w:sz w:val="18"/>
                <w:szCs w:val="18"/>
              </w:rPr>
              <w:t>0 pkt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F9FD851" w14:textId="77777777" w:rsidR="00033891" w:rsidRPr="0002077E" w:rsidRDefault="00033891" w:rsidP="00033891">
            <w:pPr>
              <w:spacing w:after="0"/>
              <w:ind w:right="-48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07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60,00 pkt</w:t>
            </w:r>
          </w:p>
        </w:tc>
      </w:tr>
      <w:tr w:rsidR="00033891" w:rsidRPr="0002077E" w14:paraId="14EB3098" w14:textId="77777777" w:rsidTr="0002077E">
        <w:trPr>
          <w:cantSplit/>
          <w:trHeight w:val="75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966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77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5B2C3768" w14:textId="77777777" w:rsidR="00033891" w:rsidRPr="0002077E" w:rsidRDefault="00033891" w:rsidP="000338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4" w:name="_Hlk132876473"/>
            <w:r w:rsidRPr="0002077E">
              <w:rPr>
                <w:rFonts w:ascii="Calibri" w:hAnsi="Calibri" w:cs="Calibri"/>
                <w:sz w:val="18"/>
                <w:szCs w:val="18"/>
              </w:rPr>
              <w:t>Towarzystwo Ubezpieczeń i Reasekuracji WARTA S.A.</w:t>
            </w:r>
          </w:p>
          <w:p w14:paraId="4A568A51" w14:textId="4D554C32" w:rsidR="00033891" w:rsidRPr="0002077E" w:rsidRDefault="00033891" w:rsidP="000338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77E">
              <w:rPr>
                <w:rFonts w:ascii="Calibri" w:hAnsi="Calibri" w:cs="Calibri"/>
                <w:sz w:val="18"/>
                <w:szCs w:val="18"/>
              </w:rPr>
              <w:t xml:space="preserve">rondo I. Daszyńskiego 1, </w:t>
            </w:r>
            <w:r w:rsidR="00F07161" w:rsidRPr="0002077E">
              <w:rPr>
                <w:rFonts w:ascii="Calibri" w:hAnsi="Calibri" w:cs="Calibri"/>
                <w:sz w:val="18"/>
                <w:szCs w:val="18"/>
              </w:rPr>
              <w:br/>
            </w:r>
            <w:r w:rsidRPr="0002077E">
              <w:rPr>
                <w:rFonts w:ascii="Calibri" w:hAnsi="Calibri" w:cs="Calibri"/>
                <w:sz w:val="18"/>
                <w:szCs w:val="18"/>
              </w:rPr>
              <w:t>00-843 Warszawa</w:t>
            </w:r>
            <w:bookmarkEnd w:id="4"/>
          </w:p>
        </w:tc>
        <w:tc>
          <w:tcPr>
            <w:tcW w:w="742" w:type="pct"/>
            <w:shd w:val="clear" w:color="auto" w:fill="auto"/>
            <w:vAlign w:val="center"/>
          </w:tcPr>
          <w:p w14:paraId="750510BA" w14:textId="2750B199" w:rsidR="00033891" w:rsidRPr="0002077E" w:rsidRDefault="0002077E" w:rsidP="0002077E">
            <w:pPr>
              <w:spacing w:after="0"/>
              <w:ind w:right="-48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2077E">
              <w:rPr>
                <w:rFonts w:ascii="Calibri" w:eastAsia="Calibri" w:hAnsi="Calibri" w:cs="Calibri"/>
                <w:sz w:val="18"/>
                <w:szCs w:val="18"/>
              </w:rPr>
              <w:t>43,84</w:t>
            </w:r>
            <w:r w:rsidR="00033891" w:rsidRPr="0002077E">
              <w:rPr>
                <w:rFonts w:ascii="Calibri" w:eastAsia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E5F9E76" w14:textId="77777777" w:rsidR="00033891" w:rsidRPr="0002077E" w:rsidRDefault="00033891" w:rsidP="00033891">
            <w:pPr>
              <w:spacing w:after="0"/>
              <w:ind w:right="-48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2077E">
              <w:rPr>
                <w:rFonts w:ascii="Calibri" w:eastAsia="Calibri" w:hAnsi="Calibri" w:cs="Calibri"/>
                <w:sz w:val="18"/>
                <w:szCs w:val="18"/>
              </w:rPr>
              <w:t>0 pkt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54F0E7B" w14:textId="525E5091" w:rsidR="00033891" w:rsidRPr="0002077E" w:rsidRDefault="0002077E" w:rsidP="00033891">
            <w:pPr>
              <w:spacing w:after="0"/>
              <w:ind w:right="-4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2077E">
              <w:rPr>
                <w:rFonts w:ascii="Calibri" w:eastAsia="Calibri" w:hAnsi="Calibri" w:cs="Calibri"/>
                <w:sz w:val="18"/>
                <w:szCs w:val="18"/>
              </w:rPr>
              <w:t>43,84</w:t>
            </w:r>
            <w:r w:rsidR="00033891" w:rsidRPr="0002077E">
              <w:rPr>
                <w:rFonts w:ascii="Calibri" w:eastAsia="Calibri" w:hAnsi="Calibri" w:cs="Calibri"/>
                <w:sz w:val="18"/>
                <w:szCs w:val="18"/>
              </w:rPr>
              <w:t xml:space="preserve"> pkt</w:t>
            </w:r>
          </w:p>
        </w:tc>
      </w:tr>
    </w:tbl>
    <w:p w14:paraId="45B8FB46" w14:textId="7FF3D952" w:rsidR="00033891" w:rsidRPr="00382D58" w:rsidRDefault="00033891" w:rsidP="00E71954">
      <w:pPr>
        <w:spacing w:before="120" w:after="120"/>
        <w:jc w:val="both"/>
        <w:rPr>
          <w:rFonts w:ascii="Calibri" w:hAnsi="Calibri"/>
        </w:rPr>
      </w:pPr>
    </w:p>
    <w:bookmarkEnd w:id="1"/>
    <w:bookmarkEnd w:id="3"/>
    <w:p w14:paraId="7DB66068" w14:textId="1083BDE8" w:rsidR="001E69EB" w:rsidRPr="00382D58" w:rsidRDefault="001E69EB" w:rsidP="001E69EB">
      <w:pPr>
        <w:spacing w:after="0" w:line="240" w:lineRule="auto"/>
        <w:ind w:right="-1"/>
        <w:rPr>
          <w:rFonts w:ascii="Calibri" w:eastAsia="Times New Roman" w:hAnsi="Calibri" w:cs="Arial"/>
          <w:lang w:eastAsia="pl-PL"/>
        </w:rPr>
      </w:pPr>
    </w:p>
    <w:p w14:paraId="589D5F6E" w14:textId="77777777" w:rsidR="001E69EB" w:rsidRPr="00382D58" w:rsidRDefault="001E69EB" w:rsidP="001E69EB">
      <w:pPr>
        <w:spacing w:after="0" w:line="240" w:lineRule="auto"/>
        <w:ind w:right="-1"/>
        <w:rPr>
          <w:rFonts w:ascii="Calibri" w:eastAsia="Times New Roman" w:hAnsi="Calibri" w:cs="Arial"/>
          <w:lang w:eastAsia="pl-PL"/>
        </w:rPr>
      </w:pPr>
    </w:p>
    <w:p w14:paraId="2862F43A" w14:textId="77777777" w:rsidR="001E69EB" w:rsidRPr="00382D58" w:rsidRDefault="001E69EB" w:rsidP="001E69EB">
      <w:pPr>
        <w:spacing w:after="120" w:line="240" w:lineRule="auto"/>
        <w:ind w:left="5245" w:right="851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2D58">
        <w:rPr>
          <w:rFonts w:ascii="Calibri" w:eastAsia="Times New Roman" w:hAnsi="Calibri" w:cs="Times New Roman"/>
          <w:sz w:val="20"/>
          <w:szCs w:val="20"/>
          <w:lang w:eastAsia="pl-PL"/>
        </w:rPr>
        <w:t>p.o. Dyrektora ZDMiKP</w:t>
      </w:r>
    </w:p>
    <w:p w14:paraId="774012CF" w14:textId="77777777" w:rsidR="001E69EB" w:rsidRPr="00382D58" w:rsidRDefault="001E69EB" w:rsidP="001E69EB">
      <w:pPr>
        <w:spacing w:before="120" w:after="120" w:line="240" w:lineRule="auto"/>
        <w:ind w:left="5245" w:right="851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82D58">
        <w:rPr>
          <w:rFonts w:ascii="Tahoma" w:eastAsia="Times New Roman" w:hAnsi="Tahoma" w:cs="Tahoma"/>
          <w:sz w:val="16"/>
          <w:szCs w:val="16"/>
          <w:lang w:eastAsia="pl-PL"/>
        </w:rPr>
        <w:t>podpis nieczytelny</w:t>
      </w:r>
    </w:p>
    <w:p w14:paraId="701E82D0" w14:textId="77777777" w:rsidR="001E69EB" w:rsidRPr="00382D58" w:rsidRDefault="001E69EB" w:rsidP="001E69EB">
      <w:pPr>
        <w:spacing w:after="0" w:line="240" w:lineRule="auto"/>
        <w:ind w:left="5245" w:right="85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82D58">
        <w:rPr>
          <w:rFonts w:ascii="Times New Roman" w:eastAsia="Times New Roman" w:hAnsi="Times New Roman" w:cs="Times New Roman"/>
          <w:i/>
          <w:lang w:eastAsia="pl-PL"/>
        </w:rPr>
        <w:t>Wojciech Nalazek</w:t>
      </w:r>
    </w:p>
    <w:p w14:paraId="5D8D49E4" w14:textId="3EED31C4" w:rsidR="001E69EB" w:rsidRPr="00382D58" w:rsidRDefault="001E69EB" w:rsidP="001E69EB">
      <w:pPr>
        <w:spacing w:after="0" w:line="240" w:lineRule="auto"/>
        <w:ind w:left="4963" w:firstLine="709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82D5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10589210" w14:textId="77777777" w:rsidR="001E69EB" w:rsidRPr="00287B90" w:rsidRDefault="001E69EB" w:rsidP="001E69EB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</w:r>
      <w:r w:rsidRPr="00287B9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ab/>
        <w:t xml:space="preserve">     </w:t>
      </w:r>
      <w:r w:rsidRPr="00287B90">
        <w:rPr>
          <w:rFonts w:ascii="Calibri" w:eastAsia="Times New Roman" w:hAnsi="Calibri" w:cs="Arial"/>
          <w:bCs/>
          <w:color w:val="000000" w:themeColor="text1"/>
          <w:spacing w:val="-4"/>
          <w:sz w:val="16"/>
          <w:szCs w:val="16"/>
          <w:lang w:eastAsia="pl-PL"/>
        </w:rPr>
        <w:t>(podpis kierownika zamawiającego)</w:t>
      </w:r>
    </w:p>
    <w:p w14:paraId="1CE2D34E" w14:textId="77777777" w:rsidR="001E69EB" w:rsidRPr="001E69EB" w:rsidRDefault="001E69EB" w:rsidP="001E69EB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</w:p>
    <w:bookmarkEnd w:id="0"/>
    <w:p w14:paraId="15F0A444" w14:textId="1C8A8107" w:rsidR="0033686C" w:rsidRPr="00D967A3" w:rsidRDefault="0033686C" w:rsidP="00D967A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x-none" w:eastAsia="x-none"/>
        </w:rPr>
      </w:pPr>
    </w:p>
    <w:sectPr w:rsidR="0033686C" w:rsidRPr="00D967A3" w:rsidSect="009433BD">
      <w:headerReference w:type="default" r:id="rId7"/>
      <w:headerReference w:type="first" r:id="rId8"/>
      <w:footerReference w:type="first" r:id="rId9"/>
      <w:pgSz w:w="11906" w:h="16838" w:code="9"/>
      <w:pgMar w:top="1134" w:right="1133" w:bottom="993" w:left="1134" w:header="705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F9E1" w14:textId="77777777" w:rsidR="005D3728" w:rsidRDefault="005D3728" w:rsidP="0033686C">
      <w:pPr>
        <w:spacing w:after="0" w:line="240" w:lineRule="auto"/>
      </w:pPr>
      <w:r>
        <w:separator/>
      </w:r>
    </w:p>
  </w:endnote>
  <w:endnote w:type="continuationSeparator" w:id="0">
    <w:p w14:paraId="31A55F36" w14:textId="77777777" w:rsidR="005D3728" w:rsidRDefault="005D3728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BB16" w14:textId="77777777" w:rsidR="005D3728" w:rsidRDefault="005D3728" w:rsidP="0033686C">
      <w:pPr>
        <w:spacing w:after="0" w:line="240" w:lineRule="auto"/>
      </w:pPr>
      <w:r>
        <w:separator/>
      </w:r>
    </w:p>
  </w:footnote>
  <w:footnote w:type="continuationSeparator" w:id="0">
    <w:p w14:paraId="6050E0DD" w14:textId="77777777" w:rsidR="005D3728" w:rsidRDefault="005D3728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F70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440D1"/>
    <w:multiLevelType w:val="hybridMultilevel"/>
    <w:tmpl w:val="B2E8EB84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B03"/>
    <w:multiLevelType w:val="hybridMultilevel"/>
    <w:tmpl w:val="8A08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6467"/>
    <w:multiLevelType w:val="hybridMultilevel"/>
    <w:tmpl w:val="DB644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427360"/>
    <w:multiLevelType w:val="hybridMultilevel"/>
    <w:tmpl w:val="5510CD02"/>
    <w:lvl w:ilvl="0" w:tplc="489AA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2"/>
  </w:num>
  <w:num w:numId="2" w16cid:durableId="263075056">
    <w:abstractNumId w:val="0"/>
  </w:num>
  <w:num w:numId="3" w16cid:durableId="1323201303">
    <w:abstractNumId w:val="6"/>
  </w:num>
  <w:num w:numId="4" w16cid:durableId="2116553326">
    <w:abstractNumId w:val="3"/>
  </w:num>
  <w:num w:numId="5" w16cid:durableId="765658034">
    <w:abstractNumId w:val="4"/>
  </w:num>
  <w:num w:numId="6" w16cid:durableId="1729454733">
    <w:abstractNumId w:val="1"/>
  </w:num>
  <w:num w:numId="7" w16cid:durableId="1962032388">
    <w:abstractNumId w:val="7"/>
  </w:num>
  <w:num w:numId="8" w16cid:durableId="2132281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4956"/>
    <w:rsid w:val="0002077E"/>
    <w:rsid w:val="00033891"/>
    <w:rsid w:val="00097EB6"/>
    <w:rsid w:val="000D7928"/>
    <w:rsid w:val="000E71B9"/>
    <w:rsid w:val="00103DDD"/>
    <w:rsid w:val="00136B49"/>
    <w:rsid w:val="0018082D"/>
    <w:rsid w:val="001A29E4"/>
    <w:rsid w:val="001E10D1"/>
    <w:rsid w:val="001E69EB"/>
    <w:rsid w:val="00204BE0"/>
    <w:rsid w:val="0020614C"/>
    <w:rsid w:val="00224691"/>
    <w:rsid w:val="002249C2"/>
    <w:rsid w:val="00287471"/>
    <w:rsid w:val="00287B90"/>
    <w:rsid w:val="002F6235"/>
    <w:rsid w:val="00326B19"/>
    <w:rsid w:val="00330840"/>
    <w:rsid w:val="0033686C"/>
    <w:rsid w:val="00382D58"/>
    <w:rsid w:val="003F53ED"/>
    <w:rsid w:val="00432D0D"/>
    <w:rsid w:val="004349CA"/>
    <w:rsid w:val="00434F5E"/>
    <w:rsid w:val="00436340"/>
    <w:rsid w:val="00452E27"/>
    <w:rsid w:val="00492C66"/>
    <w:rsid w:val="004A015E"/>
    <w:rsid w:val="004B1925"/>
    <w:rsid w:val="004D0E2C"/>
    <w:rsid w:val="004E1EA0"/>
    <w:rsid w:val="00536D9A"/>
    <w:rsid w:val="0059411B"/>
    <w:rsid w:val="005D3728"/>
    <w:rsid w:val="00635161"/>
    <w:rsid w:val="00653097"/>
    <w:rsid w:val="00663E19"/>
    <w:rsid w:val="0069686A"/>
    <w:rsid w:val="006A33D7"/>
    <w:rsid w:val="006B61AE"/>
    <w:rsid w:val="006C02D7"/>
    <w:rsid w:val="006E0041"/>
    <w:rsid w:val="007307A5"/>
    <w:rsid w:val="00764BCF"/>
    <w:rsid w:val="00773F5D"/>
    <w:rsid w:val="007C28AC"/>
    <w:rsid w:val="007C6C65"/>
    <w:rsid w:val="007D3CE5"/>
    <w:rsid w:val="00826461"/>
    <w:rsid w:val="0089181C"/>
    <w:rsid w:val="008B47DE"/>
    <w:rsid w:val="00906FF9"/>
    <w:rsid w:val="00936DAA"/>
    <w:rsid w:val="009433BD"/>
    <w:rsid w:val="009451D0"/>
    <w:rsid w:val="00945798"/>
    <w:rsid w:val="00992C78"/>
    <w:rsid w:val="009D16A6"/>
    <w:rsid w:val="00A06AFF"/>
    <w:rsid w:val="00A462BD"/>
    <w:rsid w:val="00A7153D"/>
    <w:rsid w:val="00AB5134"/>
    <w:rsid w:val="00AE5754"/>
    <w:rsid w:val="00AF1929"/>
    <w:rsid w:val="00B4432F"/>
    <w:rsid w:val="00B5773E"/>
    <w:rsid w:val="00BB39AC"/>
    <w:rsid w:val="00C5255D"/>
    <w:rsid w:val="00C536C4"/>
    <w:rsid w:val="00C56E4A"/>
    <w:rsid w:val="00C61C8A"/>
    <w:rsid w:val="00C71C79"/>
    <w:rsid w:val="00C90BD8"/>
    <w:rsid w:val="00CA0E85"/>
    <w:rsid w:val="00CA5F31"/>
    <w:rsid w:val="00CE245D"/>
    <w:rsid w:val="00D241D7"/>
    <w:rsid w:val="00D91A23"/>
    <w:rsid w:val="00D95714"/>
    <w:rsid w:val="00D967A3"/>
    <w:rsid w:val="00DA243B"/>
    <w:rsid w:val="00DA3CCB"/>
    <w:rsid w:val="00E4456B"/>
    <w:rsid w:val="00E71954"/>
    <w:rsid w:val="00EA02DB"/>
    <w:rsid w:val="00EE3AC4"/>
    <w:rsid w:val="00EE708C"/>
    <w:rsid w:val="00EE76D9"/>
    <w:rsid w:val="00F07161"/>
    <w:rsid w:val="00F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D91A23"/>
    <w:pPr>
      <w:spacing w:after="120" w:line="256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D91A23"/>
    <w:rPr>
      <w:rFonts w:ascii="Arial" w:eastAsia="Calibri" w:hAnsi="Arial" w:cs="Times New Roman"/>
      <w:sz w:val="24"/>
      <w:szCs w:val="20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D91A23"/>
    <w:pPr>
      <w:spacing w:line="256" w:lineRule="auto"/>
      <w:ind w:left="720"/>
      <w:contextualSpacing/>
    </w:pPr>
    <w:rPr>
      <w:rFonts w:ascii="Lato" w:eastAsia="Calibri" w:hAnsi="Lato" w:cs="Times New Roman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D91A23"/>
    <w:rPr>
      <w:rFonts w:ascii="Lato" w:eastAsia="Calibri" w:hAnsi="Lato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5</cp:revision>
  <cp:lastPrinted>2023-04-26T09:08:00Z</cp:lastPrinted>
  <dcterms:created xsi:type="dcterms:W3CDTF">2023-01-05T08:16:00Z</dcterms:created>
  <dcterms:modified xsi:type="dcterms:W3CDTF">2023-04-27T05:13:00Z</dcterms:modified>
</cp:coreProperties>
</file>