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72345B4F" w:rsidR="00B0437D" w:rsidRPr="0090126C" w:rsidRDefault="00B0437D" w:rsidP="0090126C">
      <w:pPr>
        <w:tabs>
          <w:tab w:val="left" w:pos="0"/>
        </w:tabs>
        <w:spacing w:after="0" w:line="276" w:lineRule="auto"/>
        <w:jc w:val="right"/>
        <w:rPr>
          <w:rFonts w:cstheme="minorHAnsi"/>
        </w:rPr>
      </w:pPr>
      <w:r w:rsidRPr="0090126C">
        <w:rPr>
          <w:rFonts w:cstheme="minorHAnsi"/>
        </w:rPr>
        <w:t xml:space="preserve">                                                                                                                                                      </w:t>
      </w:r>
      <w:r w:rsidRPr="009038CD">
        <w:rPr>
          <w:rFonts w:cstheme="minorHAnsi"/>
        </w:rPr>
        <w:t>Warszawa</w:t>
      </w:r>
      <w:r w:rsidR="009038CD" w:rsidRPr="009038CD">
        <w:rPr>
          <w:rFonts w:cstheme="minorHAnsi"/>
        </w:rPr>
        <w:t>, 27.</w:t>
      </w:r>
      <w:r w:rsidR="00960D2A" w:rsidRPr="009038CD">
        <w:rPr>
          <w:rFonts w:cstheme="minorHAnsi"/>
        </w:rPr>
        <w:t>0</w:t>
      </w:r>
      <w:r w:rsidR="000519C4" w:rsidRPr="009038CD">
        <w:rPr>
          <w:rFonts w:cstheme="minorHAnsi"/>
        </w:rPr>
        <w:t>9</w:t>
      </w:r>
      <w:r w:rsidR="006023AB" w:rsidRPr="009038CD">
        <w:rPr>
          <w:rFonts w:cstheme="minorHAnsi"/>
        </w:rPr>
        <w:t>.2023</w:t>
      </w:r>
      <w:r w:rsidRPr="009038CD">
        <w:rPr>
          <w:rFonts w:cstheme="minorHAnsi"/>
        </w:rPr>
        <w:t xml:space="preserve"> r.</w:t>
      </w:r>
      <w:r w:rsidRPr="0090126C">
        <w:rPr>
          <w:rFonts w:cstheme="minorHAnsi"/>
        </w:rPr>
        <w:t xml:space="preserve"> </w:t>
      </w:r>
    </w:p>
    <w:p w14:paraId="66E20DD0" w14:textId="5A056714" w:rsidR="00B0437D" w:rsidRPr="0090126C" w:rsidRDefault="00B0437D" w:rsidP="0090126C">
      <w:pPr>
        <w:tabs>
          <w:tab w:val="left" w:pos="0"/>
        </w:tabs>
        <w:spacing w:after="0" w:line="276" w:lineRule="auto"/>
        <w:rPr>
          <w:rFonts w:cstheme="minorHAnsi"/>
        </w:rPr>
      </w:pPr>
      <w:r w:rsidRPr="0090126C">
        <w:rPr>
          <w:rFonts w:cstheme="minorHAnsi"/>
        </w:rPr>
        <w:t>Pełnomocnik Zamawiającego:</w:t>
      </w:r>
      <w:r w:rsidRPr="0090126C">
        <w:rPr>
          <w:rFonts w:cstheme="minorHAnsi"/>
        </w:rPr>
        <w:br/>
        <w:t>New Power Sp. z o.o.</w:t>
      </w:r>
      <w:r w:rsidR="00D52F86" w:rsidRPr="0090126C">
        <w:rPr>
          <w:rFonts w:cstheme="minorHAnsi"/>
        </w:rPr>
        <w:t xml:space="preserve">, </w:t>
      </w:r>
      <w:r w:rsidRPr="0090126C">
        <w:rPr>
          <w:rFonts w:cstheme="minorHAnsi"/>
        </w:rPr>
        <w:t>ul. Chełmżyńska 180A</w:t>
      </w:r>
      <w:r w:rsidR="00D52F86" w:rsidRPr="0090126C">
        <w:rPr>
          <w:rFonts w:cstheme="minorHAnsi"/>
        </w:rPr>
        <w:t xml:space="preserve">, </w:t>
      </w:r>
      <w:r w:rsidRPr="0090126C">
        <w:rPr>
          <w:rFonts w:cstheme="minorHAnsi"/>
        </w:rPr>
        <w:t>04-464 Warszawa</w:t>
      </w:r>
    </w:p>
    <w:p w14:paraId="34F7B600" w14:textId="001ED841" w:rsidR="00C91F90" w:rsidRPr="0090126C" w:rsidRDefault="00B0437D" w:rsidP="0090126C">
      <w:pPr>
        <w:spacing w:after="0" w:line="276" w:lineRule="auto"/>
        <w:rPr>
          <w:rFonts w:cstheme="minorHAnsi"/>
        </w:rPr>
      </w:pPr>
      <w:r w:rsidRPr="0090126C">
        <w:rPr>
          <w:rFonts w:cstheme="minorHAnsi"/>
        </w:rPr>
        <w:t xml:space="preserve">Reprezentujący: </w:t>
      </w:r>
      <w:r w:rsidRPr="0090126C">
        <w:rPr>
          <w:rFonts w:cstheme="minorHAnsi"/>
        </w:rPr>
        <w:br/>
      </w:r>
      <w:r w:rsidR="000519C4" w:rsidRPr="0090126C">
        <w:rPr>
          <w:rFonts w:cstheme="minorHAnsi"/>
        </w:rPr>
        <w:t>Gminę Józefów, ul. Kościuszki 37, 23-460 Józefów</w:t>
      </w:r>
    </w:p>
    <w:p w14:paraId="38C033BF" w14:textId="77777777" w:rsidR="00DD2508" w:rsidRPr="0090126C" w:rsidRDefault="00DD2508" w:rsidP="0090126C">
      <w:pPr>
        <w:spacing w:after="0" w:line="276" w:lineRule="auto"/>
        <w:rPr>
          <w:rFonts w:cstheme="minorHAnsi"/>
        </w:rPr>
      </w:pPr>
    </w:p>
    <w:p w14:paraId="500002E2" w14:textId="29EB9EB5" w:rsidR="00B507BF" w:rsidRPr="0090126C" w:rsidRDefault="00B0437D" w:rsidP="0090126C">
      <w:pPr>
        <w:spacing w:after="0" w:line="276" w:lineRule="auto"/>
        <w:jc w:val="both"/>
        <w:rPr>
          <w:rFonts w:cstheme="minorHAnsi"/>
        </w:rPr>
      </w:pPr>
      <w:r w:rsidRPr="0090126C">
        <w:rPr>
          <w:rFonts w:cstheme="minorHAnsi"/>
        </w:rPr>
        <w:t xml:space="preserve">                                            ODPOWIEDZI NR </w:t>
      </w:r>
      <w:r w:rsidR="00CC78C0" w:rsidRPr="0090126C">
        <w:rPr>
          <w:rFonts w:cstheme="minorHAnsi"/>
        </w:rPr>
        <w:t>1</w:t>
      </w:r>
      <w:r w:rsidRPr="0090126C">
        <w:rPr>
          <w:rFonts w:cstheme="minorHAnsi"/>
        </w:rPr>
        <w:t xml:space="preserve"> NA ZAPYTANIA WYKONAWCÓW</w:t>
      </w:r>
    </w:p>
    <w:p w14:paraId="0EE88F52" w14:textId="42345BA2" w:rsidR="00960D2A" w:rsidRDefault="00B0437D" w:rsidP="0090126C">
      <w:pPr>
        <w:pStyle w:val="Default"/>
        <w:spacing w:line="276" w:lineRule="auto"/>
        <w:jc w:val="both"/>
        <w:rPr>
          <w:rFonts w:asciiTheme="minorHAnsi" w:hAnsiTheme="minorHAnsi" w:cstheme="minorHAnsi"/>
          <w:sz w:val="22"/>
          <w:szCs w:val="22"/>
        </w:rPr>
      </w:pPr>
      <w:r w:rsidRPr="0090126C">
        <w:rPr>
          <w:rFonts w:asciiTheme="minorHAnsi" w:hAnsiTheme="minorHAnsi" w:cstheme="minorHAnsi"/>
          <w:color w:val="auto"/>
          <w:sz w:val="22"/>
          <w:szCs w:val="22"/>
        </w:rPr>
        <w:t xml:space="preserve">Pełnomocnik Zamawiającego – </w:t>
      </w:r>
      <w:r w:rsidR="00C91F90" w:rsidRPr="0090126C">
        <w:rPr>
          <w:rFonts w:asciiTheme="minorHAnsi" w:hAnsiTheme="minorHAnsi" w:cstheme="minorHAnsi"/>
          <w:color w:val="auto"/>
          <w:sz w:val="22"/>
          <w:szCs w:val="22"/>
        </w:rPr>
        <w:t xml:space="preserve">Gminy </w:t>
      </w:r>
      <w:r w:rsidR="000519C4" w:rsidRPr="0090126C">
        <w:rPr>
          <w:rFonts w:asciiTheme="minorHAnsi" w:hAnsiTheme="minorHAnsi" w:cstheme="minorHAnsi"/>
          <w:color w:val="auto"/>
          <w:sz w:val="22"/>
          <w:szCs w:val="22"/>
        </w:rPr>
        <w:t>Józefów</w:t>
      </w:r>
      <w:r w:rsidR="00392504" w:rsidRPr="0090126C">
        <w:rPr>
          <w:rFonts w:asciiTheme="minorHAnsi" w:hAnsiTheme="minorHAnsi" w:cstheme="minorHAnsi"/>
          <w:color w:val="auto"/>
          <w:sz w:val="22"/>
          <w:szCs w:val="22"/>
        </w:rPr>
        <w:t xml:space="preserve"> </w:t>
      </w:r>
      <w:r w:rsidRPr="0090126C">
        <w:rPr>
          <w:rFonts w:asciiTheme="minorHAnsi" w:hAnsiTheme="minorHAnsi" w:cstheme="minorHAnsi"/>
          <w:color w:val="auto"/>
          <w:sz w:val="22"/>
          <w:szCs w:val="22"/>
        </w:rPr>
        <w:t xml:space="preserve">prowadząc postępowanie o udzieleniu zamówienia publicznego w trybie </w:t>
      </w:r>
      <w:r w:rsidR="00960D2A" w:rsidRPr="0090126C">
        <w:rPr>
          <w:rFonts w:asciiTheme="minorHAnsi" w:hAnsiTheme="minorHAnsi" w:cstheme="minorHAnsi"/>
          <w:color w:val="auto"/>
          <w:sz w:val="22"/>
          <w:szCs w:val="22"/>
        </w:rPr>
        <w:t>przetargu nieograniczonego</w:t>
      </w:r>
      <w:r w:rsidRPr="0090126C">
        <w:rPr>
          <w:rFonts w:asciiTheme="minorHAnsi" w:hAnsiTheme="minorHAnsi" w:cstheme="minorHAnsi"/>
          <w:color w:val="auto"/>
          <w:sz w:val="22"/>
          <w:szCs w:val="22"/>
        </w:rPr>
        <w:t xml:space="preserve"> na realizację zadania: </w:t>
      </w:r>
      <w:r w:rsidRPr="0090126C">
        <w:rPr>
          <w:rFonts w:asciiTheme="minorHAnsi" w:hAnsiTheme="minorHAnsi" w:cstheme="minorHAnsi"/>
          <w:i/>
          <w:color w:val="auto"/>
          <w:sz w:val="22"/>
          <w:szCs w:val="22"/>
        </w:rPr>
        <w:t>„</w:t>
      </w:r>
      <w:r w:rsidR="000519C4" w:rsidRPr="0090126C">
        <w:rPr>
          <w:rFonts w:asciiTheme="minorHAnsi" w:hAnsiTheme="minorHAnsi" w:cstheme="minorHAnsi"/>
          <w:color w:val="auto"/>
          <w:sz w:val="22"/>
          <w:szCs w:val="22"/>
        </w:rPr>
        <w:t>WYKONANIE KOMPLEKSOWEJ DOSTAWY GAZU ZIEMNEGO WYSOKOMETANOWEGO TYPU E NA POTRZEBY GRUPY ZAKUPOWEJ GMINY JÓZEFÓW</w:t>
      </w:r>
      <w:r w:rsidRPr="0090126C">
        <w:rPr>
          <w:rFonts w:asciiTheme="minorHAnsi" w:hAnsiTheme="minorHAnsi" w:cstheme="minorHAnsi"/>
          <w:color w:val="auto"/>
          <w:sz w:val="22"/>
          <w:szCs w:val="22"/>
        </w:rPr>
        <w:t xml:space="preserve">’’ przesyła niniejszym pismem treść zapytań, które w dniu </w:t>
      </w:r>
      <w:r w:rsidR="000519C4" w:rsidRPr="0090126C">
        <w:rPr>
          <w:rFonts w:asciiTheme="minorHAnsi" w:hAnsiTheme="minorHAnsi" w:cstheme="minorHAnsi"/>
          <w:color w:val="auto"/>
          <w:sz w:val="22"/>
          <w:szCs w:val="22"/>
        </w:rPr>
        <w:t>08.09</w:t>
      </w:r>
      <w:r w:rsidR="006023AB" w:rsidRPr="0090126C">
        <w:rPr>
          <w:rFonts w:asciiTheme="minorHAnsi" w:hAnsiTheme="minorHAnsi" w:cstheme="minorHAnsi"/>
          <w:color w:val="auto"/>
          <w:sz w:val="22"/>
          <w:szCs w:val="22"/>
        </w:rPr>
        <w:t>.2023</w:t>
      </w:r>
      <w:r w:rsidRPr="0090126C">
        <w:rPr>
          <w:rFonts w:asciiTheme="minorHAnsi" w:hAnsiTheme="minorHAnsi" w:cstheme="minorHAnsi"/>
          <w:color w:val="auto"/>
          <w:sz w:val="22"/>
          <w:szCs w:val="22"/>
        </w:rPr>
        <w:t xml:space="preserve"> r. </w:t>
      </w:r>
      <w:r w:rsidR="000519C4" w:rsidRPr="0090126C">
        <w:rPr>
          <w:rFonts w:asciiTheme="minorHAnsi" w:hAnsiTheme="minorHAnsi" w:cstheme="minorHAnsi"/>
          <w:color w:val="auto"/>
          <w:sz w:val="22"/>
          <w:szCs w:val="22"/>
        </w:rPr>
        <w:t xml:space="preserve">i 12.09.2023 r. </w:t>
      </w:r>
      <w:r w:rsidR="00000868" w:rsidRPr="0090126C">
        <w:rPr>
          <w:rFonts w:asciiTheme="minorHAnsi" w:hAnsiTheme="minorHAnsi" w:cstheme="minorHAnsi"/>
          <w:color w:val="auto"/>
          <w:sz w:val="22"/>
          <w:szCs w:val="22"/>
        </w:rPr>
        <w:t>wpłynęły drogą elektroniczną</w:t>
      </w:r>
      <w:r w:rsidR="00501C22" w:rsidRPr="0090126C">
        <w:rPr>
          <w:rFonts w:asciiTheme="minorHAnsi" w:hAnsiTheme="minorHAnsi" w:cstheme="minorHAnsi"/>
          <w:color w:val="auto"/>
          <w:sz w:val="22"/>
          <w:szCs w:val="22"/>
        </w:rPr>
        <w:t xml:space="preserve"> na platformę </w:t>
      </w:r>
      <w:hyperlink r:id="rId8" w:history="1">
        <w:r w:rsidR="000519C4" w:rsidRPr="0090126C">
          <w:rPr>
            <w:rStyle w:val="Hipercze"/>
            <w:rFonts w:asciiTheme="minorHAnsi" w:hAnsiTheme="minorHAnsi" w:cstheme="minorHAnsi"/>
            <w:sz w:val="22"/>
            <w:szCs w:val="22"/>
          </w:rPr>
          <w:t>https://platformazakupowa.pl/transakcja/811932</w:t>
        </w:r>
      </w:hyperlink>
      <w:r w:rsidR="00000868" w:rsidRPr="0090126C">
        <w:rPr>
          <w:rFonts w:asciiTheme="minorHAnsi" w:hAnsiTheme="minorHAnsi" w:cstheme="minorHAnsi"/>
          <w:color w:val="auto"/>
          <w:sz w:val="22"/>
          <w:szCs w:val="22"/>
        </w:rPr>
        <w:t>,</w:t>
      </w:r>
      <w:r w:rsidRPr="0090126C">
        <w:rPr>
          <w:rFonts w:asciiTheme="minorHAnsi" w:hAnsiTheme="minorHAnsi" w:cstheme="minorHAnsi"/>
          <w:color w:val="auto"/>
          <w:sz w:val="22"/>
          <w:szCs w:val="22"/>
        </w:rPr>
        <w:t xml:space="preserve"> dotyczących przedmiotowego postępowania wraz z odpowiedziami, dotyczących ogłoszenia</w:t>
      </w:r>
      <w:r w:rsidR="00392504" w:rsidRPr="0090126C">
        <w:rPr>
          <w:rFonts w:asciiTheme="minorHAnsi" w:hAnsiTheme="minorHAnsi" w:cstheme="minorHAnsi"/>
          <w:color w:val="auto"/>
          <w:sz w:val="22"/>
          <w:szCs w:val="22"/>
        </w:rPr>
        <w:t xml:space="preserve"> nr</w:t>
      </w:r>
      <w:r w:rsidR="00F20026" w:rsidRPr="0090126C">
        <w:rPr>
          <w:rFonts w:asciiTheme="minorHAnsi" w:hAnsiTheme="minorHAnsi" w:cstheme="minorHAnsi"/>
          <w:color w:val="auto"/>
          <w:sz w:val="22"/>
          <w:szCs w:val="22"/>
        </w:rPr>
        <w:t xml:space="preserve"> </w:t>
      </w:r>
      <w:r w:rsidR="000519C4" w:rsidRPr="0090126C">
        <w:rPr>
          <w:rFonts w:asciiTheme="minorHAnsi" w:hAnsiTheme="minorHAnsi" w:cstheme="minorHAnsi"/>
          <w:sz w:val="22"/>
          <w:szCs w:val="22"/>
        </w:rPr>
        <w:t>2023/S 170-535192</w:t>
      </w:r>
    </w:p>
    <w:p w14:paraId="648E8D9A" w14:textId="77777777" w:rsidR="00522838" w:rsidRPr="0090126C" w:rsidRDefault="00522838" w:rsidP="0090126C">
      <w:pPr>
        <w:pStyle w:val="Default"/>
        <w:spacing w:line="276" w:lineRule="auto"/>
        <w:jc w:val="both"/>
        <w:rPr>
          <w:rFonts w:asciiTheme="minorHAnsi" w:hAnsiTheme="minorHAnsi" w:cstheme="minorHAnsi"/>
          <w:sz w:val="22"/>
          <w:szCs w:val="22"/>
        </w:rPr>
      </w:pPr>
    </w:p>
    <w:p w14:paraId="3A9F966D" w14:textId="77777777" w:rsidR="0090126C" w:rsidRPr="0090126C" w:rsidRDefault="0090126C" w:rsidP="0090126C">
      <w:pPr>
        <w:pStyle w:val="Akapitzlist"/>
        <w:numPr>
          <w:ilvl w:val="0"/>
          <w:numId w:val="27"/>
        </w:numPr>
        <w:spacing w:line="276" w:lineRule="auto"/>
        <w:rPr>
          <w:rFonts w:asciiTheme="minorHAnsi" w:hAnsiTheme="minorHAnsi" w:cstheme="minorHAnsi"/>
          <w:sz w:val="22"/>
          <w:szCs w:val="22"/>
        </w:rPr>
      </w:pPr>
      <w:r w:rsidRPr="0090126C">
        <w:rPr>
          <w:rFonts w:asciiTheme="minorHAnsi" w:hAnsiTheme="minorHAnsi" w:cstheme="minorHAnsi"/>
          <w:sz w:val="22"/>
          <w:szCs w:val="22"/>
        </w:rPr>
        <w:t>Czy Zamawiający wyraża zgodę, aby termin płatności faktury wynosił 21 dni od jej wystawienia?</w:t>
      </w:r>
    </w:p>
    <w:p w14:paraId="3342BE16" w14:textId="72F8FE0F"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4BF5A186" w14:textId="74B4490B" w:rsidR="0090126C" w:rsidRPr="0090126C" w:rsidRDefault="00522838" w:rsidP="0090126C">
      <w:pPr>
        <w:pStyle w:val="Akapitzlist"/>
        <w:spacing w:line="276" w:lineRule="auto"/>
        <w:rPr>
          <w:rFonts w:asciiTheme="minorHAnsi" w:hAnsiTheme="minorHAnsi" w:cstheme="minorHAnsi"/>
          <w:sz w:val="22"/>
          <w:szCs w:val="22"/>
        </w:rPr>
      </w:pPr>
      <w:r>
        <w:rPr>
          <w:rFonts w:asciiTheme="minorHAnsi" w:hAnsiTheme="minorHAnsi" w:cstheme="minorHAnsi"/>
          <w:sz w:val="22"/>
          <w:szCs w:val="22"/>
        </w:rPr>
        <w:t>Nie</w:t>
      </w:r>
    </w:p>
    <w:p w14:paraId="175AB681" w14:textId="77777777" w:rsidR="0090126C" w:rsidRDefault="0090126C" w:rsidP="0090126C">
      <w:pPr>
        <w:pStyle w:val="Akapitzlist"/>
        <w:numPr>
          <w:ilvl w:val="0"/>
          <w:numId w:val="27"/>
        </w:numPr>
        <w:spacing w:line="276" w:lineRule="auto"/>
        <w:rPr>
          <w:rFonts w:asciiTheme="minorHAnsi" w:hAnsiTheme="minorHAnsi" w:cstheme="minorHAnsi"/>
          <w:sz w:val="22"/>
          <w:szCs w:val="22"/>
        </w:rPr>
      </w:pPr>
      <w:r w:rsidRPr="0090126C">
        <w:rPr>
          <w:rFonts w:asciiTheme="minorHAnsi" w:hAnsiTheme="minorHAnsi" w:cstheme="minorHAnsi"/>
          <w:sz w:val="22"/>
          <w:szCs w:val="22"/>
        </w:rPr>
        <w:t xml:space="preserve">Czy Zamawiający wyraża zgodę na otrzymywanie faktur na e-maila?  </w:t>
      </w:r>
    </w:p>
    <w:p w14:paraId="77B0E9A8" w14:textId="77777777"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2BF1D624" w14:textId="565D0D61" w:rsidR="0090126C" w:rsidRPr="0090126C" w:rsidRDefault="00522838" w:rsidP="0090126C">
      <w:pPr>
        <w:pStyle w:val="Akapitzlist"/>
        <w:spacing w:line="276" w:lineRule="auto"/>
        <w:rPr>
          <w:rFonts w:asciiTheme="minorHAnsi" w:hAnsiTheme="minorHAnsi" w:cstheme="minorHAnsi"/>
          <w:sz w:val="22"/>
          <w:szCs w:val="22"/>
        </w:rPr>
      </w:pPr>
      <w:r>
        <w:rPr>
          <w:rFonts w:asciiTheme="minorHAnsi" w:hAnsiTheme="minorHAnsi" w:cstheme="minorHAnsi"/>
          <w:sz w:val="22"/>
          <w:szCs w:val="22"/>
        </w:rPr>
        <w:t>Nie</w:t>
      </w:r>
    </w:p>
    <w:p w14:paraId="0E1843B7" w14:textId="77777777" w:rsidR="0090126C" w:rsidRDefault="0090126C" w:rsidP="0090126C">
      <w:pPr>
        <w:pStyle w:val="Akapitzlist"/>
        <w:numPr>
          <w:ilvl w:val="0"/>
          <w:numId w:val="27"/>
        </w:numPr>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Czy w przypadku rozbieżności pomiędzy danymi w umowie przekazanymi przez Zamawianego odnośnie kwalifikacji danego punktu poboru paliwa gazowego do grupy taryfowej OSD lub wysokości mocy umownej, a danymi przekazanymi przez OSD za dany okres rozliczeniowy w trakcie obowiązywania umowy, czy Zamawiający wyraża zgodę, aby rozliczanie opłat dystrybucyjnych odbywało się na podstawie kwalifikacji do danej grupy taryfowej i wysokości mocy umownej jakie obowiązują w OSD w danym okresie rozliczeniowym ?</w:t>
      </w:r>
    </w:p>
    <w:p w14:paraId="1C511FF4" w14:textId="77777777"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10295290" w14:textId="3611492F" w:rsidR="0090126C" w:rsidRDefault="00522838" w:rsidP="0090126C">
      <w:pPr>
        <w:pStyle w:val="Akapitzlist"/>
        <w:spacing w:line="276" w:lineRule="auto"/>
        <w:jc w:val="both"/>
        <w:rPr>
          <w:rFonts w:asciiTheme="minorHAnsi" w:hAnsiTheme="minorHAnsi" w:cstheme="minorHAnsi"/>
          <w:sz w:val="22"/>
          <w:szCs w:val="22"/>
        </w:rPr>
      </w:pPr>
      <w:r w:rsidRPr="00522838">
        <w:rPr>
          <w:rFonts w:asciiTheme="minorHAnsi" w:hAnsiTheme="minorHAnsi" w:cstheme="minorHAnsi"/>
          <w:sz w:val="22"/>
          <w:szCs w:val="22"/>
        </w:rPr>
        <w:t>Pełnomocnik Zamawiającego informuje, że Zamawiający wyraża zgodę na powyższe.</w:t>
      </w:r>
    </w:p>
    <w:p w14:paraId="0EEEE34B" w14:textId="77777777" w:rsidR="00522838" w:rsidRPr="0090126C" w:rsidRDefault="00522838" w:rsidP="0090126C">
      <w:pPr>
        <w:pStyle w:val="Akapitzlist"/>
        <w:spacing w:line="276" w:lineRule="auto"/>
        <w:jc w:val="both"/>
        <w:rPr>
          <w:rFonts w:asciiTheme="minorHAnsi" w:hAnsiTheme="minorHAnsi" w:cstheme="minorHAnsi"/>
          <w:sz w:val="22"/>
          <w:szCs w:val="22"/>
        </w:rPr>
      </w:pPr>
    </w:p>
    <w:p w14:paraId="53EA7695" w14:textId="77777777" w:rsidR="0090126C" w:rsidRPr="0090126C" w:rsidRDefault="0090126C" w:rsidP="0090126C">
      <w:pPr>
        <w:pStyle w:val="Akapitzlist"/>
        <w:widowControl/>
        <w:numPr>
          <w:ilvl w:val="0"/>
          <w:numId w:val="27"/>
        </w:numPr>
        <w:autoSpaceDE/>
        <w:autoSpaceDN/>
        <w:adjustRightInd/>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Czy grupy taryfowe wskazane przez Zamawiającego w SWZ (załącznik nr 1) dla poniższych PPG, są zgodne z grupami taryfowymi umieszczonymi przez obecnego sprzedawcę na dokumentach stanowiących podstawę płatności Odbiorcy (fakturach VAT)?</w:t>
      </w:r>
    </w:p>
    <w:p w14:paraId="64D40752"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Proszę o weryfikację i ujednolicenie zapisów oraz o zmianę formularza cenowego jeżeli należy dokonać jego modyfikacji.</w:t>
      </w:r>
    </w:p>
    <w:p w14:paraId="3529C2C9"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8018590365500084656938</w:t>
      </w:r>
    </w:p>
    <w:p w14:paraId="1E226560"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8018590365500078972211</w:t>
      </w:r>
    </w:p>
    <w:p w14:paraId="2897CAE0"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8018590365500083555478</w:t>
      </w:r>
    </w:p>
    <w:p w14:paraId="624EB349"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8018590365500077702659</w:t>
      </w:r>
    </w:p>
    <w:p w14:paraId="0040F567"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8018590365500032762674</w:t>
      </w:r>
    </w:p>
    <w:p w14:paraId="571329E3"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8018590365500032762797</w:t>
      </w:r>
    </w:p>
    <w:p w14:paraId="153ACF86"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8018590365500077681015</w:t>
      </w:r>
    </w:p>
    <w:p w14:paraId="0C37F251"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8018590365500076259611</w:t>
      </w:r>
    </w:p>
    <w:p w14:paraId="5957CE76"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lastRenderedPageBreak/>
        <w:t>8018590365500077787854</w:t>
      </w:r>
    </w:p>
    <w:p w14:paraId="1898782F"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8018590365500083575544</w:t>
      </w:r>
    </w:p>
    <w:p w14:paraId="2C476B75"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8018590365500075025316</w:t>
      </w:r>
    </w:p>
    <w:p w14:paraId="4AF22CD0"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8018590365500075357912</w:t>
      </w:r>
    </w:p>
    <w:p w14:paraId="47AE0213"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8018590365500079742424</w:t>
      </w:r>
    </w:p>
    <w:p w14:paraId="79927CEC"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8018590365500076292489</w:t>
      </w:r>
    </w:p>
    <w:p w14:paraId="03CF6AC4"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8018590365500077598375</w:t>
      </w:r>
    </w:p>
    <w:p w14:paraId="473F8C96"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8018590365500082176490</w:t>
      </w:r>
    </w:p>
    <w:p w14:paraId="6C0136D9"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8018590365500078300779</w:t>
      </w:r>
    </w:p>
    <w:p w14:paraId="05A2134E" w14:textId="77777777" w:rsidR="0090126C" w:rsidRP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8018590365500089062024</w:t>
      </w:r>
    </w:p>
    <w:p w14:paraId="35CB3D2D" w14:textId="77777777" w:rsid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8018590365500085506171</w:t>
      </w:r>
    </w:p>
    <w:p w14:paraId="4A7D9B05" w14:textId="77777777"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0D4FD3D0" w14:textId="5207FA14" w:rsidR="0090126C" w:rsidRDefault="00522838" w:rsidP="0090126C">
      <w:pPr>
        <w:pStyle w:val="Akapitzlist"/>
        <w:spacing w:line="276" w:lineRule="auto"/>
        <w:jc w:val="both"/>
        <w:rPr>
          <w:rFonts w:asciiTheme="minorHAnsi" w:hAnsiTheme="minorHAnsi" w:cstheme="minorHAnsi"/>
          <w:sz w:val="22"/>
          <w:szCs w:val="22"/>
        </w:rPr>
      </w:pPr>
      <w:r w:rsidRPr="00522838">
        <w:rPr>
          <w:rFonts w:asciiTheme="minorHAnsi" w:hAnsiTheme="minorHAnsi" w:cstheme="minorHAnsi"/>
          <w:sz w:val="22"/>
          <w:szCs w:val="22"/>
        </w:rPr>
        <w:t>Zamawiający informuje, że dla wskazanych PPG zweryfikował dane o aktualnych grupach taryfowych z najnowszymi fakturami VAT i w związku z tym publikuje poprawiony załącznik nr 1 i 1.1</w:t>
      </w:r>
      <w:r w:rsidR="009038CD">
        <w:rPr>
          <w:rFonts w:asciiTheme="minorHAnsi" w:hAnsiTheme="minorHAnsi" w:cstheme="minorHAnsi"/>
          <w:sz w:val="22"/>
          <w:szCs w:val="22"/>
        </w:rPr>
        <w:t xml:space="preserve"> do SWZ – po zmianie 27.09.23 r.</w:t>
      </w:r>
      <w:r w:rsidRPr="00522838">
        <w:rPr>
          <w:rFonts w:asciiTheme="minorHAnsi" w:hAnsiTheme="minorHAnsi" w:cstheme="minorHAnsi"/>
          <w:sz w:val="22"/>
          <w:szCs w:val="22"/>
        </w:rPr>
        <w:t xml:space="preserve"> z uwzględnieniem tych zmian oraz poprawiony formularz cenowy (zał. nr 3</w:t>
      </w:r>
      <w:r w:rsidR="009038CD">
        <w:rPr>
          <w:rFonts w:asciiTheme="minorHAnsi" w:hAnsiTheme="minorHAnsi" w:cstheme="minorHAnsi"/>
          <w:sz w:val="22"/>
          <w:szCs w:val="22"/>
        </w:rPr>
        <w:t xml:space="preserve"> do SWZ – po zmianie 27.09.23 r.</w:t>
      </w:r>
      <w:r w:rsidRPr="00522838">
        <w:rPr>
          <w:rFonts w:asciiTheme="minorHAnsi" w:hAnsiTheme="minorHAnsi" w:cstheme="minorHAnsi"/>
          <w:sz w:val="22"/>
          <w:szCs w:val="22"/>
        </w:rPr>
        <w:t>) także ze zmianami w tym zakresie.</w:t>
      </w:r>
    </w:p>
    <w:p w14:paraId="4A2A6724" w14:textId="77777777" w:rsidR="00522838" w:rsidRPr="0090126C" w:rsidRDefault="00522838" w:rsidP="0090126C">
      <w:pPr>
        <w:pStyle w:val="Akapitzlist"/>
        <w:spacing w:line="276" w:lineRule="auto"/>
        <w:jc w:val="both"/>
        <w:rPr>
          <w:rFonts w:asciiTheme="minorHAnsi" w:hAnsiTheme="minorHAnsi" w:cstheme="minorHAnsi"/>
          <w:sz w:val="22"/>
          <w:szCs w:val="22"/>
        </w:rPr>
      </w:pPr>
    </w:p>
    <w:p w14:paraId="50F6B6C5" w14:textId="6A716A8E" w:rsidR="0090126C" w:rsidRPr="000A4738" w:rsidRDefault="0090126C" w:rsidP="0090126C">
      <w:pPr>
        <w:pStyle w:val="Akapitzlist"/>
        <w:numPr>
          <w:ilvl w:val="0"/>
          <w:numId w:val="27"/>
        </w:numPr>
        <w:spacing w:line="276" w:lineRule="auto"/>
        <w:jc w:val="both"/>
        <w:rPr>
          <w:rFonts w:asciiTheme="minorHAnsi" w:hAnsiTheme="minorHAnsi" w:cstheme="minorHAnsi"/>
          <w:sz w:val="22"/>
          <w:szCs w:val="22"/>
        </w:rPr>
      </w:pPr>
      <w:r w:rsidRPr="000A4738">
        <w:rPr>
          <w:rFonts w:asciiTheme="minorHAnsi" w:hAnsiTheme="minorHAnsi" w:cstheme="minorHAnsi"/>
          <w:sz w:val="22"/>
          <w:szCs w:val="22"/>
        </w:rPr>
        <w:t>W związku z obecną sytuacją na rynku paliw, Wykonawca wnosi o skrócenie terminu związania ofertą do 30 dni (kalendarzowych) od daty otwarcia ofert. Długi okres związania ofertą, wiąże się dla Wykonawcy z dużym ryzkiem wynikającym z utrzymania zaoferowanej ceny paliwa gazowego w okresie związania ofertą  i poniesienia ewentualnej  starty z tego tytułu.</w:t>
      </w:r>
    </w:p>
    <w:p w14:paraId="690E6291" w14:textId="77777777" w:rsidR="0090126C" w:rsidRPr="000A4738" w:rsidRDefault="0090126C" w:rsidP="0090126C">
      <w:pPr>
        <w:pStyle w:val="Akapitzlist"/>
        <w:spacing w:line="276" w:lineRule="auto"/>
        <w:rPr>
          <w:rFonts w:asciiTheme="minorHAnsi" w:hAnsiTheme="minorHAnsi" w:cstheme="minorHAnsi"/>
          <w:b/>
          <w:bCs/>
          <w:sz w:val="22"/>
          <w:szCs w:val="22"/>
        </w:rPr>
      </w:pPr>
      <w:r w:rsidRPr="000A4738">
        <w:rPr>
          <w:rFonts w:asciiTheme="minorHAnsi" w:hAnsiTheme="minorHAnsi" w:cstheme="minorHAnsi"/>
          <w:b/>
          <w:bCs/>
          <w:sz w:val="22"/>
          <w:szCs w:val="22"/>
        </w:rPr>
        <w:t>Odpowiedź:</w:t>
      </w:r>
    </w:p>
    <w:p w14:paraId="4ED1FE1C" w14:textId="2F6886DC" w:rsidR="0090126C" w:rsidRDefault="00D602A8" w:rsidP="0090126C">
      <w:pPr>
        <w:pStyle w:val="Akapitzlist"/>
        <w:spacing w:line="276" w:lineRule="auto"/>
        <w:jc w:val="both"/>
        <w:rPr>
          <w:rFonts w:asciiTheme="minorHAnsi" w:hAnsiTheme="minorHAnsi" w:cstheme="minorHAnsi"/>
          <w:sz w:val="22"/>
          <w:szCs w:val="22"/>
        </w:rPr>
      </w:pPr>
      <w:r w:rsidRPr="000A4738">
        <w:rPr>
          <w:rFonts w:asciiTheme="minorHAnsi" w:hAnsiTheme="minorHAnsi" w:cstheme="minorHAnsi"/>
          <w:sz w:val="22"/>
          <w:szCs w:val="22"/>
        </w:rPr>
        <w:t>Termin związania ofertą został skrócony do 45 dni.</w:t>
      </w:r>
    </w:p>
    <w:p w14:paraId="23CEC4CB" w14:textId="77777777" w:rsidR="00D602A8" w:rsidRPr="0090126C" w:rsidRDefault="00D602A8" w:rsidP="0090126C">
      <w:pPr>
        <w:pStyle w:val="Akapitzlist"/>
        <w:spacing w:line="276" w:lineRule="auto"/>
        <w:jc w:val="both"/>
        <w:rPr>
          <w:rFonts w:asciiTheme="minorHAnsi" w:hAnsiTheme="minorHAnsi" w:cstheme="minorHAnsi"/>
          <w:sz w:val="22"/>
          <w:szCs w:val="22"/>
        </w:rPr>
      </w:pPr>
    </w:p>
    <w:p w14:paraId="23CE9216" w14:textId="35BCE5D2" w:rsidR="0090126C"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90126C">
        <w:rPr>
          <w:rFonts w:asciiTheme="minorHAnsi" w:hAnsiTheme="minorHAnsi" w:cstheme="minorHAnsi"/>
          <w:sz w:val="22"/>
          <w:szCs w:val="22"/>
        </w:rPr>
        <w:t>Czy Zamawiający wyraża zgodę na zawarcie umowy w formie korespondencyjnej</w:t>
      </w:r>
      <w:r>
        <w:rPr>
          <w:rFonts w:asciiTheme="minorHAnsi" w:hAnsiTheme="minorHAnsi" w:cstheme="minorHAnsi"/>
          <w:sz w:val="22"/>
          <w:szCs w:val="22"/>
        </w:rPr>
        <w:t xml:space="preserve"> </w:t>
      </w:r>
      <w:r w:rsidRPr="0090126C">
        <w:rPr>
          <w:rFonts w:asciiTheme="minorHAnsi" w:hAnsiTheme="minorHAnsi" w:cstheme="minorHAnsi"/>
          <w:sz w:val="22"/>
          <w:szCs w:val="22"/>
        </w:rPr>
        <w:t>lub</w:t>
      </w:r>
      <w:r>
        <w:rPr>
          <w:rFonts w:asciiTheme="minorHAnsi" w:hAnsiTheme="minorHAnsi" w:cstheme="minorHAnsi"/>
          <w:sz w:val="22"/>
          <w:szCs w:val="22"/>
        </w:rPr>
        <w:t xml:space="preserve"> </w:t>
      </w:r>
      <w:r w:rsidRPr="0090126C">
        <w:rPr>
          <w:rFonts w:asciiTheme="minorHAnsi" w:hAnsiTheme="minorHAnsi" w:cstheme="minorHAnsi"/>
          <w:sz w:val="22"/>
          <w:szCs w:val="22"/>
        </w:rPr>
        <w:t>elektronicznej z zastosowaniem kwalifikowanego podpisu elektronicznego?</w:t>
      </w:r>
      <w:r w:rsidRPr="0090126C">
        <w:rPr>
          <w:rFonts w:asciiTheme="minorHAnsi" w:hAnsiTheme="minorHAnsi" w:cstheme="minorHAnsi"/>
          <w:color w:val="000000" w:themeColor="text1"/>
          <w:sz w:val="22"/>
          <w:szCs w:val="22"/>
        </w:rPr>
        <w:t xml:space="preserve"> </w:t>
      </w:r>
    </w:p>
    <w:p w14:paraId="28E16A79" w14:textId="77777777" w:rsidR="0090126C" w:rsidRPr="00522838" w:rsidRDefault="0090126C" w:rsidP="00522838">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56A59211" w14:textId="537DE681" w:rsidR="0090126C" w:rsidRDefault="00522838"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Zamawiający wyraża zgodę na zawarcie umowy w formie korespondencyjnej</w:t>
      </w:r>
    </w:p>
    <w:p w14:paraId="56CCFD24" w14:textId="77777777" w:rsidR="00522838" w:rsidRPr="0090126C" w:rsidRDefault="00522838" w:rsidP="0090126C">
      <w:pPr>
        <w:pStyle w:val="Akapitzlist"/>
        <w:spacing w:line="276" w:lineRule="auto"/>
        <w:jc w:val="both"/>
        <w:rPr>
          <w:rFonts w:asciiTheme="minorHAnsi" w:hAnsiTheme="minorHAnsi" w:cstheme="minorHAnsi"/>
          <w:color w:val="000000" w:themeColor="text1"/>
          <w:sz w:val="22"/>
          <w:szCs w:val="22"/>
        </w:rPr>
      </w:pPr>
    </w:p>
    <w:p w14:paraId="46C72CC2" w14:textId="7137DEE6" w:rsidR="0090126C" w:rsidRPr="0090126C" w:rsidRDefault="0090126C" w:rsidP="0090126C">
      <w:pPr>
        <w:pStyle w:val="Akapitzlist"/>
        <w:widowControl/>
        <w:numPr>
          <w:ilvl w:val="0"/>
          <w:numId w:val="27"/>
        </w:numPr>
        <w:autoSpaceDE/>
        <w:autoSpaceDN/>
        <w:adjustRightInd/>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Czy Zamawiający ma zawarte umowy/aneksy w ramach akcji promocyjnych, które uniemożliwiają  zawarcie nowej umowy sprzedażowej w terminach przewidzianych</w:t>
      </w:r>
      <w:r>
        <w:rPr>
          <w:rFonts w:asciiTheme="minorHAnsi" w:hAnsiTheme="minorHAnsi" w:cstheme="minorHAnsi"/>
          <w:sz w:val="22"/>
          <w:szCs w:val="22"/>
        </w:rPr>
        <w:t xml:space="preserve"> </w:t>
      </w:r>
      <w:r w:rsidRPr="0090126C">
        <w:rPr>
          <w:rFonts w:asciiTheme="minorHAnsi" w:hAnsiTheme="minorHAnsi" w:cstheme="minorHAnsi"/>
          <w:sz w:val="22"/>
          <w:szCs w:val="22"/>
        </w:rPr>
        <w:t>w SWZ?</w:t>
      </w:r>
    </w:p>
    <w:p w14:paraId="620CF55A" w14:textId="77777777" w:rsid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Jeśli tak – jakie są terminy wypowiedzeń umów/aneksów promocyjnych?</w:t>
      </w:r>
    </w:p>
    <w:p w14:paraId="2F7AB05E" w14:textId="77777777"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491B1829" w14:textId="1D09F975" w:rsidR="0090126C" w:rsidRDefault="00522838"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 xml:space="preserve">Zamawiający </w:t>
      </w:r>
      <w:r>
        <w:rPr>
          <w:rFonts w:asciiTheme="minorHAnsi" w:hAnsiTheme="minorHAnsi" w:cstheme="minorHAnsi"/>
          <w:sz w:val="22"/>
          <w:szCs w:val="22"/>
        </w:rPr>
        <w:t xml:space="preserve">nie </w:t>
      </w:r>
      <w:r w:rsidRPr="0090126C">
        <w:rPr>
          <w:rFonts w:asciiTheme="minorHAnsi" w:hAnsiTheme="minorHAnsi" w:cstheme="minorHAnsi"/>
          <w:sz w:val="22"/>
          <w:szCs w:val="22"/>
        </w:rPr>
        <w:t>ma zawart</w:t>
      </w:r>
      <w:r>
        <w:rPr>
          <w:rFonts w:asciiTheme="minorHAnsi" w:hAnsiTheme="minorHAnsi" w:cstheme="minorHAnsi"/>
          <w:sz w:val="22"/>
          <w:szCs w:val="22"/>
        </w:rPr>
        <w:t>ych</w:t>
      </w:r>
      <w:r w:rsidRPr="0090126C">
        <w:rPr>
          <w:rFonts w:asciiTheme="minorHAnsi" w:hAnsiTheme="minorHAnsi" w:cstheme="minorHAnsi"/>
          <w:sz w:val="22"/>
          <w:szCs w:val="22"/>
        </w:rPr>
        <w:t xml:space="preserve"> um</w:t>
      </w:r>
      <w:r>
        <w:rPr>
          <w:rFonts w:asciiTheme="minorHAnsi" w:hAnsiTheme="minorHAnsi" w:cstheme="minorHAnsi"/>
          <w:sz w:val="22"/>
          <w:szCs w:val="22"/>
        </w:rPr>
        <w:t>ów</w:t>
      </w:r>
      <w:r w:rsidRPr="0090126C">
        <w:rPr>
          <w:rFonts w:asciiTheme="minorHAnsi" w:hAnsiTheme="minorHAnsi" w:cstheme="minorHAnsi"/>
          <w:sz w:val="22"/>
          <w:szCs w:val="22"/>
        </w:rPr>
        <w:t>/aneks</w:t>
      </w:r>
      <w:r>
        <w:rPr>
          <w:rFonts w:asciiTheme="minorHAnsi" w:hAnsiTheme="minorHAnsi" w:cstheme="minorHAnsi"/>
          <w:sz w:val="22"/>
          <w:szCs w:val="22"/>
        </w:rPr>
        <w:t>ów</w:t>
      </w:r>
      <w:r w:rsidRPr="0090126C">
        <w:rPr>
          <w:rFonts w:asciiTheme="minorHAnsi" w:hAnsiTheme="minorHAnsi" w:cstheme="minorHAnsi"/>
          <w:sz w:val="22"/>
          <w:szCs w:val="22"/>
        </w:rPr>
        <w:t xml:space="preserve"> w ramach akcji promocyjnych, które uniemożliwiają  zawarcie nowej umowy sprzedażowej w terminach przewidzianych</w:t>
      </w:r>
      <w:r>
        <w:rPr>
          <w:rFonts w:asciiTheme="minorHAnsi" w:hAnsiTheme="minorHAnsi" w:cstheme="minorHAnsi"/>
          <w:sz w:val="22"/>
          <w:szCs w:val="22"/>
        </w:rPr>
        <w:t xml:space="preserve"> </w:t>
      </w:r>
      <w:r w:rsidRPr="0090126C">
        <w:rPr>
          <w:rFonts w:asciiTheme="minorHAnsi" w:hAnsiTheme="minorHAnsi" w:cstheme="minorHAnsi"/>
          <w:sz w:val="22"/>
          <w:szCs w:val="22"/>
        </w:rPr>
        <w:t>w SWZ</w:t>
      </w:r>
      <w:r>
        <w:rPr>
          <w:rFonts w:asciiTheme="minorHAnsi" w:hAnsiTheme="minorHAnsi" w:cstheme="minorHAnsi"/>
          <w:sz w:val="22"/>
          <w:szCs w:val="22"/>
        </w:rPr>
        <w:t>.</w:t>
      </w:r>
    </w:p>
    <w:p w14:paraId="65BB5AC6" w14:textId="77777777" w:rsidR="00522838" w:rsidRPr="0090126C" w:rsidRDefault="00522838" w:rsidP="0090126C">
      <w:pPr>
        <w:pStyle w:val="Akapitzlist"/>
        <w:spacing w:line="276" w:lineRule="auto"/>
        <w:jc w:val="both"/>
        <w:rPr>
          <w:rFonts w:asciiTheme="minorHAnsi" w:hAnsiTheme="minorHAnsi" w:cstheme="minorHAnsi"/>
          <w:sz w:val="22"/>
          <w:szCs w:val="22"/>
        </w:rPr>
      </w:pPr>
    </w:p>
    <w:p w14:paraId="262D6699" w14:textId="55FCFA27" w:rsidR="0090126C" w:rsidRDefault="0090126C" w:rsidP="0090126C">
      <w:pPr>
        <w:pStyle w:val="Akapitzlist"/>
        <w:widowControl/>
        <w:numPr>
          <w:ilvl w:val="0"/>
          <w:numId w:val="27"/>
        </w:numPr>
        <w:autoSpaceDE/>
        <w:autoSpaceDN/>
        <w:adjustRightInd/>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Czy dla punktów objętych ochroną taryfową Zamawiający wyraża zgodę na zmianę stawek (wzrost lub spadek) za paliwo gazowe oraz opłaty abonamentowej,</w:t>
      </w:r>
      <w:r>
        <w:rPr>
          <w:rFonts w:asciiTheme="minorHAnsi" w:hAnsiTheme="minorHAnsi" w:cstheme="minorHAnsi"/>
          <w:sz w:val="22"/>
          <w:szCs w:val="22"/>
        </w:rPr>
        <w:t xml:space="preserve"> </w:t>
      </w:r>
      <w:r w:rsidRPr="0090126C">
        <w:rPr>
          <w:rFonts w:asciiTheme="minorHAnsi" w:hAnsiTheme="minorHAnsi" w:cstheme="minorHAnsi"/>
          <w:sz w:val="22"/>
          <w:szCs w:val="22"/>
        </w:rPr>
        <w:t xml:space="preserve">w przypadku zatwierdzenia przez Prezesa URE nowej Taryfy Wykonawcy ? </w:t>
      </w:r>
    </w:p>
    <w:p w14:paraId="76F30C09" w14:textId="77777777"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1AF9A9C8" w14:textId="11C14F6C" w:rsidR="0090126C" w:rsidRDefault="00522838" w:rsidP="0090126C">
      <w:pPr>
        <w:pStyle w:val="Akapitzlist"/>
        <w:widowControl/>
        <w:autoSpaceDE/>
        <w:autoSpaceDN/>
        <w:adjustRightInd/>
        <w:spacing w:line="276" w:lineRule="auto"/>
        <w:jc w:val="both"/>
        <w:rPr>
          <w:rFonts w:asciiTheme="minorHAnsi" w:hAnsiTheme="minorHAnsi" w:cstheme="minorHAnsi"/>
          <w:sz w:val="22"/>
          <w:szCs w:val="22"/>
        </w:rPr>
      </w:pPr>
      <w:r w:rsidRPr="00522838">
        <w:rPr>
          <w:rFonts w:asciiTheme="minorHAnsi" w:hAnsiTheme="minorHAnsi" w:cstheme="minorHAnsi"/>
          <w:sz w:val="22"/>
          <w:szCs w:val="22"/>
        </w:rPr>
        <w:t>Pełnomocnik Zamawiającego informuje, że Zamawiający wyraża zgodę na powyższe.</w:t>
      </w:r>
    </w:p>
    <w:p w14:paraId="5A34B74B" w14:textId="77777777" w:rsidR="00522838" w:rsidRPr="0090126C" w:rsidRDefault="00522838" w:rsidP="0090126C">
      <w:pPr>
        <w:pStyle w:val="Akapitzlist"/>
        <w:widowControl/>
        <w:autoSpaceDE/>
        <w:autoSpaceDN/>
        <w:adjustRightInd/>
        <w:spacing w:line="276" w:lineRule="auto"/>
        <w:jc w:val="both"/>
        <w:rPr>
          <w:rFonts w:asciiTheme="minorHAnsi" w:hAnsiTheme="minorHAnsi" w:cstheme="minorHAnsi"/>
          <w:sz w:val="22"/>
          <w:szCs w:val="22"/>
        </w:rPr>
      </w:pPr>
    </w:p>
    <w:p w14:paraId="36C5BA73" w14:textId="2B5E724B" w:rsidR="0090126C" w:rsidRPr="0090126C" w:rsidRDefault="0090126C" w:rsidP="0090126C">
      <w:pPr>
        <w:pStyle w:val="Akapitzlist"/>
        <w:widowControl/>
        <w:numPr>
          <w:ilvl w:val="0"/>
          <w:numId w:val="27"/>
        </w:numPr>
        <w:autoSpaceDE/>
        <w:autoSpaceDN/>
        <w:adjustRightInd/>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w:t>
      </w:r>
      <w:r w:rsidRPr="0090126C">
        <w:rPr>
          <w:rFonts w:asciiTheme="minorHAnsi" w:hAnsiTheme="minorHAnsi" w:cstheme="minorHAnsi"/>
          <w:sz w:val="22"/>
          <w:szCs w:val="22"/>
        </w:rPr>
        <w:lastRenderedPageBreak/>
        <w:t>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bb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14:paraId="5A8E9076" w14:textId="77777777" w:rsid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w:t>
      </w:r>
    </w:p>
    <w:p w14:paraId="0F82A441" w14:textId="77777777" w:rsidR="0090126C" w:rsidRPr="00522838" w:rsidRDefault="0090126C" w:rsidP="0090126C">
      <w:pPr>
        <w:pStyle w:val="Akapitzlist"/>
        <w:spacing w:line="276" w:lineRule="auto"/>
        <w:rPr>
          <w:rFonts w:asciiTheme="minorHAnsi" w:hAnsiTheme="minorHAnsi" w:cstheme="minorHAnsi"/>
          <w:b/>
          <w:bCs/>
          <w:sz w:val="22"/>
          <w:szCs w:val="22"/>
        </w:rPr>
      </w:pPr>
      <w:r w:rsidRPr="00522838">
        <w:rPr>
          <w:rFonts w:asciiTheme="minorHAnsi" w:hAnsiTheme="minorHAnsi" w:cstheme="minorHAnsi"/>
          <w:b/>
          <w:bCs/>
          <w:sz w:val="22"/>
          <w:szCs w:val="22"/>
        </w:rPr>
        <w:t>Odpowiedź:</w:t>
      </w:r>
    </w:p>
    <w:p w14:paraId="4ADDE99C" w14:textId="77777777" w:rsidR="00522838" w:rsidRPr="00522838" w:rsidRDefault="00522838" w:rsidP="00522838">
      <w:pPr>
        <w:pStyle w:val="Akapitzlist"/>
        <w:spacing w:line="276" w:lineRule="auto"/>
        <w:jc w:val="both"/>
        <w:rPr>
          <w:rFonts w:asciiTheme="minorHAnsi" w:hAnsiTheme="minorHAnsi" w:cstheme="minorHAnsi"/>
          <w:sz w:val="22"/>
          <w:szCs w:val="22"/>
        </w:rPr>
      </w:pPr>
      <w:r w:rsidRPr="00522838">
        <w:rPr>
          <w:rFonts w:asciiTheme="minorHAnsi" w:hAnsiTheme="minorHAnsi" w:cstheme="minorHAnsi"/>
          <w:sz w:val="22"/>
          <w:szCs w:val="22"/>
        </w:rPr>
        <w:t xml:space="preserve">Pełnomocnik Zamawiającego informuje, że dane w załączniku nr 1 do SWZ przedstawione w postępowaniu przetargowym odnośnie ochrony taryfowej zostały przygotowane z należytą starannością i jest świadomy powyższego. </w:t>
      </w:r>
    </w:p>
    <w:p w14:paraId="3E57DDF0" w14:textId="77777777" w:rsidR="00522838" w:rsidRPr="00522838" w:rsidRDefault="00522838" w:rsidP="00522838">
      <w:pPr>
        <w:pStyle w:val="Akapitzlist"/>
        <w:spacing w:line="276" w:lineRule="auto"/>
        <w:jc w:val="both"/>
        <w:rPr>
          <w:rFonts w:asciiTheme="minorHAnsi" w:hAnsiTheme="minorHAnsi" w:cstheme="minorHAnsi"/>
          <w:sz w:val="22"/>
          <w:szCs w:val="22"/>
        </w:rPr>
      </w:pPr>
      <w:r w:rsidRPr="00522838">
        <w:rPr>
          <w:rFonts w:asciiTheme="minorHAnsi" w:hAnsiTheme="minorHAnsi" w:cstheme="minorHAnsi"/>
          <w:sz w:val="22"/>
          <w:szCs w:val="22"/>
        </w:rPr>
        <w:t xml:space="preserve">Jednocześnie podkreśla się, że w sytuacji, gdy zmieni się odbiorca lub cel, na jaki użytkowane jest paliwo gazowe w przypadku ppg, które ujęto zostało w postępowaniu, co będzie miało wpływ na kwestię ochrony taryfowej (procent ochrony taryfowej zmniejszy się lub zwiększy), o takiej zmianie Wykonawca zostanie poinformowany poprzez złożenie nowego oświadczenia. </w:t>
      </w:r>
    </w:p>
    <w:p w14:paraId="07BD9826" w14:textId="4BEA18FA" w:rsidR="0090126C" w:rsidRDefault="00522838" w:rsidP="00522838">
      <w:pPr>
        <w:pStyle w:val="Akapitzlist"/>
        <w:spacing w:line="276" w:lineRule="auto"/>
        <w:jc w:val="both"/>
        <w:rPr>
          <w:rFonts w:asciiTheme="minorHAnsi" w:hAnsiTheme="minorHAnsi" w:cstheme="minorHAnsi"/>
          <w:sz w:val="22"/>
          <w:szCs w:val="22"/>
        </w:rPr>
      </w:pPr>
      <w:r w:rsidRPr="00522838">
        <w:rPr>
          <w:rFonts w:asciiTheme="minorHAnsi" w:hAnsiTheme="minorHAnsi" w:cstheme="minorHAnsi"/>
          <w:sz w:val="22"/>
          <w:szCs w:val="22"/>
        </w:rPr>
        <w:t>Przedmiot zamówienia w zakresie zużycia paliwa gazowego został przygotowany na podstawie faktur z okresu 12 miesięcy roku kalendarzowego.</w:t>
      </w:r>
    </w:p>
    <w:p w14:paraId="4C395CE6" w14:textId="77777777" w:rsidR="00522838" w:rsidRPr="0090126C" w:rsidRDefault="00522838" w:rsidP="00522838">
      <w:pPr>
        <w:pStyle w:val="Akapitzlist"/>
        <w:spacing w:line="276" w:lineRule="auto"/>
        <w:jc w:val="both"/>
        <w:rPr>
          <w:rFonts w:asciiTheme="minorHAnsi" w:hAnsiTheme="minorHAnsi" w:cstheme="minorHAnsi"/>
          <w:sz w:val="22"/>
          <w:szCs w:val="22"/>
        </w:rPr>
      </w:pPr>
    </w:p>
    <w:p w14:paraId="2A48F209" w14:textId="77777777" w:rsidR="0090126C" w:rsidRDefault="0090126C" w:rsidP="0090126C">
      <w:pPr>
        <w:pStyle w:val="Akapitzlist"/>
        <w:numPr>
          <w:ilvl w:val="0"/>
          <w:numId w:val="27"/>
        </w:numPr>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Wykonawca prosi o potwierdzenie, czy dane odnośnie ochrony taryfowej, udziału procentowego lub jej braku dla danego ppg przedstawione w Załączniku nr 1 do SWZ zostaną przyjęte takie same do umowy?</w:t>
      </w:r>
    </w:p>
    <w:p w14:paraId="63ABB0DD" w14:textId="77777777" w:rsidR="0090126C" w:rsidRPr="00032363" w:rsidRDefault="0090126C" w:rsidP="0090126C">
      <w:pPr>
        <w:pStyle w:val="Akapitzlist"/>
        <w:spacing w:line="276" w:lineRule="auto"/>
        <w:rPr>
          <w:rFonts w:asciiTheme="minorHAnsi" w:hAnsiTheme="minorHAnsi" w:cstheme="minorHAnsi"/>
          <w:b/>
          <w:bCs/>
          <w:sz w:val="22"/>
          <w:szCs w:val="22"/>
        </w:rPr>
      </w:pPr>
      <w:r w:rsidRPr="00032363">
        <w:rPr>
          <w:rFonts w:asciiTheme="minorHAnsi" w:hAnsiTheme="minorHAnsi" w:cstheme="minorHAnsi"/>
          <w:b/>
          <w:bCs/>
          <w:sz w:val="22"/>
          <w:szCs w:val="22"/>
        </w:rPr>
        <w:t>Odpowiedź:</w:t>
      </w:r>
    </w:p>
    <w:p w14:paraId="41CCAA3D" w14:textId="15956996" w:rsidR="0090126C" w:rsidRDefault="00032363" w:rsidP="0090126C">
      <w:pPr>
        <w:pStyle w:val="Akapitzli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Pełnomocnik Zamawiającego </w:t>
      </w:r>
      <w:r w:rsidRPr="0090126C">
        <w:rPr>
          <w:rFonts w:asciiTheme="minorHAnsi" w:hAnsiTheme="minorHAnsi" w:cstheme="minorHAnsi"/>
          <w:sz w:val="22"/>
          <w:szCs w:val="22"/>
        </w:rPr>
        <w:t>potwierdz</w:t>
      </w:r>
      <w:r>
        <w:rPr>
          <w:rFonts w:asciiTheme="minorHAnsi" w:hAnsiTheme="minorHAnsi" w:cstheme="minorHAnsi"/>
          <w:sz w:val="22"/>
          <w:szCs w:val="22"/>
        </w:rPr>
        <w:t>a</w:t>
      </w:r>
      <w:r w:rsidRPr="0090126C">
        <w:rPr>
          <w:rFonts w:asciiTheme="minorHAnsi" w:hAnsiTheme="minorHAnsi" w:cstheme="minorHAnsi"/>
          <w:sz w:val="22"/>
          <w:szCs w:val="22"/>
        </w:rPr>
        <w:t xml:space="preserve">, </w:t>
      </w:r>
      <w:r>
        <w:rPr>
          <w:rFonts w:asciiTheme="minorHAnsi" w:hAnsiTheme="minorHAnsi" w:cstheme="minorHAnsi"/>
          <w:sz w:val="22"/>
          <w:szCs w:val="22"/>
        </w:rPr>
        <w:t>że</w:t>
      </w:r>
      <w:r w:rsidRPr="0090126C">
        <w:rPr>
          <w:rFonts w:asciiTheme="minorHAnsi" w:hAnsiTheme="minorHAnsi" w:cstheme="minorHAnsi"/>
          <w:sz w:val="22"/>
          <w:szCs w:val="22"/>
        </w:rPr>
        <w:t xml:space="preserve"> dane odnośnie ochrony taryfowej, udziału procentowego lub jej braku dla danego ppg przedstawione w Załączniku nr 1 do SWZ zostaną przyjęte takie same do umowy</w:t>
      </w:r>
      <w:r>
        <w:rPr>
          <w:rFonts w:asciiTheme="minorHAnsi" w:hAnsiTheme="minorHAnsi" w:cstheme="minorHAnsi"/>
          <w:sz w:val="22"/>
          <w:szCs w:val="22"/>
        </w:rPr>
        <w:t>.</w:t>
      </w:r>
    </w:p>
    <w:p w14:paraId="0D91DE94" w14:textId="77777777" w:rsidR="00032363" w:rsidRPr="0090126C" w:rsidRDefault="00032363" w:rsidP="0090126C">
      <w:pPr>
        <w:pStyle w:val="Akapitzlist"/>
        <w:spacing w:line="276" w:lineRule="auto"/>
        <w:jc w:val="both"/>
        <w:rPr>
          <w:rFonts w:asciiTheme="minorHAnsi" w:hAnsiTheme="minorHAnsi" w:cstheme="minorHAnsi"/>
          <w:sz w:val="22"/>
          <w:szCs w:val="22"/>
        </w:rPr>
      </w:pPr>
    </w:p>
    <w:p w14:paraId="4B79FDB7" w14:textId="77777777" w:rsidR="0090126C" w:rsidRDefault="0090126C" w:rsidP="0090126C">
      <w:pPr>
        <w:pStyle w:val="Akapitzlist"/>
        <w:widowControl/>
        <w:numPr>
          <w:ilvl w:val="0"/>
          <w:numId w:val="27"/>
        </w:numPr>
        <w:autoSpaceDE/>
        <w:autoSpaceDN/>
        <w:adjustRightInd/>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Na podstawie art. 3 ust. 7 ustawy z dnia 15.12.2022   o szczególnej ochronie niektórych odbiorców paliwa gazowych w roku 2023 w związku z sytuacja na rynku gazu „</w:t>
      </w:r>
      <w:r w:rsidRPr="0090126C">
        <w:rPr>
          <w:rFonts w:asciiTheme="minorHAnsi" w:hAnsiTheme="minorHAnsi" w:cstheme="minorHAnsi"/>
          <w:i/>
          <w:iCs/>
          <w:sz w:val="22"/>
          <w:szCs w:val="22"/>
        </w:rPr>
        <w:t xml:space="preserve">Podmiot uprawniony wykonujący działalność gospodarczą w zakresie dystrybucji paliw gazowych na potrzeby odbiorców uprawnionych, posiadający zatwierdzoną i obowiązującą taryfę dla paliw gazowych, w taryfie przeznaczonej do stosowania w 2023 r. lub jego części uwzględnia do stosowania w rozliczeniach usług dystrybucji paliw gazowych świadczonych w 2023 r. dla odbiorców uprawnionych, również stawki opłat za świadczenie usług dystrybucji uwzględnione </w:t>
      </w:r>
      <w:r w:rsidRPr="0090126C">
        <w:rPr>
          <w:rFonts w:asciiTheme="minorHAnsi" w:hAnsiTheme="minorHAnsi" w:cstheme="minorHAnsi"/>
          <w:i/>
          <w:iCs/>
          <w:sz w:val="22"/>
          <w:szCs w:val="22"/>
        </w:rPr>
        <w:lastRenderedPageBreak/>
        <w:t>w ostatniej taryfie dla usług dystrybucji paliw gazowych stosowanej w 2022 r.</w:t>
      </w:r>
      <w:r w:rsidRPr="0090126C">
        <w:rPr>
          <w:rFonts w:asciiTheme="minorHAnsi" w:hAnsiTheme="minorHAnsi" w:cstheme="minorHAnsi"/>
          <w:sz w:val="22"/>
          <w:szCs w:val="22"/>
        </w:rPr>
        <w:t xml:space="preserve"> W związku z powyższym dla wolumenu podlegającego ochronie taryfowej będą stosowane stawki opłat dystrybucyjnych wynikające z taryfy OSD nr 10 , natomiast dla wolumenu nie podlegającego ochronie będą stosowane stawki opłat dystrybucyjnych wynikające taryfy OSD nr 11. W związku z obowiązkiem stosowania różnych stawek opłat dystrybucyjnych w zależności od rodzaju odbiorcy, na fakturze będą widoczne dwie różne stawki opłat dystrybucyjnych: jedna pozycja dotyczy wolumenu podlegającego ochronie , druga pozycja dotyczy wolumenu niepodlegającego ochronie zgodnie z obowiązującymi Taryfami OSD. Wartość opłat dystrybucyjnych według danych cen będzie obliczana proporcjonalnie z podziałem procentowym podanym w oświadczeniach o ochronie taryfowej. Do zapłaty zostanie Państwu przedstawiona jedna faktura uwzględniając dwie różne stawki opłat dystrybucyjnych. Czy w światle wprowadzonych zmian ustawowych akceptują Państwo rozliczenie dwóch różnych stawek opłat dystrybucyjnych na jednej fakturze?</w:t>
      </w:r>
    </w:p>
    <w:p w14:paraId="1C50B2A5" w14:textId="77777777" w:rsidR="0090126C" w:rsidRPr="00032363" w:rsidRDefault="0090126C" w:rsidP="00522838">
      <w:pPr>
        <w:pStyle w:val="Akapitzlist"/>
        <w:spacing w:line="276" w:lineRule="auto"/>
        <w:rPr>
          <w:rFonts w:asciiTheme="minorHAnsi" w:hAnsiTheme="minorHAnsi" w:cstheme="minorHAnsi"/>
          <w:b/>
          <w:bCs/>
          <w:sz w:val="22"/>
          <w:szCs w:val="22"/>
        </w:rPr>
      </w:pPr>
      <w:r w:rsidRPr="00032363">
        <w:rPr>
          <w:rFonts w:asciiTheme="minorHAnsi" w:hAnsiTheme="minorHAnsi" w:cstheme="minorHAnsi"/>
          <w:b/>
          <w:bCs/>
          <w:sz w:val="22"/>
          <w:szCs w:val="22"/>
        </w:rPr>
        <w:t>Odpowiedź:</w:t>
      </w:r>
    </w:p>
    <w:p w14:paraId="20DEBEF6" w14:textId="19366C6B" w:rsidR="0090126C" w:rsidRDefault="00032363" w:rsidP="0090126C">
      <w:pPr>
        <w:pStyle w:val="Akapitzlist"/>
        <w:widowControl/>
        <w:autoSpaceDE/>
        <w:autoSpaceDN/>
        <w:adjustRightInd/>
        <w:spacing w:line="276" w:lineRule="auto"/>
        <w:jc w:val="both"/>
        <w:rPr>
          <w:rFonts w:asciiTheme="minorHAnsi" w:hAnsiTheme="minorHAnsi" w:cstheme="minorHAnsi"/>
          <w:sz w:val="22"/>
          <w:szCs w:val="22"/>
        </w:rPr>
      </w:pPr>
      <w:r w:rsidRPr="00032363">
        <w:rPr>
          <w:rFonts w:asciiTheme="minorHAnsi" w:hAnsiTheme="minorHAnsi" w:cstheme="minorHAnsi"/>
          <w:sz w:val="22"/>
          <w:szCs w:val="22"/>
        </w:rPr>
        <w:t>Pełnomocnik Zamawiającego informuje, że Zamawiający wyraża zgodę na powyższe i będzie regulował należności zgodnie z wystawionymi fakturami.</w:t>
      </w:r>
    </w:p>
    <w:p w14:paraId="481F8687" w14:textId="77777777" w:rsidR="00032363" w:rsidRPr="0090126C" w:rsidRDefault="00032363" w:rsidP="0090126C">
      <w:pPr>
        <w:pStyle w:val="Akapitzlist"/>
        <w:widowControl/>
        <w:autoSpaceDE/>
        <w:autoSpaceDN/>
        <w:adjustRightInd/>
        <w:spacing w:line="276" w:lineRule="auto"/>
        <w:jc w:val="both"/>
        <w:rPr>
          <w:rFonts w:asciiTheme="minorHAnsi" w:hAnsiTheme="minorHAnsi" w:cstheme="minorHAnsi"/>
          <w:sz w:val="22"/>
          <w:szCs w:val="22"/>
        </w:rPr>
      </w:pPr>
    </w:p>
    <w:p w14:paraId="22072309" w14:textId="77777777" w:rsidR="0090126C" w:rsidRPr="0090126C" w:rsidRDefault="0090126C" w:rsidP="0090126C">
      <w:pPr>
        <w:pStyle w:val="Akapitzlist"/>
        <w:numPr>
          <w:ilvl w:val="0"/>
          <w:numId w:val="27"/>
        </w:numPr>
        <w:spacing w:line="276" w:lineRule="auto"/>
        <w:rPr>
          <w:rFonts w:asciiTheme="minorHAnsi" w:hAnsiTheme="minorHAnsi" w:cstheme="minorHAnsi"/>
          <w:sz w:val="22"/>
          <w:szCs w:val="22"/>
        </w:rPr>
      </w:pPr>
      <w:r w:rsidRPr="0090126C">
        <w:rPr>
          <w:rFonts w:asciiTheme="minorHAnsi" w:hAnsiTheme="minorHAnsi" w:cstheme="minorHAnsi"/>
          <w:sz w:val="22"/>
          <w:szCs w:val="22"/>
        </w:rPr>
        <w:t>Czy wyrażają Państwo zgodę na rozliczenie w grupie taryfowej od W-1 do W-3 na podstawie danych odczytowych przekazanych przez Zamawiającego na rzecz Wykonawcy, tak aby okres rozliczeniowy wynosił 1 miesiąc?</w:t>
      </w:r>
    </w:p>
    <w:p w14:paraId="06D7C3AD" w14:textId="77777777" w:rsidR="0090126C" w:rsidRDefault="0090126C" w:rsidP="0090126C">
      <w:pPr>
        <w:pStyle w:val="Akapitzlist"/>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Informujemy, że Zamawiający może podawać odczyty poprzez podanie odczytu SMSem lub podając odczyt na dedykowanym portalu.</w:t>
      </w:r>
    </w:p>
    <w:p w14:paraId="1539290C" w14:textId="77777777" w:rsidR="0090126C" w:rsidRPr="00032363" w:rsidRDefault="0090126C" w:rsidP="0090126C">
      <w:pPr>
        <w:pStyle w:val="Akapitzlist"/>
        <w:spacing w:line="276" w:lineRule="auto"/>
        <w:rPr>
          <w:rFonts w:asciiTheme="minorHAnsi" w:hAnsiTheme="minorHAnsi" w:cstheme="minorHAnsi"/>
          <w:b/>
          <w:bCs/>
          <w:sz w:val="22"/>
          <w:szCs w:val="22"/>
        </w:rPr>
      </w:pPr>
      <w:r w:rsidRPr="00032363">
        <w:rPr>
          <w:rFonts w:asciiTheme="minorHAnsi" w:hAnsiTheme="minorHAnsi" w:cstheme="minorHAnsi"/>
          <w:b/>
          <w:bCs/>
          <w:sz w:val="22"/>
          <w:szCs w:val="22"/>
        </w:rPr>
        <w:t>Odpowiedź:</w:t>
      </w:r>
    </w:p>
    <w:p w14:paraId="23ABE9E8" w14:textId="4E55D5E5" w:rsidR="0090126C" w:rsidRDefault="00032363" w:rsidP="0090126C">
      <w:pPr>
        <w:pStyle w:val="Akapitzlist"/>
        <w:spacing w:line="276" w:lineRule="auto"/>
        <w:jc w:val="both"/>
        <w:rPr>
          <w:rFonts w:asciiTheme="minorHAnsi" w:hAnsiTheme="minorHAnsi" w:cstheme="minorHAnsi"/>
          <w:sz w:val="22"/>
          <w:szCs w:val="22"/>
        </w:rPr>
      </w:pPr>
      <w:r w:rsidRPr="00032363">
        <w:rPr>
          <w:rFonts w:asciiTheme="minorHAnsi" w:hAnsiTheme="minorHAnsi" w:cstheme="minorHAnsi"/>
          <w:sz w:val="22"/>
          <w:szCs w:val="22"/>
        </w:rPr>
        <w:t xml:space="preserve">Pełnomocnik Zamawiającego informuje, że Zamawiający nie wyraża zgody na powyższe. </w:t>
      </w:r>
    </w:p>
    <w:p w14:paraId="6142D995" w14:textId="77777777" w:rsidR="00032363" w:rsidRPr="0090126C" w:rsidRDefault="00032363" w:rsidP="0090126C">
      <w:pPr>
        <w:pStyle w:val="Akapitzlist"/>
        <w:spacing w:line="276" w:lineRule="auto"/>
        <w:jc w:val="both"/>
        <w:rPr>
          <w:rFonts w:asciiTheme="minorHAnsi" w:hAnsiTheme="minorHAnsi" w:cstheme="minorHAnsi"/>
          <w:sz w:val="22"/>
          <w:szCs w:val="22"/>
        </w:rPr>
      </w:pPr>
    </w:p>
    <w:p w14:paraId="1E7A6831" w14:textId="56D0CF98" w:rsidR="0090126C" w:rsidRDefault="0090126C" w:rsidP="0090126C">
      <w:pPr>
        <w:pStyle w:val="Akapitzlist"/>
        <w:numPr>
          <w:ilvl w:val="0"/>
          <w:numId w:val="27"/>
        </w:numPr>
        <w:spacing w:line="276" w:lineRule="auto"/>
        <w:jc w:val="both"/>
        <w:rPr>
          <w:rFonts w:asciiTheme="minorHAnsi" w:hAnsiTheme="minorHAnsi" w:cstheme="minorHAnsi"/>
          <w:sz w:val="22"/>
          <w:szCs w:val="22"/>
        </w:rPr>
      </w:pPr>
      <w:r w:rsidRPr="0090126C">
        <w:rPr>
          <w:rFonts w:asciiTheme="minorHAnsi" w:hAnsiTheme="minorHAnsi" w:cstheme="minorHAnsi"/>
          <w:sz w:val="22"/>
          <w:szCs w:val="22"/>
        </w:rPr>
        <w:t>W przypadku braku zgody na powyższy sposób rozliczenia, czy wyrażają Państwo zgodę na rozliczenie miesięczne na podstawie faktury wystawionej w oparciu o szacunkowe zużycie dla grup taryfowych od W-1 do W-3?</w:t>
      </w:r>
    </w:p>
    <w:p w14:paraId="478BBCA5" w14:textId="77777777" w:rsidR="0090126C" w:rsidRPr="00032363" w:rsidRDefault="0090126C" w:rsidP="0090126C">
      <w:pPr>
        <w:pStyle w:val="Akapitzlist"/>
        <w:spacing w:line="276" w:lineRule="auto"/>
        <w:rPr>
          <w:rFonts w:asciiTheme="minorHAnsi" w:hAnsiTheme="minorHAnsi" w:cstheme="minorHAnsi"/>
          <w:b/>
          <w:bCs/>
          <w:sz w:val="22"/>
          <w:szCs w:val="22"/>
        </w:rPr>
      </w:pPr>
      <w:r w:rsidRPr="00032363">
        <w:rPr>
          <w:rFonts w:asciiTheme="minorHAnsi" w:hAnsiTheme="minorHAnsi" w:cstheme="minorHAnsi"/>
          <w:b/>
          <w:bCs/>
          <w:sz w:val="22"/>
          <w:szCs w:val="22"/>
        </w:rPr>
        <w:t>Odpowiedź:</w:t>
      </w:r>
    </w:p>
    <w:p w14:paraId="0DC13144" w14:textId="4DFB8FB4" w:rsidR="0090126C" w:rsidRDefault="00032363" w:rsidP="0090126C">
      <w:pPr>
        <w:pStyle w:val="Akapitzlist"/>
        <w:spacing w:line="276" w:lineRule="auto"/>
        <w:jc w:val="both"/>
        <w:rPr>
          <w:rFonts w:asciiTheme="minorHAnsi" w:hAnsiTheme="minorHAnsi" w:cstheme="minorHAnsi"/>
          <w:sz w:val="22"/>
          <w:szCs w:val="22"/>
        </w:rPr>
      </w:pPr>
      <w:r w:rsidRPr="00032363">
        <w:rPr>
          <w:rFonts w:asciiTheme="minorHAnsi" w:hAnsiTheme="minorHAnsi" w:cstheme="minorHAnsi"/>
          <w:sz w:val="22"/>
          <w:szCs w:val="22"/>
        </w:rPr>
        <w:t>Zamawiający wyraża zgodę na rozliczenie miesięczne na podstawie faktury wystawionej w oparciu o szacunkowe zużycie.</w:t>
      </w:r>
    </w:p>
    <w:p w14:paraId="0429ABCD" w14:textId="77777777" w:rsidR="00032363" w:rsidRPr="0090126C" w:rsidRDefault="00032363" w:rsidP="0090126C">
      <w:pPr>
        <w:pStyle w:val="Akapitzlist"/>
        <w:spacing w:line="276" w:lineRule="auto"/>
        <w:jc w:val="both"/>
        <w:rPr>
          <w:rFonts w:asciiTheme="minorHAnsi" w:hAnsiTheme="minorHAnsi" w:cstheme="minorHAnsi"/>
          <w:sz w:val="22"/>
          <w:szCs w:val="22"/>
        </w:rPr>
      </w:pPr>
    </w:p>
    <w:p w14:paraId="58FBD6F2" w14:textId="77777777" w:rsidR="0090126C" w:rsidRPr="000A4738"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0A4738">
        <w:rPr>
          <w:rFonts w:asciiTheme="minorHAnsi" w:hAnsiTheme="minorHAnsi" w:cstheme="minorHAnsi"/>
          <w:color w:val="000000" w:themeColor="text1"/>
          <w:sz w:val="22"/>
          <w:szCs w:val="22"/>
        </w:rPr>
        <w:t>Czy Zamawiający wyraża zgodę na wydłużenie terminu na rozpatrywanie reklamacji do 30 dni. Jeśli tak, prosimy o modyfikacje zapisów.</w:t>
      </w:r>
    </w:p>
    <w:p w14:paraId="408A2EB6" w14:textId="77777777" w:rsidR="0090126C" w:rsidRPr="000A4738" w:rsidRDefault="0090126C" w:rsidP="0090126C">
      <w:pPr>
        <w:pStyle w:val="Akapitzlist"/>
        <w:spacing w:line="276" w:lineRule="auto"/>
        <w:rPr>
          <w:rFonts w:asciiTheme="minorHAnsi" w:hAnsiTheme="minorHAnsi" w:cstheme="minorHAnsi"/>
          <w:b/>
          <w:bCs/>
          <w:sz w:val="22"/>
          <w:szCs w:val="22"/>
        </w:rPr>
      </w:pPr>
      <w:r w:rsidRPr="000A4738">
        <w:rPr>
          <w:rFonts w:asciiTheme="minorHAnsi" w:hAnsiTheme="minorHAnsi" w:cstheme="minorHAnsi"/>
          <w:b/>
          <w:bCs/>
          <w:sz w:val="22"/>
          <w:szCs w:val="22"/>
        </w:rPr>
        <w:t>Odpowiedź:</w:t>
      </w:r>
    </w:p>
    <w:p w14:paraId="07D99087" w14:textId="5A8ACD5E" w:rsidR="0090126C" w:rsidRDefault="00032363" w:rsidP="0090126C">
      <w:pPr>
        <w:pStyle w:val="Akapitzlist"/>
        <w:spacing w:line="276" w:lineRule="auto"/>
        <w:jc w:val="both"/>
        <w:rPr>
          <w:rFonts w:asciiTheme="minorHAnsi" w:hAnsiTheme="minorHAnsi" w:cstheme="minorHAnsi"/>
          <w:color w:val="000000" w:themeColor="text1"/>
          <w:sz w:val="22"/>
          <w:szCs w:val="22"/>
        </w:rPr>
      </w:pPr>
      <w:r w:rsidRPr="000A4738">
        <w:rPr>
          <w:rFonts w:asciiTheme="minorHAnsi" w:hAnsiTheme="minorHAnsi" w:cstheme="minorHAnsi"/>
          <w:color w:val="000000" w:themeColor="text1"/>
          <w:sz w:val="22"/>
          <w:szCs w:val="22"/>
        </w:rPr>
        <w:t>Nie</w:t>
      </w:r>
    </w:p>
    <w:p w14:paraId="7B13922D" w14:textId="77777777" w:rsidR="00032363" w:rsidRPr="0090126C" w:rsidRDefault="00032363" w:rsidP="0090126C">
      <w:pPr>
        <w:pStyle w:val="Akapitzlist"/>
        <w:spacing w:line="276" w:lineRule="auto"/>
        <w:jc w:val="both"/>
        <w:rPr>
          <w:rFonts w:asciiTheme="minorHAnsi" w:hAnsiTheme="minorHAnsi" w:cstheme="minorHAnsi"/>
          <w:color w:val="000000" w:themeColor="text1"/>
          <w:sz w:val="22"/>
          <w:szCs w:val="22"/>
        </w:rPr>
      </w:pPr>
    </w:p>
    <w:p w14:paraId="5071F621" w14:textId="77777777" w:rsidR="0090126C" w:rsidRPr="000A4738"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0A4738">
        <w:rPr>
          <w:rFonts w:asciiTheme="minorHAnsi" w:hAnsiTheme="minorHAnsi" w:cstheme="minorHAnsi"/>
          <w:color w:val="000000" w:themeColor="text1"/>
          <w:sz w:val="22"/>
          <w:szCs w:val="22"/>
        </w:rPr>
        <w:t>Dot. §2 ust. 1 IPU (Zał. nr 5 do SWZ) - Prosimy o dodanie zapisu: „</w:t>
      </w:r>
      <w:bookmarkStart w:id="0" w:name="_Hlk146196567"/>
      <w:r w:rsidRPr="000A4738">
        <w:rPr>
          <w:rFonts w:asciiTheme="minorHAnsi" w:hAnsiTheme="minorHAnsi" w:cstheme="minorHAnsi"/>
          <w:color w:val="000000" w:themeColor="text1"/>
          <w:sz w:val="22"/>
          <w:szCs w:val="22"/>
        </w:rPr>
        <w:t>Warunkiem rozpoczęcia dostaw jest pozytywnie zgłoszona umowa do OSD, zgodnie z terminami wynikającymi z Instrukcji Ruchu i Eksploatacji Sieci Dystrybucyjnej.</w:t>
      </w:r>
      <w:bookmarkEnd w:id="0"/>
      <w:r w:rsidRPr="000A4738">
        <w:rPr>
          <w:rFonts w:asciiTheme="minorHAnsi" w:hAnsiTheme="minorHAnsi" w:cstheme="minorHAnsi"/>
          <w:color w:val="000000" w:themeColor="text1"/>
          <w:sz w:val="22"/>
          <w:szCs w:val="22"/>
        </w:rPr>
        <w:t>”</w:t>
      </w:r>
    </w:p>
    <w:p w14:paraId="3EFC1F43" w14:textId="77777777" w:rsidR="0090126C" w:rsidRPr="000A4738" w:rsidRDefault="0090126C" w:rsidP="0090126C">
      <w:pPr>
        <w:pStyle w:val="Akapitzlist"/>
        <w:spacing w:line="276" w:lineRule="auto"/>
        <w:jc w:val="both"/>
        <w:rPr>
          <w:rFonts w:asciiTheme="minorHAnsi" w:hAnsiTheme="minorHAnsi" w:cstheme="minorHAnsi"/>
          <w:color w:val="000000" w:themeColor="text1"/>
          <w:sz w:val="22"/>
          <w:szCs w:val="22"/>
        </w:rPr>
      </w:pPr>
      <w:r w:rsidRPr="000A4738">
        <w:rPr>
          <w:rFonts w:asciiTheme="minorHAnsi" w:hAnsiTheme="minorHAnsi" w:cstheme="minorHAnsi"/>
          <w:color w:val="000000" w:themeColor="text1"/>
          <w:sz w:val="22"/>
          <w:szCs w:val="22"/>
        </w:rP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IRiESD wspomniane powyżej zgłoszenie powinno zostać złożone przez nowego sprzedawcę (Wykonawcę) najpóźniej na 21 dni przed dniem rozpoczęcia sprzedaży </w:t>
      </w:r>
      <w:r w:rsidRPr="000A4738">
        <w:rPr>
          <w:rFonts w:asciiTheme="minorHAnsi" w:hAnsiTheme="minorHAnsi" w:cstheme="minorHAnsi"/>
          <w:color w:val="000000" w:themeColor="text1"/>
          <w:sz w:val="22"/>
          <w:szCs w:val="22"/>
        </w:rPr>
        <w:lastRenderedPageBreak/>
        <w:t>paliwa gazowego (zmiana sprzedawcy) lub na 14 dni  przed dniem rozpoczęcia sprzedaży paliwa gazowego przez dotychczasowego sprzedawcę.</w:t>
      </w:r>
    </w:p>
    <w:p w14:paraId="2571416B" w14:textId="77777777" w:rsidR="0090126C" w:rsidRPr="000A4738" w:rsidRDefault="0090126C" w:rsidP="0090126C">
      <w:pPr>
        <w:pStyle w:val="Akapitzlist"/>
        <w:spacing w:line="276" w:lineRule="auto"/>
        <w:rPr>
          <w:rFonts w:asciiTheme="minorHAnsi" w:hAnsiTheme="minorHAnsi" w:cstheme="minorHAnsi"/>
          <w:b/>
          <w:bCs/>
          <w:sz w:val="22"/>
          <w:szCs w:val="22"/>
        </w:rPr>
      </w:pPr>
      <w:r w:rsidRPr="000A4738">
        <w:rPr>
          <w:rFonts w:asciiTheme="minorHAnsi" w:hAnsiTheme="minorHAnsi" w:cstheme="minorHAnsi"/>
          <w:b/>
          <w:bCs/>
          <w:sz w:val="22"/>
          <w:szCs w:val="22"/>
        </w:rPr>
        <w:t>Odpowiedź:</w:t>
      </w:r>
    </w:p>
    <w:p w14:paraId="6CB98D5E" w14:textId="106E8F26" w:rsidR="0090126C" w:rsidRDefault="00032363" w:rsidP="0090126C">
      <w:pPr>
        <w:pStyle w:val="Akapitzlist"/>
        <w:spacing w:line="276" w:lineRule="auto"/>
        <w:jc w:val="both"/>
        <w:rPr>
          <w:rFonts w:asciiTheme="minorHAnsi" w:hAnsiTheme="minorHAnsi" w:cstheme="minorHAnsi"/>
          <w:color w:val="000000" w:themeColor="text1"/>
          <w:sz w:val="22"/>
          <w:szCs w:val="22"/>
        </w:rPr>
      </w:pPr>
      <w:r w:rsidRPr="000A4738">
        <w:rPr>
          <w:rFonts w:asciiTheme="minorHAnsi" w:hAnsiTheme="minorHAnsi" w:cstheme="minorHAnsi"/>
          <w:color w:val="000000" w:themeColor="text1"/>
          <w:sz w:val="22"/>
          <w:szCs w:val="22"/>
        </w:rPr>
        <w:t>Tak, zapis został dodany do § 2 ust. 1 IPU (zał. nr 5 do SWZ</w:t>
      </w:r>
      <w:r w:rsidR="000A4738">
        <w:rPr>
          <w:rFonts w:asciiTheme="minorHAnsi" w:hAnsiTheme="minorHAnsi" w:cstheme="minorHAnsi"/>
          <w:color w:val="000000" w:themeColor="text1"/>
          <w:sz w:val="22"/>
          <w:szCs w:val="22"/>
        </w:rPr>
        <w:t xml:space="preserve">- po </w:t>
      </w:r>
      <w:r w:rsidR="00AC302F">
        <w:rPr>
          <w:rFonts w:asciiTheme="minorHAnsi" w:hAnsiTheme="minorHAnsi" w:cstheme="minorHAnsi"/>
          <w:color w:val="000000" w:themeColor="text1"/>
          <w:sz w:val="22"/>
          <w:szCs w:val="22"/>
        </w:rPr>
        <w:t>zmianie 27.09.23 r.</w:t>
      </w:r>
      <w:r w:rsidRPr="000A4738">
        <w:rPr>
          <w:rFonts w:asciiTheme="minorHAnsi" w:hAnsiTheme="minorHAnsi" w:cstheme="minorHAnsi"/>
          <w:color w:val="000000" w:themeColor="text1"/>
          <w:sz w:val="22"/>
          <w:szCs w:val="22"/>
        </w:rPr>
        <w:t>)</w:t>
      </w:r>
    </w:p>
    <w:p w14:paraId="51969DE7" w14:textId="77777777" w:rsidR="00032363" w:rsidRPr="0090126C" w:rsidRDefault="00032363" w:rsidP="0090126C">
      <w:pPr>
        <w:pStyle w:val="Akapitzlist"/>
        <w:spacing w:line="276" w:lineRule="auto"/>
        <w:jc w:val="both"/>
        <w:rPr>
          <w:rFonts w:asciiTheme="minorHAnsi" w:hAnsiTheme="minorHAnsi" w:cstheme="minorHAnsi"/>
          <w:color w:val="000000" w:themeColor="text1"/>
          <w:sz w:val="22"/>
          <w:szCs w:val="22"/>
        </w:rPr>
      </w:pPr>
    </w:p>
    <w:p w14:paraId="69482DEC" w14:textId="04E75980" w:rsidR="0090126C" w:rsidRDefault="0090126C" w:rsidP="00032363">
      <w:pPr>
        <w:pStyle w:val="Akapitzlist"/>
        <w:numPr>
          <w:ilvl w:val="0"/>
          <w:numId w:val="27"/>
        </w:numPr>
        <w:spacing w:line="276" w:lineRule="auto"/>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 xml:space="preserve">Dot. §5 ust. 2 pkt c IPU (Zał. nr 5 do SWZ) - Prosimy o usunięcie zmianę zapisu, lub zmianę na zapis: na wniosek Zamawiającego możliwe jest rozszerzenie dostawy gazu ziemnego w przypadku dodawania nowych punktów poboru przez jednostki wymienionej w Załączniku nr 1 do SWZ, zmiana nie może przekroczyć </w:t>
      </w:r>
      <w:r w:rsidRPr="0090126C">
        <w:rPr>
          <w:rFonts w:asciiTheme="minorHAnsi" w:hAnsiTheme="minorHAnsi" w:cstheme="minorHAnsi"/>
          <w:b/>
          <w:color w:val="000000" w:themeColor="text1"/>
          <w:sz w:val="22"/>
          <w:szCs w:val="22"/>
        </w:rPr>
        <w:t>10</w:t>
      </w:r>
      <w:r w:rsidRPr="0090126C">
        <w:rPr>
          <w:rFonts w:asciiTheme="minorHAnsi" w:hAnsiTheme="minorHAnsi" w:cstheme="minorHAnsi"/>
          <w:color w:val="000000" w:themeColor="text1"/>
          <w:sz w:val="22"/>
          <w:szCs w:val="22"/>
        </w:rPr>
        <w:t xml:space="preserve"> % wolumenu określonego w SWZ i będzie następowała na podstawie aneksu do Umowy. Dodawane punkty poboru powinny być rozliczane w grupach taryfowych, które zostały wycenione w Formularz cenowym.</w:t>
      </w:r>
    </w:p>
    <w:p w14:paraId="037322BF" w14:textId="77777777" w:rsidR="0090126C" w:rsidRPr="00D602A8" w:rsidRDefault="0090126C" w:rsidP="0090126C">
      <w:pPr>
        <w:pStyle w:val="Akapitzlist"/>
        <w:spacing w:line="276" w:lineRule="auto"/>
        <w:rPr>
          <w:rFonts w:asciiTheme="minorHAnsi" w:hAnsiTheme="minorHAnsi" w:cstheme="minorHAnsi"/>
          <w:b/>
          <w:bCs/>
          <w:sz w:val="22"/>
          <w:szCs w:val="22"/>
        </w:rPr>
      </w:pPr>
      <w:r w:rsidRPr="00D602A8">
        <w:rPr>
          <w:rFonts w:asciiTheme="minorHAnsi" w:hAnsiTheme="minorHAnsi" w:cstheme="minorHAnsi"/>
          <w:b/>
          <w:bCs/>
          <w:sz w:val="22"/>
          <w:szCs w:val="22"/>
        </w:rPr>
        <w:t>Odpowiedź:</w:t>
      </w:r>
    </w:p>
    <w:p w14:paraId="3F643C89" w14:textId="25448949" w:rsidR="0090126C" w:rsidRDefault="00032363" w:rsidP="0090126C">
      <w:pPr>
        <w:pStyle w:val="Akapitzlist"/>
        <w:spacing w:line="276" w:lineRule="auto"/>
        <w:rPr>
          <w:rFonts w:asciiTheme="minorHAnsi" w:hAnsiTheme="minorHAnsi" w:cstheme="minorHAnsi"/>
          <w:color w:val="000000" w:themeColor="text1"/>
          <w:sz w:val="22"/>
          <w:szCs w:val="22"/>
        </w:rPr>
      </w:pPr>
      <w:r w:rsidRPr="00032363">
        <w:rPr>
          <w:rFonts w:asciiTheme="minorHAnsi" w:hAnsiTheme="minorHAnsi" w:cstheme="minorHAnsi"/>
          <w:color w:val="000000" w:themeColor="text1"/>
          <w:sz w:val="22"/>
          <w:szCs w:val="22"/>
        </w:rPr>
        <w:t>Pełnomocnik Zamawiającego informuje, że Zamawiający nie wyraża zgody na powyższe.</w:t>
      </w:r>
    </w:p>
    <w:p w14:paraId="0DA12EBE" w14:textId="77777777" w:rsidR="00032363" w:rsidRPr="0090126C" w:rsidRDefault="00032363" w:rsidP="0090126C">
      <w:pPr>
        <w:pStyle w:val="Akapitzlist"/>
        <w:spacing w:line="276" w:lineRule="auto"/>
        <w:rPr>
          <w:rFonts w:asciiTheme="minorHAnsi" w:hAnsiTheme="minorHAnsi" w:cstheme="minorHAnsi"/>
          <w:color w:val="000000" w:themeColor="text1"/>
          <w:sz w:val="22"/>
          <w:szCs w:val="22"/>
        </w:rPr>
      </w:pPr>
    </w:p>
    <w:p w14:paraId="111695BF" w14:textId="77777777" w:rsidR="0090126C"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Dot. §5 ust. 2 pkt d IPU (Zał. nr 5 do SWZ) - Prosimy o zmianę zapisu, że zmiana liczby  punktów poboru może powodować zmianę ilości wolumenu określonego w SWZ do -10 % wolumenu.</w:t>
      </w:r>
    </w:p>
    <w:p w14:paraId="6C69923E" w14:textId="77777777" w:rsidR="0090126C" w:rsidRPr="00D602A8" w:rsidRDefault="0090126C" w:rsidP="0090126C">
      <w:pPr>
        <w:pStyle w:val="Akapitzlist"/>
        <w:spacing w:line="276" w:lineRule="auto"/>
        <w:rPr>
          <w:rFonts w:asciiTheme="minorHAnsi" w:hAnsiTheme="minorHAnsi" w:cstheme="minorHAnsi"/>
          <w:b/>
          <w:bCs/>
          <w:sz w:val="22"/>
          <w:szCs w:val="22"/>
        </w:rPr>
      </w:pPr>
      <w:r w:rsidRPr="00D602A8">
        <w:rPr>
          <w:rFonts w:asciiTheme="minorHAnsi" w:hAnsiTheme="minorHAnsi" w:cstheme="minorHAnsi"/>
          <w:b/>
          <w:bCs/>
          <w:sz w:val="22"/>
          <w:szCs w:val="22"/>
        </w:rPr>
        <w:t>Odpowiedź:</w:t>
      </w:r>
    </w:p>
    <w:p w14:paraId="31718E37" w14:textId="60F37004" w:rsidR="0090126C" w:rsidRDefault="00032363" w:rsidP="0090126C">
      <w:pPr>
        <w:pStyle w:val="Akapitzlist"/>
        <w:spacing w:line="276" w:lineRule="auto"/>
        <w:jc w:val="both"/>
        <w:rPr>
          <w:rFonts w:asciiTheme="minorHAnsi" w:hAnsiTheme="minorHAnsi" w:cstheme="minorHAnsi"/>
          <w:color w:val="000000" w:themeColor="text1"/>
          <w:sz w:val="22"/>
          <w:szCs w:val="22"/>
        </w:rPr>
      </w:pPr>
      <w:r w:rsidRPr="00032363">
        <w:rPr>
          <w:rFonts w:asciiTheme="minorHAnsi" w:hAnsiTheme="minorHAnsi" w:cstheme="minorHAnsi"/>
          <w:color w:val="000000" w:themeColor="text1"/>
          <w:sz w:val="22"/>
          <w:szCs w:val="22"/>
        </w:rPr>
        <w:t>Pełnomocnik Zamawiającego informuje, że Zamawiający nie wyraża zgody na powyższe.</w:t>
      </w:r>
    </w:p>
    <w:p w14:paraId="7CE1C62E" w14:textId="77777777" w:rsidR="00032363" w:rsidRPr="0090126C" w:rsidRDefault="00032363" w:rsidP="0090126C">
      <w:pPr>
        <w:pStyle w:val="Akapitzlist"/>
        <w:spacing w:line="276" w:lineRule="auto"/>
        <w:jc w:val="both"/>
        <w:rPr>
          <w:rFonts w:asciiTheme="minorHAnsi" w:hAnsiTheme="minorHAnsi" w:cstheme="minorHAnsi"/>
          <w:color w:val="000000" w:themeColor="text1"/>
          <w:sz w:val="22"/>
          <w:szCs w:val="22"/>
        </w:rPr>
      </w:pPr>
    </w:p>
    <w:p w14:paraId="2A7B8027" w14:textId="77777777" w:rsidR="0090126C"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Dot. §4 IPU (Zał. nr 5 do SWZ) – prosimy o dodanie zapisu, że łączne kary nie przekroczą 5% wartości umowy.</w:t>
      </w:r>
    </w:p>
    <w:p w14:paraId="627225D3" w14:textId="77777777" w:rsidR="0090126C" w:rsidRPr="00D602A8" w:rsidRDefault="0090126C" w:rsidP="0090126C">
      <w:pPr>
        <w:pStyle w:val="Akapitzlist"/>
        <w:spacing w:line="276" w:lineRule="auto"/>
        <w:rPr>
          <w:rFonts w:asciiTheme="minorHAnsi" w:hAnsiTheme="minorHAnsi" w:cstheme="minorHAnsi"/>
          <w:b/>
          <w:bCs/>
          <w:sz w:val="22"/>
          <w:szCs w:val="22"/>
        </w:rPr>
      </w:pPr>
      <w:r w:rsidRPr="00D602A8">
        <w:rPr>
          <w:rFonts w:asciiTheme="minorHAnsi" w:hAnsiTheme="minorHAnsi" w:cstheme="minorHAnsi"/>
          <w:b/>
          <w:bCs/>
          <w:sz w:val="22"/>
          <w:szCs w:val="22"/>
        </w:rPr>
        <w:t>Odpowiedź:</w:t>
      </w:r>
    </w:p>
    <w:p w14:paraId="3E97D925" w14:textId="47E827F9" w:rsidR="0090126C" w:rsidRDefault="00032363" w:rsidP="0090126C">
      <w:pPr>
        <w:pStyle w:val="Akapitzlist"/>
        <w:spacing w:line="276" w:lineRule="auto"/>
        <w:jc w:val="both"/>
        <w:rPr>
          <w:rFonts w:asciiTheme="minorHAnsi" w:hAnsiTheme="minorHAnsi" w:cstheme="minorHAnsi"/>
          <w:color w:val="000000" w:themeColor="text1"/>
          <w:sz w:val="22"/>
          <w:szCs w:val="22"/>
        </w:rPr>
      </w:pPr>
      <w:r w:rsidRPr="00032363">
        <w:rPr>
          <w:rFonts w:asciiTheme="minorHAnsi" w:hAnsiTheme="minorHAnsi" w:cstheme="minorHAnsi"/>
          <w:color w:val="000000" w:themeColor="text1"/>
          <w:sz w:val="22"/>
          <w:szCs w:val="22"/>
        </w:rPr>
        <w:t>Pełnomocnik Zamawiającego informuje, że Zamawiający nie wyraża zgody na powyższe.</w:t>
      </w:r>
    </w:p>
    <w:p w14:paraId="6919D97F" w14:textId="77777777" w:rsidR="00032363" w:rsidRPr="0090126C" w:rsidRDefault="00032363" w:rsidP="0090126C">
      <w:pPr>
        <w:pStyle w:val="Akapitzlist"/>
        <w:spacing w:line="276" w:lineRule="auto"/>
        <w:jc w:val="both"/>
        <w:rPr>
          <w:rFonts w:asciiTheme="minorHAnsi" w:hAnsiTheme="minorHAnsi" w:cstheme="minorHAnsi"/>
          <w:color w:val="000000" w:themeColor="text1"/>
          <w:sz w:val="22"/>
          <w:szCs w:val="22"/>
        </w:rPr>
      </w:pPr>
    </w:p>
    <w:p w14:paraId="5EF021BF" w14:textId="77777777" w:rsidR="0090126C"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 xml:space="preserve">Czy Zamawiający wyraża zgodę oby odchył wolumenu w trakcie trwania umowy był w granicach +/-10% wolumenu określonego w przetargu? </w:t>
      </w:r>
    </w:p>
    <w:p w14:paraId="64E717A6" w14:textId="77777777" w:rsidR="0090126C" w:rsidRPr="00D602A8" w:rsidRDefault="0090126C" w:rsidP="0090126C">
      <w:pPr>
        <w:pStyle w:val="Akapitzlist"/>
        <w:spacing w:line="276" w:lineRule="auto"/>
        <w:rPr>
          <w:rFonts w:asciiTheme="minorHAnsi" w:hAnsiTheme="minorHAnsi" w:cstheme="minorHAnsi"/>
          <w:b/>
          <w:bCs/>
          <w:sz w:val="22"/>
          <w:szCs w:val="22"/>
        </w:rPr>
      </w:pPr>
      <w:r w:rsidRPr="00D602A8">
        <w:rPr>
          <w:rFonts w:asciiTheme="minorHAnsi" w:hAnsiTheme="minorHAnsi" w:cstheme="minorHAnsi"/>
          <w:b/>
          <w:bCs/>
          <w:sz w:val="22"/>
          <w:szCs w:val="22"/>
        </w:rPr>
        <w:t>Odpowiedź:</w:t>
      </w:r>
    </w:p>
    <w:p w14:paraId="412C8B41" w14:textId="4160B031" w:rsidR="0090126C" w:rsidRDefault="00032363" w:rsidP="0090126C">
      <w:pPr>
        <w:pStyle w:val="Akapitzlist"/>
        <w:spacing w:line="276" w:lineRule="auto"/>
        <w:jc w:val="both"/>
        <w:rPr>
          <w:rFonts w:asciiTheme="minorHAnsi" w:hAnsiTheme="minorHAnsi" w:cstheme="minorHAnsi"/>
          <w:color w:val="000000" w:themeColor="text1"/>
          <w:sz w:val="22"/>
          <w:szCs w:val="22"/>
        </w:rPr>
      </w:pPr>
      <w:r w:rsidRPr="00032363">
        <w:rPr>
          <w:rFonts w:asciiTheme="minorHAnsi" w:hAnsiTheme="minorHAnsi" w:cstheme="minorHAnsi"/>
          <w:color w:val="000000" w:themeColor="text1"/>
          <w:sz w:val="22"/>
          <w:szCs w:val="22"/>
        </w:rPr>
        <w:t>Pełnomocnik Zamawiającego informuje, że Zamawiający nie wyraża zgody na powyższe.</w:t>
      </w:r>
    </w:p>
    <w:p w14:paraId="36225597" w14:textId="77777777" w:rsidR="00032363" w:rsidRPr="0090126C" w:rsidRDefault="00032363" w:rsidP="0090126C">
      <w:pPr>
        <w:pStyle w:val="Akapitzlist"/>
        <w:spacing w:line="276" w:lineRule="auto"/>
        <w:jc w:val="both"/>
        <w:rPr>
          <w:rFonts w:asciiTheme="minorHAnsi" w:hAnsiTheme="minorHAnsi" w:cstheme="minorHAnsi"/>
          <w:color w:val="000000" w:themeColor="text1"/>
          <w:sz w:val="22"/>
          <w:szCs w:val="22"/>
        </w:rPr>
      </w:pPr>
    </w:p>
    <w:p w14:paraId="3D4B8476" w14:textId="77777777" w:rsidR="0090126C" w:rsidRPr="0090126C" w:rsidRDefault="0090126C" w:rsidP="0090126C">
      <w:pPr>
        <w:pStyle w:val="Akapitzlist"/>
        <w:numPr>
          <w:ilvl w:val="0"/>
          <w:numId w:val="27"/>
        </w:numPr>
        <w:spacing w:line="276" w:lineRule="auto"/>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Dotyczy nowych przyłączy:</w:t>
      </w:r>
    </w:p>
    <w:p w14:paraId="1525882C" w14:textId="77777777" w:rsidR="0090126C" w:rsidRPr="0090126C" w:rsidRDefault="0090126C" w:rsidP="0090126C">
      <w:pPr>
        <w:pStyle w:val="Akapitzlist"/>
        <w:widowControl/>
        <w:numPr>
          <w:ilvl w:val="0"/>
          <w:numId w:val="33"/>
        </w:numPr>
        <w:autoSpaceDE/>
        <w:autoSpaceDN/>
        <w:adjustRightInd/>
        <w:spacing w:line="276" w:lineRule="auto"/>
        <w:contextualSpacing w:val="0"/>
        <w:rPr>
          <w:rFonts w:asciiTheme="minorHAnsi" w:hAnsiTheme="minorHAnsi" w:cstheme="minorHAnsi"/>
          <w:sz w:val="22"/>
          <w:szCs w:val="22"/>
        </w:rPr>
      </w:pPr>
      <w:r w:rsidRPr="0090126C">
        <w:rPr>
          <w:rFonts w:asciiTheme="minorHAnsi" w:hAnsiTheme="minorHAnsi" w:cstheme="minorHAnsi"/>
          <w:sz w:val="22"/>
          <w:szCs w:val="22"/>
        </w:rPr>
        <w:t>Wykonawca zwraca się z pytaniem czy w odniesieniu do wskazanego punktu poboru gazu zostały już wykonane wszystkie prace budowlane, i czy Zamawiający posiada już dokumenty techniczne dotyczące badania szczelności i odbioru instalacji ?</w:t>
      </w:r>
    </w:p>
    <w:p w14:paraId="5BE5C9A3" w14:textId="77777777" w:rsidR="0090126C" w:rsidRPr="0090126C" w:rsidRDefault="0090126C" w:rsidP="0090126C">
      <w:pPr>
        <w:pStyle w:val="Akapitzlist"/>
        <w:widowControl/>
        <w:numPr>
          <w:ilvl w:val="0"/>
          <w:numId w:val="33"/>
        </w:numPr>
        <w:autoSpaceDE/>
        <w:autoSpaceDN/>
        <w:adjustRightInd/>
        <w:spacing w:line="276" w:lineRule="auto"/>
        <w:contextualSpacing w:val="0"/>
        <w:rPr>
          <w:rFonts w:asciiTheme="minorHAnsi" w:hAnsiTheme="minorHAnsi" w:cstheme="minorHAnsi"/>
          <w:sz w:val="22"/>
          <w:szCs w:val="22"/>
        </w:rPr>
      </w:pPr>
      <w:r w:rsidRPr="0090126C">
        <w:rPr>
          <w:rFonts w:asciiTheme="minorHAnsi" w:hAnsiTheme="minorHAnsi" w:cstheme="minorHAnsi"/>
          <w:sz w:val="22"/>
          <w:szCs w:val="22"/>
        </w:rPr>
        <w:t>Czy Zamawiający posiada warunki przyłączeniowe wydane przez lokalnego Operatora Sieci Dystrybucyjnej ? Prosimy o ich udostępnianie.</w:t>
      </w:r>
    </w:p>
    <w:p w14:paraId="19756143" w14:textId="77777777" w:rsidR="0090126C" w:rsidRDefault="0090126C" w:rsidP="0090126C">
      <w:pPr>
        <w:pStyle w:val="Akapitzlist"/>
        <w:widowControl/>
        <w:numPr>
          <w:ilvl w:val="0"/>
          <w:numId w:val="33"/>
        </w:numPr>
        <w:autoSpaceDE/>
        <w:autoSpaceDN/>
        <w:adjustRightInd/>
        <w:spacing w:line="276" w:lineRule="auto"/>
        <w:contextualSpacing w:val="0"/>
        <w:rPr>
          <w:rFonts w:asciiTheme="minorHAnsi" w:hAnsiTheme="minorHAnsi" w:cstheme="minorHAnsi"/>
          <w:sz w:val="22"/>
          <w:szCs w:val="22"/>
        </w:rPr>
      </w:pPr>
      <w:r w:rsidRPr="0090126C">
        <w:rPr>
          <w:rFonts w:asciiTheme="minorHAnsi" w:hAnsiTheme="minorHAnsi" w:cstheme="minorHAnsi"/>
          <w:sz w:val="22"/>
          <w:szCs w:val="22"/>
        </w:rPr>
        <w:t>Wykonawca prosi o informację czy urządzenie pomiarowe (gazomierz) jest zamontowane?</w:t>
      </w:r>
    </w:p>
    <w:p w14:paraId="7E9C4F1B" w14:textId="77777777" w:rsidR="0090126C" w:rsidRPr="00D602A8" w:rsidRDefault="0090126C" w:rsidP="00522838">
      <w:pPr>
        <w:spacing w:after="0" w:line="276" w:lineRule="auto"/>
        <w:ind w:firstLine="709"/>
        <w:rPr>
          <w:rFonts w:cstheme="minorHAnsi"/>
          <w:b/>
          <w:bCs/>
        </w:rPr>
      </w:pPr>
      <w:r w:rsidRPr="00D602A8">
        <w:rPr>
          <w:rFonts w:cstheme="minorHAnsi"/>
          <w:b/>
          <w:bCs/>
        </w:rPr>
        <w:t>Odpowiedź:</w:t>
      </w:r>
    </w:p>
    <w:p w14:paraId="31D62534" w14:textId="77777777" w:rsidR="00522838" w:rsidRPr="00522838" w:rsidRDefault="00522838" w:rsidP="00522838">
      <w:pPr>
        <w:ind w:left="709"/>
        <w:rPr>
          <w:rFonts w:eastAsia="Times New Roman" w:cstheme="minorHAnsi"/>
          <w:lang w:eastAsia="pl-PL"/>
        </w:rPr>
      </w:pPr>
      <w:r w:rsidRPr="00522838">
        <w:rPr>
          <w:rFonts w:eastAsia="Times New Roman" w:cstheme="minorHAnsi"/>
          <w:lang w:eastAsia="pl-PL"/>
        </w:rPr>
        <w:t>Zamawiający informuje, że dla planowanego obiektu (Biszcza 50) posiada dokumenty techniczne dotyczące badania szczelności, warunki przyłączeniowe udostępnia jako załącznik nr 12 do SWZ, natomiast urządzenie pomiarowe (gazomierz) nie zostało jeszcze zamontowane.</w:t>
      </w:r>
    </w:p>
    <w:p w14:paraId="13CB7035" w14:textId="77777777" w:rsidR="0090126C" w:rsidRPr="0090126C" w:rsidRDefault="0090126C" w:rsidP="0090126C">
      <w:pPr>
        <w:pStyle w:val="Akapitzlist"/>
        <w:widowControl/>
        <w:autoSpaceDE/>
        <w:autoSpaceDN/>
        <w:adjustRightInd/>
        <w:spacing w:line="276" w:lineRule="auto"/>
        <w:ind w:left="1080"/>
        <w:contextualSpacing w:val="0"/>
        <w:rPr>
          <w:rFonts w:asciiTheme="minorHAnsi" w:hAnsiTheme="minorHAnsi" w:cstheme="minorHAnsi"/>
          <w:sz w:val="22"/>
          <w:szCs w:val="22"/>
        </w:rPr>
      </w:pPr>
    </w:p>
    <w:p w14:paraId="2281C078" w14:textId="77777777" w:rsidR="0090126C" w:rsidRPr="0090126C" w:rsidRDefault="0090126C" w:rsidP="0090126C">
      <w:pPr>
        <w:pStyle w:val="Akapitzlist"/>
        <w:numPr>
          <w:ilvl w:val="0"/>
          <w:numId w:val="37"/>
        </w:numPr>
        <w:spacing w:line="276" w:lineRule="auto"/>
        <w:ind w:left="709" w:hanging="425"/>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 xml:space="preserve">Dot. Załącznik nr 3 do SWZ – wykonawca prosi o modyfikacje formularza, poprzez podział kolumny nr 17 na dwie : abonament dla PPG podlegającej ochronie taryfowej 100% i </w:t>
      </w:r>
      <w:r w:rsidRPr="0090126C">
        <w:rPr>
          <w:rFonts w:asciiTheme="minorHAnsi" w:hAnsiTheme="minorHAnsi" w:cstheme="minorHAnsi"/>
          <w:color w:val="000000" w:themeColor="text1"/>
          <w:sz w:val="22"/>
          <w:szCs w:val="22"/>
        </w:rPr>
        <w:lastRenderedPageBreak/>
        <w:t xml:space="preserve">częściowej oraz abonament dla  PPG nie podlegającej ochronie taryfowej. </w:t>
      </w:r>
    </w:p>
    <w:p w14:paraId="66C18A57" w14:textId="77777777" w:rsidR="0090126C" w:rsidRPr="0090126C" w:rsidRDefault="0090126C" w:rsidP="0090126C">
      <w:pPr>
        <w:pStyle w:val="Akapitzlist"/>
        <w:spacing w:line="276" w:lineRule="auto"/>
        <w:ind w:left="709"/>
        <w:jc w:val="both"/>
        <w:rPr>
          <w:rFonts w:asciiTheme="minorHAnsi" w:hAnsiTheme="minorHAnsi" w:cstheme="minorHAnsi"/>
          <w:color w:val="000000" w:themeColor="text1"/>
          <w:sz w:val="22"/>
          <w:szCs w:val="22"/>
        </w:rPr>
      </w:pPr>
      <w:r w:rsidRPr="0090126C">
        <w:rPr>
          <w:rFonts w:asciiTheme="minorHAnsi" w:hAnsiTheme="minorHAnsi" w:cstheme="minorHAnsi"/>
          <w:color w:val="000000" w:themeColor="text1"/>
          <w:sz w:val="22"/>
          <w:szCs w:val="22"/>
        </w:rPr>
        <w:t xml:space="preserve">Wyjaśniamy, że dla PPG objętych ochrona Wykonawca jest zobowiązany podać ceny zatwierdzonej Taryfy prze URE, natomiast dla punktów nie podlegającym ochronie taryfowej Wykonawca może podać dowolną cenę. </w:t>
      </w:r>
    </w:p>
    <w:p w14:paraId="7FFF0BC8" w14:textId="77777777" w:rsidR="00032363" w:rsidRPr="00D602A8" w:rsidRDefault="00032363" w:rsidP="00032363">
      <w:pPr>
        <w:spacing w:after="0" w:line="276" w:lineRule="auto"/>
        <w:ind w:firstLine="709"/>
        <w:rPr>
          <w:rFonts w:cstheme="minorHAnsi"/>
          <w:b/>
          <w:bCs/>
        </w:rPr>
      </w:pPr>
      <w:r w:rsidRPr="00D602A8">
        <w:rPr>
          <w:rFonts w:cstheme="minorHAnsi"/>
          <w:b/>
          <w:bCs/>
        </w:rPr>
        <w:t>Odpowiedź:</w:t>
      </w:r>
    </w:p>
    <w:p w14:paraId="119676C7" w14:textId="510AE99D" w:rsidR="003711C9" w:rsidRPr="0090126C" w:rsidRDefault="00970F32" w:rsidP="00970F32">
      <w:pPr>
        <w:spacing w:after="0" w:line="276" w:lineRule="auto"/>
        <w:ind w:left="709"/>
        <w:jc w:val="both"/>
        <w:rPr>
          <w:rFonts w:cstheme="minorHAnsi"/>
        </w:rPr>
      </w:pPr>
      <w:r w:rsidRPr="00970F32">
        <w:rPr>
          <w:rFonts w:cstheme="minorHAnsi"/>
        </w:rPr>
        <w:t>Zamawiający nie wyraża zgody na podział w formularzu cenowym (zał. nr 3 do SWZ) kolumny nr 17 na dwie. Zamiast tego zastosowano inne rozwiązanie, które w ocenie Zamawiającego spełnia postulat zawarty w pytaniu – umieszczono punkty chronione oraz niepodlegające ochronie w osobnych wierszach formularza, tak aby dla obu tych przypadków Wykonawca mógł zastosować stawkę abonamentu adekwatną do obowiązujących go ograniczeń. Dodano także kolumnę nr 28 w formularzu („Czy dane punkty poboru podlegają pełnej lub częściowej ochronie taryfowej”), która informuje, do której z tych dwóch kategorii należą punkty w poszczególnych wierszach formularza.</w:t>
      </w:r>
    </w:p>
    <w:p w14:paraId="27AC33D1" w14:textId="77777777" w:rsidR="009E6B82" w:rsidRPr="0090126C" w:rsidRDefault="009E6B82" w:rsidP="0090126C">
      <w:pPr>
        <w:spacing w:after="0" w:line="276" w:lineRule="auto"/>
        <w:jc w:val="both"/>
        <w:rPr>
          <w:rFonts w:cstheme="minorHAnsi"/>
        </w:rPr>
      </w:pPr>
    </w:p>
    <w:p w14:paraId="5C4AC832" w14:textId="77777777" w:rsidR="009E6B82" w:rsidRPr="0090126C" w:rsidRDefault="009E6B82" w:rsidP="0090126C">
      <w:pPr>
        <w:spacing w:after="0" w:line="276" w:lineRule="auto"/>
        <w:jc w:val="both"/>
        <w:rPr>
          <w:rFonts w:cstheme="minorHAnsi"/>
        </w:rPr>
      </w:pPr>
    </w:p>
    <w:p w14:paraId="740AF88C" w14:textId="784DCACE" w:rsidR="00D608DA" w:rsidRPr="0090126C" w:rsidRDefault="00D608DA" w:rsidP="0090126C">
      <w:pPr>
        <w:tabs>
          <w:tab w:val="left" w:pos="0"/>
        </w:tabs>
        <w:spacing w:after="0" w:line="276" w:lineRule="auto"/>
        <w:ind w:firstLine="708"/>
        <w:jc w:val="right"/>
        <w:rPr>
          <w:rFonts w:cstheme="minorHAnsi"/>
        </w:rPr>
      </w:pPr>
      <w:r w:rsidRPr="0090126C">
        <w:rPr>
          <w:rFonts w:cstheme="minorHAnsi"/>
        </w:rPr>
        <w:t xml:space="preserve">/-/ </w:t>
      </w:r>
      <w:r w:rsidR="00684B43" w:rsidRPr="0090126C">
        <w:rPr>
          <w:rFonts w:cstheme="minorHAnsi"/>
        </w:rPr>
        <w:t>Justyna Szepietowska</w:t>
      </w:r>
      <w:r w:rsidRPr="0090126C">
        <w:rPr>
          <w:rFonts w:cstheme="minorHAnsi"/>
        </w:rPr>
        <w:t xml:space="preserve"> </w:t>
      </w:r>
    </w:p>
    <w:p w14:paraId="63EE1622" w14:textId="77777777" w:rsidR="00D608DA" w:rsidRPr="0090126C" w:rsidRDefault="00D608DA" w:rsidP="0090126C">
      <w:pPr>
        <w:tabs>
          <w:tab w:val="left" w:pos="0"/>
        </w:tabs>
        <w:spacing w:after="0" w:line="276" w:lineRule="auto"/>
        <w:jc w:val="right"/>
        <w:rPr>
          <w:rFonts w:cstheme="minorHAnsi"/>
        </w:rPr>
      </w:pPr>
      <w:r w:rsidRPr="0090126C">
        <w:rPr>
          <w:rFonts w:cstheme="minorHAnsi"/>
        </w:rPr>
        <w:t xml:space="preserve">      Pełnomocnik Zamawiającego </w:t>
      </w:r>
    </w:p>
    <w:p w14:paraId="263FAE35" w14:textId="77777777" w:rsidR="00D608DA" w:rsidRPr="0090126C" w:rsidRDefault="00D608DA" w:rsidP="0090126C">
      <w:pPr>
        <w:pStyle w:val="Akapitzlist"/>
        <w:widowControl/>
        <w:tabs>
          <w:tab w:val="left" w:pos="0"/>
        </w:tabs>
        <w:autoSpaceDE/>
        <w:autoSpaceDN/>
        <w:adjustRightInd/>
        <w:spacing w:line="276" w:lineRule="auto"/>
        <w:ind w:left="0"/>
        <w:jc w:val="both"/>
        <w:rPr>
          <w:rFonts w:asciiTheme="minorHAnsi" w:hAnsiTheme="minorHAnsi" w:cstheme="minorHAnsi"/>
          <w:sz w:val="22"/>
          <w:szCs w:val="22"/>
        </w:rPr>
      </w:pPr>
    </w:p>
    <w:sectPr w:rsidR="00D608DA" w:rsidRPr="0090126C" w:rsidSect="00A552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D14C" w14:textId="77777777" w:rsidR="005875A4" w:rsidRDefault="005875A4" w:rsidP="00250A52">
      <w:pPr>
        <w:spacing w:after="0" w:line="240" w:lineRule="auto"/>
      </w:pPr>
      <w:r>
        <w:separator/>
      </w:r>
    </w:p>
  </w:endnote>
  <w:endnote w:type="continuationSeparator" w:id="0">
    <w:p w14:paraId="07F4493F" w14:textId="77777777" w:rsidR="005875A4" w:rsidRDefault="005875A4"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Liberation Sans"/>
    <w:charset w:val="00"/>
    <w:family w:val="moder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6ABB" w14:textId="77777777" w:rsidR="005875A4" w:rsidRDefault="005875A4" w:rsidP="00250A52">
      <w:pPr>
        <w:spacing w:after="0" w:line="240" w:lineRule="auto"/>
      </w:pPr>
      <w:r>
        <w:separator/>
      </w:r>
    </w:p>
  </w:footnote>
  <w:footnote w:type="continuationSeparator" w:id="0">
    <w:p w14:paraId="643813CD" w14:textId="77777777" w:rsidR="005875A4" w:rsidRDefault="005875A4"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95B91"/>
    <w:multiLevelType w:val="hybridMultilevel"/>
    <w:tmpl w:val="99A85FD0"/>
    <w:lvl w:ilvl="0" w:tplc="3C90E900">
      <w:start w:val="21"/>
      <w:numFmt w:val="decimal"/>
      <w:lvlText w:val="%1."/>
      <w:lvlJc w:val="left"/>
      <w:pPr>
        <w:ind w:left="786" w:hanging="360"/>
      </w:pPr>
      <w:rPr>
        <w:rFonts w:ascii="Calibri" w:hAnsi="Calibri" w:hint="default"/>
        <w:b/>
        <w:bCs/>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CBE1D97"/>
    <w:multiLevelType w:val="hybridMultilevel"/>
    <w:tmpl w:val="2AA0C1CA"/>
    <w:lvl w:ilvl="0" w:tplc="C57A569C">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4B3680"/>
    <w:multiLevelType w:val="hybridMultilevel"/>
    <w:tmpl w:val="39BE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5BE4613"/>
    <w:multiLevelType w:val="hybridMultilevel"/>
    <w:tmpl w:val="5FE2C450"/>
    <w:lvl w:ilvl="0" w:tplc="CBAE50A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39240D"/>
    <w:multiLevelType w:val="hybridMultilevel"/>
    <w:tmpl w:val="8304A4CA"/>
    <w:lvl w:ilvl="0" w:tplc="A246F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D225A94"/>
    <w:multiLevelType w:val="hybridMultilevel"/>
    <w:tmpl w:val="07BE6AF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B957A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111719"/>
    <w:multiLevelType w:val="hybridMultilevel"/>
    <w:tmpl w:val="07BE6A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7A17E6"/>
    <w:multiLevelType w:val="hybridMultilevel"/>
    <w:tmpl w:val="50A65956"/>
    <w:lvl w:ilvl="0" w:tplc="4A1094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56FEB"/>
    <w:multiLevelType w:val="hybridMultilevel"/>
    <w:tmpl w:val="D40AF9AE"/>
    <w:lvl w:ilvl="0" w:tplc="068A2D7E">
      <w:start w:val="6"/>
      <w:numFmt w:val="decimal"/>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1"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627E8"/>
    <w:multiLevelType w:val="hybridMultilevel"/>
    <w:tmpl w:val="5D863462"/>
    <w:lvl w:ilvl="0" w:tplc="12F2357C">
      <w:start w:val="20"/>
      <w:numFmt w:val="decimal"/>
      <w:lvlText w:val="%1."/>
      <w:lvlJc w:val="left"/>
      <w:pPr>
        <w:ind w:left="108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20"/>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2"/>
  </w:num>
  <w:num w:numId="4" w16cid:durableId="1224678129">
    <w:abstractNumId w:val="25"/>
  </w:num>
  <w:num w:numId="5" w16cid:durableId="1260018789">
    <w:abstractNumId w:val="29"/>
  </w:num>
  <w:num w:numId="6" w16cid:durableId="1572153345">
    <w:abstractNumId w:val="6"/>
  </w:num>
  <w:num w:numId="7" w16cid:durableId="161356310">
    <w:abstractNumId w:val="7"/>
  </w:num>
  <w:num w:numId="8" w16cid:durableId="1362514366">
    <w:abstractNumId w:val="11"/>
  </w:num>
  <w:num w:numId="9" w16cid:durableId="1820463514">
    <w:abstractNumId w:val="31"/>
  </w:num>
  <w:num w:numId="10" w16cid:durableId="228227418">
    <w:abstractNumId w:val="30"/>
  </w:num>
  <w:num w:numId="11" w16cid:durableId="333843403">
    <w:abstractNumId w:val="36"/>
  </w:num>
  <w:num w:numId="12" w16cid:durableId="1953121517">
    <w:abstractNumId w:val="33"/>
  </w:num>
  <w:num w:numId="13" w16cid:durableId="1419642445">
    <w:abstractNumId w:val="1"/>
  </w:num>
  <w:num w:numId="14" w16cid:durableId="991640520">
    <w:abstractNumId w:val="13"/>
  </w:num>
  <w:num w:numId="15" w16cid:durableId="1288438150">
    <w:abstractNumId w:val="24"/>
  </w:num>
  <w:num w:numId="16" w16cid:durableId="455567778">
    <w:abstractNumId w:val="9"/>
  </w:num>
  <w:num w:numId="17" w16cid:durableId="1557544685">
    <w:abstractNumId w:val="27"/>
  </w:num>
  <w:num w:numId="18" w16cid:durableId="1083719030">
    <w:abstractNumId w:val="19"/>
  </w:num>
  <w:num w:numId="19" w16cid:durableId="107313718">
    <w:abstractNumId w:val="34"/>
  </w:num>
  <w:num w:numId="20" w16cid:durableId="1140028225">
    <w:abstractNumId w:val="3"/>
  </w:num>
  <w:num w:numId="21" w16cid:durableId="1973168748">
    <w:abstractNumId w:val="14"/>
  </w:num>
  <w:num w:numId="22" w16cid:durableId="1765878064">
    <w:abstractNumId w:val="21"/>
  </w:num>
  <w:num w:numId="23" w16cid:durableId="366830930">
    <w:abstractNumId w:val="22"/>
  </w:num>
  <w:num w:numId="24" w16cid:durableId="555314316">
    <w:abstractNumId w:val="32"/>
  </w:num>
  <w:num w:numId="25" w16cid:durableId="1788237608">
    <w:abstractNumId w:val="4"/>
  </w:num>
  <w:num w:numId="26" w16cid:durableId="1135101629">
    <w:abstractNumId w:val="17"/>
  </w:num>
  <w:num w:numId="27" w16cid:durableId="967199906">
    <w:abstractNumId w:val="16"/>
  </w:num>
  <w:num w:numId="28" w16cid:durableId="1901481951">
    <w:abstractNumId w:val="18"/>
  </w:num>
  <w:num w:numId="29" w16cid:durableId="1043213943">
    <w:abstractNumId w:val="23"/>
  </w:num>
  <w:num w:numId="30" w16cid:durableId="554122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267789">
    <w:abstractNumId w:val="10"/>
  </w:num>
  <w:num w:numId="32" w16cid:durableId="270674448">
    <w:abstractNumId w:val="15"/>
  </w:num>
  <w:num w:numId="33" w16cid:durableId="253634698">
    <w:abstractNumId w:val="12"/>
  </w:num>
  <w:num w:numId="34" w16cid:durableId="928464494">
    <w:abstractNumId w:val="26"/>
  </w:num>
  <w:num w:numId="35" w16cid:durableId="2126192070">
    <w:abstractNumId w:val="28"/>
  </w:num>
  <w:num w:numId="36" w16cid:durableId="817959332">
    <w:abstractNumId w:val="35"/>
  </w:num>
  <w:num w:numId="37" w16cid:durableId="1393193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6DAC"/>
    <w:rsid w:val="0001335C"/>
    <w:rsid w:val="000133BF"/>
    <w:rsid w:val="000216C2"/>
    <w:rsid w:val="00032363"/>
    <w:rsid w:val="0003485E"/>
    <w:rsid w:val="00041244"/>
    <w:rsid w:val="0004730F"/>
    <w:rsid w:val="000515EA"/>
    <w:rsid w:val="000519C4"/>
    <w:rsid w:val="00053E7D"/>
    <w:rsid w:val="00064EB2"/>
    <w:rsid w:val="0006587A"/>
    <w:rsid w:val="00073B8F"/>
    <w:rsid w:val="000922BD"/>
    <w:rsid w:val="000950E2"/>
    <w:rsid w:val="000A4738"/>
    <w:rsid w:val="000A52CF"/>
    <w:rsid w:val="000B4146"/>
    <w:rsid w:val="000C2C7B"/>
    <w:rsid w:val="000C4C3F"/>
    <w:rsid w:val="000C7C38"/>
    <w:rsid w:val="000D32CA"/>
    <w:rsid w:val="000E0841"/>
    <w:rsid w:val="000F4650"/>
    <w:rsid w:val="001031DD"/>
    <w:rsid w:val="001034CB"/>
    <w:rsid w:val="001066DB"/>
    <w:rsid w:val="001102AD"/>
    <w:rsid w:val="001275F3"/>
    <w:rsid w:val="00131F6E"/>
    <w:rsid w:val="00135A18"/>
    <w:rsid w:val="001560F1"/>
    <w:rsid w:val="001646DA"/>
    <w:rsid w:val="0016657E"/>
    <w:rsid w:val="00167D6D"/>
    <w:rsid w:val="00170917"/>
    <w:rsid w:val="00174E38"/>
    <w:rsid w:val="00192212"/>
    <w:rsid w:val="001979A7"/>
    <w:rsid w:val="001B3E38"/>
    <w:rsid w:val="001C2F76"/>
    <w:rsid w:val="001C578B"/>
    <w:rsid w:val="001D23F6"/>
    <w:rsid w:val="001D5F05"/>
    <w:rsid w:val="001E2070"/>
    <w:rsid w:val="001E6164"/>
    <w:rsid w:val="001F3F12"/>
    <w:rsid w:val="001F62F9"/>
    <w:rsid w:val="002127DE"/>
    <w:rsid w:val="002131FD"/>
    <w:rsid w:val="00223A32"/>
    <w:rsid w:val="002368B8"/>
    <w:rsid w:val="00247A06"/>
    <w:rsid w:val="00250A52"/>
    <w:rsid w:val="0025501B"/>
    <w:rsid w:val="00263084"/>
    <w:rsid w:val="00266CBA"/>
    <w:rsid w:val="00266F26"/>
    <w:rsid w:val="00272F6A"/>
    <w:rsid w:val="002835D9"/>
    <w:rsid w:val="00286D94"/>
    <w:rsid w:val="002918B4"/>
    <w:rsid w:val="00291D3C"/>
    <w:rsid w:val="002A122F"/>
    <w:rsid w:val="002A7E0C"/>
    <w:rsid w:val="002C2A27"/>
    <w:rsid w:val="002C3428"/>
    <w:rsid w:val="002D1613"/>
    <w:rsid w:val="002D23A3"/>
    <w:rsid w:val="002E0A57"/>
    <w:rsid w:val="002E3BF4"/>
    <w:rsid w:val="002F1E70"/>
    <w:rsid w:val="002F201D"/>
    <w:rsid w:val="00303829"/>
    <w:rsid w:val="003046CA"/>
    <w:rsid w:val="0031108B"/>
    <w:rsid w:val="003276F8"/>
    <w:rsid w:val="0033619C"/>
    <w:rsid w:val="0034180B"/>
    <w:rsid w:val="00367257"/>
    <w:rsid w:val="003711C9"/>
    <w:rsid w:val="00392504"/>
    <w:rsid w:val="00392ACD"/>
    <w:rsid w:val="00393445"/>
    <w:rsid w:val="003A4743"/>
    <w:rsid w:val="003A6086"/>
    <w:rsid w:val="003B45C5"/>
    <w:rsid w:val="003C0138"/>
    <w:rsid w:val="003C60A8"/>
    <w:rsid w:val="003C6BA8"/>
    <w:rsid w:val="003D18D9"/>
    <w:rsid w:val="003D1DEA"/>
    <w:rsid w:val="003E32D7"/>
    <w:rsid w:val="003F07C4"/>
    <w:rsid w:val="00413251"/>
    <w:rsid w:val="00421899"/>
    <w:rsid w:val="004234CD"/>
    <w:rsid w:val="004553D1"/>
    <w:rsid w:val="00483023"/>
    <w:rsid w:val="004A4735"/>
    <w:rsid w:val="004A5C2A"/>
    <w:rsid w:val="004B5BA8"/>
    <w:rsid w:val="004C1622"/>
    <w:rsid w:val="004D123F"/>
    <w:rsid w:val="004E30F2"/>
    <w:rsid w:val="004F5771"/>
    <w:rsid w:val="00501C22"/>
    <w:rsid w:val="00505C3B"/>
    <w:rsid w:val="005102A5"/>
    <w:rsid w:val="005110A5"/>
    <w:rsid w:val="00514989"/>
    <w:rsid w:val="00515220"/>
    <w:rsid w:val="00522838"/>
    <w:rsid w:val="0052308A"/>
    <w:rsid w:val="00524273"/>
    <w:rsid w:val="005326CF"/>
    <w:rsid w:val="00532706"/>
    <w:rsid w:val="00541EDC"/>
    <w:rsid w:val="00557AA0"/>
    <w:rsid w:val="00562F58"/>
    <w:rsid w:val="0056632A"/>
    <w:rsid w:val="0056666F"/>
    <w:rsid w:val="00570E12"/>
    <w:rsid w:val="00580628"/>
    <w:rsid w:val="00582456"/>
    <w:rsid w:val="005875A4"/>
    <w:rsid w:val="005A61A0"/>
    <w:rsid w:val="005A76AF"/>
    <w:rsid w:val="005B3D0E"/>
    <w:rsid w:val="005C6D25"/>
    <w:rsid w:val="005E31C8"/>
    <w:rsid w:val="005E4185"/>
    <w:rsid w:val="005E5656"/>
    <w:rsid w:val="006023AB"/>
    <w:rsid w:val="00607044"/>
    <w:rsid w:val="00635FDF"/>
    <w:rsid w:val="00640677"/>
    <w:rsid w:val="00640ACA"/>
    <w:rsid w:val="00653A0C"/>
    <w:rsid w:val="00655082"/>
    <w:rsid w:val="0066349E"/>
    <w:rsid w:val="00684B43"/>
    <w:rsid w:val="006850FA"/>
    <w:rsid w:val="00694F5B"/>
    <w:rsid w:val="006A6C87"/>
    <w:rsid w:val="006B7762"/>
    <w:rsid w:val="006B7C97"/>
    <w:rsid w:val="006C3E73"/>
    <w:rsid w:val="006C5862"/>
    <w:rsid w:val="006D0BFD"/>
    <w:rsid w:val="006D1087"/>
    <w:rsid w:val="006D28E4"/>
    <w:rsid w:val="006D4B7F"/>
    <w:rsid w:val="006D7625"/>
    <w:rsid w:val="006D7F93"/>
    <w:rsid w:val="006E09A3"/>
    <w:rsid w:val="006E1649"/>
    <w:rsid w:val="006E538C"/>
    <w:rsid w:val="006F3195"/>
    <w:rsid w:val="007231BD"/>
    <w:rsid w:val="007429AF"/>
    <w:rsid w:val="00746B8B"/>
    <w:rsid w:val="00747475"/>
    <w:rsid w:val="00751A96"/>
    <w:rsid w:val="00754B37"/>
    <w:rsid w:val="0075768A"/>
    <w:rsid w:val="00770C30"/>
    <w:rsid w:val="007814B6"/>
    <w:rsid w:val="007904B6"/>
    <w:rsid w:val="007954C9"/>
    <w:rsid w:val="007C33FF"/>
    <w:rsid w:val="007C52A9"/>
    <w:rsid w:val="007D1B3D"/>
    <w:rsid w:val="007D1B6B"/>
    <w:rsid w:val="007D452F"/>
    <w:rsid w:val="00805412"/>
    <w:rsid w:val="00817BD2"/>
    <w:rsid w:val="00823054"/>
    <w:rsid w:val="00825047"/>
    <w:rsid w:val="0083735B"/>
    <w:rsid w:val="008417B3"/>
    <w:rsid w:val="00845AE2"/>
    <w:rsid w:val="008523C6"/>
    <w:rsid w:val="008574E6"/>
    <w:rsid w:val="00862E68"/>
    <w:rsid w:val="008653AD"/>
    <w:rsid w:val="0087306A"/>
    <w:rsid w:val="00873180"/>
    <w:rsid w:val="00873E64"/>
    <w:rsid w:val="00876AA1"/>
    <w:rsid w:val="00880B98"/>
    <w:rsid w:val="008832AE"/>
    <w:rsid w:val="00887577"/>
    <w:rsid w:val="008A23B8"/>
    <w:rsid w:val="008B4611"/>
    <w:rsid w:val="008D1FE0"/>
    <w:rsid w:val="008D6818"/>
    <w:rsid w:val="008E72CD"/>
    <w:rsid w:val="009005D7"/>
    <w:rsid w:val="0090126C"/>
    <w:rsid w:val="009038CD"/>
    <w:rsid w:val="00906D10"/>
    <w:rsid w:val="00913929"/>
    <w:rsid w:val="009223E9"/>
    <w:rsid w:val="00932708"/>
    <w:rsid w:val="00933B51"/>
    <w:rsid w:val="00933DF9"/>
    <w:rsid w:val="0094523D"/>
    <w:rsid w:val="00960D2A"/>
    <w:rsid w:val="00966995"/>
    <w:rsid w:val="00970F32"/>
    <w:rsid w:val="00972FD7"/>
    <w:rsid w:val="00977925"/>
    <w:rsid w:val="009868EB"/>
    <w:rsid w:val="009948D8"/>
    <w:rsid w:val="00995A2E"/>
    <w:rsid w:val="009C0BDA"/>
    <w:rsid w:val="009C3F36"/>
    <w:rsid w:val="009C472A"/>
    <w:rsid w:val="009D023D"/>
    <w:rsid w:val="009D15F5"/>
    <w:rsid w:val="009E1E02"/>
    <w:rsid w:val="009E21B1"/>
    <w:rsid w:val="009E4C46"/>
    <w:rsid w:val="009E6B82"/>
    <w:rsid w:val="009E7A30"/>
    <w:rsid w:val="009F3895"/>
    <w:rsid w:val="00A0707A"/>
    <w:rsid w:val="00A12E11"/>
    <w:rsid w:val="00A14C84"/>
    <w:rsid w:val="00A31F06"/>
    <w:rsid w:val="00A43943"/>
    <w:rsid w:val="00A552D7"/>
    <w:rsid w:val="00A56289"/>
    <w:rsid w:val="00A60663"/>
    <w:rsid w:val="00A63299"/>
    <w:rsid w:val="00A817BC"/>
    <w:rsid w:val="00A839DD"/>
    <w:rsid w:val="00A8421C"/>
    <w:rsid w:val="00AA5095"/>
    <w:rsid w:val="00AA695C"/>
    <w:rsid w:val="00AA6CBF"/>
    <w:rsid w:val="00AC151B"/>
    <w:rsid w:val="00AC189C"/>
    <w:rsid w:val="00AC2933"/>
    <w:rsid w:val="00AC302F"/>
    <w:rsid w:val="00AD0880"/>
    <w:rsid w:val="00AD54EF"/>
    <w:rsid w:val="00AD669A"/>
    <w:rsid w:val="00AD67CB"/>
    <w:rsid w:val="00AE3828"/>
    <w:rsid w:val="00AF4D30"/>
    <w:rsid w:val="00B0437D"/>
    <w:rsid w:val="00B1075E"/>
    <w:rsid w:val="00B174E0"/>
    <w:rsid w:val="00B25AC3"/>
    <w:rsid w:val="00B25BF0"/>
    <w:rsid w:val="00B40196"/>
    <w:rsid w:val="00B44AEB"/>
    <w:rsid w:val="00B507BF"/>
    <w:rsid w:val="00B5555D"/>
    <w:rsid w:val="00B578A0"/>
    <w:rsid w:val="00B62908"/>
    <w:rsid w:val="00B65C01"/>
    <w:rsid w:val="00B7013B"/>
    <w:rsid w:val="00B75B14"/>
    <w:rsid w:val="00B76E25"/>
    <w:rsid w:val="00B82996"/>
    <w:rsid w:val="00B8627C"/>
    <w:rsid w:val="00B9219E"/>
    <w:rsid w:val="00BA42AD"/>
    <w:rsid w:val="00BA633E"/>
    <w:rsid w:val="00BB3549"/>
    <w:rsid w:val="00BB3A34"/>
    <w:rsid w:val="00BC4C06"/>
    <w:rsid w:val="00BD197B"/>
    <w:rsid w:val="00BE1A4A"/>
    <w:rsid w:val="00BE33E1"/>
    <w:rsid w:val="00BE4539"/>
    <w:rsid w:val="00C02BB5"/>
    <w:rsid w:val="00C237D1"/>
    <w:rsid w:val="00C25295"/>
    <w:rsid w:val="00C3184C"/>
    <w:rsid w:val="00C34777"/>
    <w:rsid w:val="00C41AF7"/>
    <w:rsid w:val="00C56656"/>
    <w:rsid w:val="00C60D07"/>
    <w:rsid w:val="00C65C59"/>
    <w:rsid w:val="00C74989"/>
    <w:rsid w:val="00C753F5"/>
    <w:rsid w:val="00C85F87"/>
    <w:rsid w:val="00C91F90"/>
    <w:rsid w:val="00C93487"/>
    <w:rsid w:val="00C94835"/>
    <w:rsid w:val="00C97049"/>
    <w:rsid w:val="00CA73AB"/>
    <w:rsid w:val="00CB5176"/>
    <w:rsid w:val="00CB7C88"/>
    <w:rsid w:val="00CC0B65"/>
    <w:rsid w:val="00CC2105"/>
    <w:rsid w:val="00CC78C0"/>
    <w:rsid w:val="00CD0E8F"/>
    <w:rsid w:val="00CD159E"/>
    <w:rsid w:val="00CE044E"/>
    <w:rsid w:val="00CE1ABF"/>
    <w:rsid w:val="00CF2DE8"/>
    <w:rsid w:val="00D02F33"/>
    <w:rsid w:val="00D14BFE"/>
    <w:rsid w:val="00D1675A"/>
    <w:rsid w:val="00D17B05"/>
    <w:rsid w:val="00D36104"/>
    <w:rsid w:val="00D4030F"/>
    <w:rsid w:val="00D4066F"/>
    <w:rsid w:val="00D40AA0"/>
    <w:rsid w:val="00D45723"/>
    <w:rsid w:val="00D50F80"/>
    <w:rsid w:val="00D511F8"/>
    <w:rsid w:val="00D52F86"/>
    <w:rsid w:val="00D602A8"/>
    <w:rsid w:val="00D608DA"/>
    <w:rsid w:val="00D63CB5"/>
    <w:rsid w:val="00D6431A"/>
    <w:rsid w:val="00D80A06"/>
    <w:rsid w:val="00D816BA"/>
    <w:rsid w:val="00D929DF"/>
    <w:rsid w:val="00D93157"/>
    <w:rsid w:val="00D939F6"/>
    <w:rsid w:val="00D96415"/>
    <w:rsid w:val="00DA3E44"/>
    <w:rsid w:val="00DC0F10"/>
    <w:rsid w:val="00DC69E2"/>
    <w:rsid w:val="00DD2508"/>
    <w:rsid w:val="00DD3CD0"/>
    <w:rsid w:val="00DE1E7A"/>
    <w:rsid w:val="00DF069E"/>
    <w:rsid w:val="00DF3CF9"/>
    <w:rsid w:val="00E13FC5"/>
    <w:rsid w:val="00E14217"/>
    <w:rsid w:val="00E56363"/>
    <w:rsid w:val="00E77FC2"/>
    <w:rsid w:val="00E81498"/>
    <w:rsid w:val="00E8427E"/>
    <w:rsid w:val="00E9714F"/>
    <w:rsid w:val="00EA7EFF"/>
    <w:rsid w:val="00EE02D6"/>
    <w:rsid w:val="00EE4478"/>
    <w:rsid w:val="00EF31A0"/>
    <w:rsid w:val="00F102BD"/>
    <w:rsid w:val="00F11140"/>
    <w:rsid w:val="00F1225B"/>
    <w:rsid w:val="00F20026"/>
    <w:rsid w:val="00F31577"/>
    <w:rsid w:val="00F40B90"/>
    <w:rsid w:val="00F63FBB"/>
    <w:rsid w:val="00F75610"/>
    <w:rsid w:val="00F802C7"/>
    <w:rsid w:val="00F836F9"/>
    <w:rsid w:val="00FB3C5C"/>
    <w:rsid w:val="00FB786E"/>
    <w:rsid w:val="00FC3AB5"/>
    <w:rsid w:val="00FC3E25"/>
    <w:rsid w:val="00FC6558"/>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Dot "/>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198982203">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14145798">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 w:id="20066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19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6</Pages>
  <Words>2022</Words>
  <Characters>12135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dcterms:created xsi:type="dcterms:W3CDTF">2021-10-19T09:47:00Z</dcterms:created>
  <dcterms:modified xsi:type="dcterms:W3CDTF">2023-09-27T08:05:00Z</dcterms:modified>
</cp:coreProperties>
</file>