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6F3E9" w14:textId="77777777" w:rsidR="002447A4" w:rsidRPr="005F041A" w:rsidRDefault="002447A4" w:rsidP="002447A4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  <w:r w:rsidRPr="005F041A">
        <w:rPr>
          <w:rFonts w:ascii="Calibri" w:eastAsia="Times New Roman" w:hAnsi="Calibri" w:cs="Calibri"/>
          <w:b/>
          <w:sz w:val="24"/>
          <w:szCs w:val="24"/>
        </w:rPr>
        <w:t>Załącznik</w:t>
      </w:r>
      <w:r w:rsidRPr="005F041A">
        <w:rPr>
          <w:rFonts w:ascii="Calibri" w:eastAsia="Times New Roman" w:hAnsi="Calibri" w:cs="Calibri"/>
          <w:b/>
          <w:spacing w:val="-4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nr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3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z w:val="24"/>
          <w:szCs w:val="24"/>
        </w:rPr>
        <w:t>do</w:t>
      </w:r>
      <w:r w:rsidRPr="005F041A">
        <w:rPr>
          <w:rFonts w:ascii="Calibri" w:eastAsia="Times New Roman" w:hAnsi="Calibri" w:cs="Calibri"/>
          <w:b/>
          <w:spacing w:val="-2"/>
          <w:sz w:val="24"/>
          <w:szCs w:val="24"/>
        </w:rPr>
        <w:t xml:space="preserve"> </w:t>
      </w:r>
      <w:r w:rsidRPr="005F041A">
        <w:rPr>
          <w:rFonts w:ascii="Calibri" w:eastAsia="Times New Roman" w:hAnsi="Calibri" w:cs="Calibri"/>
          <w:b/>
          <w:spacing w:val="-5"/>
          <w:sz w:val="24"/>
          <w:szCs w:val="24"/>
        </w:rPr>
        <w:t>SWZ</w:t>
      </w:r>
    </w:p>
    <w:p w14:paraId="2BD7FFA5" w14:textId="77777777" w:rsidR="002447A4" w:rsidRPr="005F041A" w:rsidRDefault="002447A4" w:rsidP="002447A4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18773A28" w14:textId="77777777" w:rsidR="002447A4" w:rsidRPr="005F041A" w:rsidRDefault="002447A4" w:rsidP="002447A4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pacing w:val="-5"/>
          <w:sz w:val="24"/>
          <w:szCs w:val="24"/>
        </w:rPr>
      </w:pPr>
    </w:p>
    <w:p w14:paraId="30FEC282" w14:textId="77777777" w:rsidR="002447A4" w:rsidRPr="005F041A" w:rsidRDefault="002447A4" w:rsidP="002447A4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F041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Zestawienie parametrów wymaganych </w:t>
      </w:r>
    </w:p>
    <w:p w14:paraId="40DD8F90" w14:textId="024F0910" w:rsidR="002447A4" w:rsidRPr="002447A4" w:rsidRDefault="002447A4" w:rsidP="002447A4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F041A">
        <w:rPr>
          <w:rFonts w:ascii="Calibri" w:eastAsia="Times New Roman" w:hAnsi="Calibri" w:cs="Calibri"/>
          <w:b/>
          <w:sz w:val="24"/>
          <w:szCs w:val="24"/>
          <w:lang w:eastAsia="pl-PL"/>
        </w:rPr>
        <w:t>w postępowaniu GUM2025ZP0032 na dostawę trenażerów w 7 pakietach</w:t>
      </w:r>
    </w:p>
    <w:p w14:paraId="3D1058CB" w14:textId="092A8FDC" w:rsidR="00634EDF" w:rsidRPr="00EF1131" w:rsidRDefault="00634EDF" w:rsidP="002447A4">
      <w:pPr>
        <w:widowControl w:val="0"/>
        <w:autoSpaceDE w:val="0"/>
        <w:autoSpaceDN w:val="0"/>
        <w:spacing w:before="206" w:after="0" w:line="240" w:lineRule="auto"/>
        <w:ind w:left="708" w:right="398"/>
        <w:rPr>
          <w:rFonts w:ascii="Calibri" w:eastAsia="Times New Roman" w:hAnsi="Calibri" w:cs="Calibri"/>
          <w:b/>
          <w:bCs/>
          <w:spacing w:val="-10"/>
          <w:sz w:val="24"/>
          <w:szCs w:val="24"/>
        </w:rPr>
      </w:pPr>
      <w:r w:rsidRPr="00EF1131">
        <w:rPr>
          <w:rFonts w:ascii="Calibri" w:eastAsia="Times New Roman" w:hAnsi="Calibri" w:cs="Calibri"/>
          <w:b/>
          <w:bCs/>
          <w:sz w:val="24"/>
          <w:szCs w:val="24"/>
        </w:rPr>
        <w:t>PAKIET</w:t>
      </w:r>
      <w:r w:rsidRPr="00EF1131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 xml:space="preserve"> </w:t>
      </w:r>
      <w:r w:rsidR="00F6662C" w:rsidRPr="00EF1131">
        <w:rPr>
          <w:rFonts w:ascii="Calibri" w:eastAsia="Times New Roman" w:hAnsi="Calibri" w:cs="Calibri"/>
          <w:b/>
          <w:bCs/>
          <w:spacing w:val="-5"/>
          <w:sz w:val="24"/>
          <w:szCs w:val="24"/>
        </w:rPr>
        <w:t>1</w:t>
      </w:r>
    </w:p>
    <w:tbl>
      <w:tblPr>
        <w:tblStyle w:val="TableNormal1"/>
        <w:tblW w:w="9519" w:type="dxa"/>
        <w:tblInd w:w="1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634EDF" w:rsidRPr="00EF1131" w14:paraId="1DB824E9" w14:textId="77777777" w:rsidTr="291EEF5B">
        <w:trPr>
          <w:trHeight w:val="736"/>
        </w:trPr>
        <w:tc>
          <w:tcPr>
            <w:tcW w:w="708" w:type="dxa"/>
            <w:tcBorders>
              <w:bottom w:val="single" w:sz="4" w:space="0" w:color="000000" w:themeColor="text1"/>
            </w:tcBorders>
          </w:tcPr>
          <w:p w14:paraId="372B393D" w14:textId="77777777" w:rsidR="00634EDF" w:rsidRPr="00EF1131" w:rsidRDefault="00634EDF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103FBCAB" w14:textId="77777777" w:rsidR="00634EDF" w:rsidRPr="00EF1131" w:rsidRDefault="00634EDF" w:rsidP="00734340">
            <w:pPr>
              <w:ind w:left="121" w:right="113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EF1131">
              <w:rPr>
                <w:rFonts w:ascii="Calibri" w:eastAsia="Times New Roman" w:hAnsi="Calibri" w:cs="Calibri"/>
                <w:b/>
                <w:spacing w:val="-5"/>
                <w:sz w:val="24"/>
                <w:szCs w:val="24"/>
                <w:lang w:val="pl-PL"/>
              </w:rPr>
              <w:t>LP.</w:t>
            </w:r>
          </w:p>
        </w:tc>
        <w:tc>
          <w:tcPr>
            <w:tcW w:w="8811" w:type="dxa"/>
          </w:tcPr>
          <w:p w14:paraId="7835A7FC" w14:textId="77777777" w:rsidR="00634EDF" w:rsidRPr="00EF1131" w:rsidRDefault="00634EDF" w:rsidP="00734340">
            <w:pPr>
              <w:spacing w:before="93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</w:p>
          <w:p w14:paraId="3D7A73C5" w14:textId="2C308DEE" w:rsidR="00634EDF" w:rsidRPr="00EF1131" w:rsidRDefault="00EF1131" w:rsidP="00734340">
            <w:pPr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EF1131">
              <w:rPr>
                <w:rFonts w:ascii="Calibri" w:eastAsia="Times New Roman" w:hAnsi="Calibri" w:cs="Calibri"/>
                <w:b/>
                <w:spacing w:val="-2"/>
                <w:sz w:val="24"/>
                <w:szCs w:val="24"/>
                <w:lang w:val="pl-PL"/>
              </w:rPr>
              <w:t>PARAMETRY</w:t>
            </w:r>
            <w:r w:rsidRPr="00EF1131"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EF1131"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  <w:t>WYMAGANE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  <w:t>:</w:t>
            </w:r>
          </w:p>
        </w:tc>
      </w:tr>
      <w:tr w:rsidR="00634EDF" w:rsidRPr="00EF1131" w14:paraId="0E88F794" w14:textId="77777777" w:rsidTr="291EEF5B">
        <w:trPr>
          <w:trHeight w:val="418"/>
        </w:trPr>
        <w:tc>
          <w:tcPr>
            <w:tcW w:w="708" w:type="dxa"/>
          </w:tcPr>
          <w:p w14:paraId="3C6CB80A" w14:textId="77777777" w:rsidR="00634EDF" w:rsidRPr="00EF1131" w:rsidRDefault="00634EDF" w:rsidP="66E122E8">
            <w:pPr>
              <w:spacing w:before="1"/>
              <w:ind w:left="230"/>
              <w:rPr>
                <w:rFonts w:ascii="Calibri" w:eastAsia="Times New Roman" w:hAnsi="Calibri" w:cs="Calibri"/>
                <w:b/>
                <w:bCs/>
                <w:spacing w:val="-5"/>
                <w:sz w:val="24"/>
                <w:szCs w:val="24"/>
                <w:lang w:val="pl-PL"/>
              </w:rPr>
            </w:pPr>
            <w:r w:rsidRPr="00EF1131">
              <w:rPr>
                <w:rFonts w:ascii="Calibri" w:eastAsia="Times New Roman" w:hAnsi="Calibri" w:cs="Calibri"/>
                <w:b/>
                <w:bCs/>
                <w:spacing w:val="-5"/>
                <w:sz w:val="24"/>
                <w:szCs w:val="24"/>
                <w:lang w:val="pl-PL"/>
              </w:rPr>
              <w:t>I.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</w:tcBorders>
          </w:tcPr>
          <w:p w14:paraId="31DD36B8" w14:textId="66687BAF" w:rsidR="00634EDF" w:rsidRPr="00EF1131" w:rsidRDefault="00634EDF" w:rsidP="66E122E8">
            <w:pPr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>Trenażer do dostęp</w:t>
            </w:r>
            <w:r w:rsidR="76DE33FF" w:rsidRPr="00EF1131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 xml:space="preserve">u </w:t>
            </w:r>
            <w:r w:rsidRPr="00EF1131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 xml:space="preserve">naczyniowego obwodowego (+PICC) i centralnego – </w:t>
            </w:r>
            <w:r w:rsidR="007314B7" w:rsidRPr="00EF1131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>4</w:t>
            </w:r>
            <w:r w:rsidRPr="00EF1131">
              <w:rPr>
                <w:rFonts w:ascii="Calibri" w:hAnsi="Calibri" w:cs="Calibri"/>
                <w:b/>
                <w:bCs/>
                <w:sz w:val="24"/>
                <w:szCs w:val="24"/>
                <w:lang w:val="pl-PL"/>
              </w:rPr>
              <w:t xml:space="preserve"> szt.</w:t>
            </w:r>
          </w:p>
        </w:tc>
      </w:tr>
      <w:tr w:rsidR="00634EDF" w:rsidRPr="00EF1131" w14:paraId="686C454F" w14:textId="77777777" w:rsidTr="291EEF5B">
        <w:trPr>
          <w:trHeight w:val="350"/>
        </w:trPr>
        <w:tc>
          <w:tcPr>
            <w:tcW w:w="708" w:type="dxa"/>
          </w:tcPr>
          <w:p w14:paraId="378EAE3A" w14:textId="77777777" w:rsidR="00634EDF" w:rsidRPr="00EF1131" w:rsidRDefault="00634EDF" w:rsidP="00A4757D">
            <w:pPr>
              <w:numPr>
                <w:ilvl w:val="0"/>
                <w:numId w:val="3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AF70" w14:textId="737A3A71" w:rsidR="00634EDF" w:rsidRPr="00EF1131" w:rsidRDefault="00B14CC3" w:rsidP="00734340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A</w:t>
            </w:r>
            <w:r w:rsidR="00634EDF" w:rsidRPr="00EF1131">
              <w:rPr>
                <w:rFonts w:ascii="Calibri" w:hAnsi="Calibri" w:cs="Calibri"/>
                <w:sz w:val="24"/>
                <w:szCs w:val="24"/>
                <w:lang w:val="pl-PL"/>
              </w:rPr>
              <w:t>natomicznie poprawny</w:t>
            </w: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trenażer</w:t>
            </w:r>
            <w:r w:rsidR="00634EDF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części klatki piersiowej oraz</w:t>
            </w:r>
            <w:r w:rsidR="70E53DAA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00634EDF" w:rsidRPr="00EF1131">
              <w:rPr>
                <w:rFonts w:ascii="Calibri" w:hAnsi="Calibri" w:cs="Calibri"/>
                <w:sz w:val="24"/>
                <w:szCs w:val="24"/>
                <w:lang w:val="pl-PL"/>
              </w:rPr>
              <w:t>ramienia z wytrzymałego i lekkiego tworzyw</w:t>
            </w: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a</w:t>
            </w:r>
            <w:r w:rsidR="20341D40" w:rsidRPr="00EF1131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6FFF31D0" w14:textId="13A47317" w:rsidR="007314B7" w:rsidRPr="00EF1131" w:rsidRDefault="00DF002F" w:rsidP="7048BF2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z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20341D40" w:rsidRPr="00EF1131">
              <w:rPr>
                <w:rFonts w:ascii="Calibri" w:hAnsi="Calibri" w:cs="Calibri"/>
                <w:sz w:val="24"/>
                <w:szCs w:val="24"/>
                <w:lang w:val="pl-PL"/>
              </w:rPr>
              <w:t>odcin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>kiem</w:t>
            </w:r>
            <w:r w:rsidR="20341D40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tułowia 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>zawierającym cewnik centralny</w:t>
            </w:r>
            <w:r w:rsidR="0080625A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wychodzący z żyły odłokciowej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wraz ze zbiornikiem na płyn</w:t>
            </w:r>
          </w:p>
          <w:p w14:paraId="15A565BE" w14:textId="77777777" w:rsidR="00DF002F" w:rsidRPr="00EF1131" w:rsidRDefault="00DF002F" w:rsidP="7048BF2A">
            <w:pPr>
              <w:pStyle w:val="Akapitzlist"/>
              <w:numPr>
                <w:ilvl w:val="0"/>
                <w:numId w:val="7"/>
              </w:numPr>
              <w:ind w:left="360" w:firstLine="0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z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możliwością </w:t>
            </w:r>
            <w:r w:rsidR="43511828" w:rsidRPr="00EF1131">
              <w:rPr>
                <w:rFonts w:ascii="Calibri" w:hAnsi="Calibri" w:cs="Calibri"/>
                <w:sz w:val="24"/>
                <w:szCs w:val="24"/>
                <w:lang w:val="pl-PL"/>
              </w:rPr>
              <w:t>implantacji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  <w:r w:rsidR="1113AE7B" w:rsidRPr="00EF1131">
              <w:rPr>
                <w:rFonts w:ascii="Calibri" w:hAnsi="Calibri" w:cs="Calibri"/>
                <w:sz w:val="24"/>
                <w:szCs w:val="24"/>
                <w:lang w:val="pl-PL"/>
              </w:rPr>
              <w:t>portu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naczyniowego w części klatki piersiowej imitującą</w:t>
            </w:r>
          </w:p>
          <w:p w14:paraId="363CEC49" w14:textId="4B62FDBD" w:rsidR="007314B7" w:rsidRPr="00EF1131" w:rsidRDefault="00DF002F" w:rsidP="00DF002F">
            <w:pPr>
              <w:pStyle w:val="Akapitzlist"/>
              <w:ind w:left="360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     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>ludzką tkankę</w:t>
            </w:r>
          </w:p>
          <w:p w14:paraId="065C5AD5" w14:textId="1E7D7CE8" w:rsidR="00CE72BA" w:rsidRPr="00EF1131" w:rsidRDefault="00DF002F" w:rsidP="7048BF2A">
            <w:pPr>
              <w:pStyle w:val="Akapitzlist"/>
              <w:numPr>
                <w:ilvl w:val="0"/>
                <w:numId w:val="7"/>
              </w:numPr>
              <w:ind w:left="360" w:firstLine="0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z</w:t>
            </w:r>
            <w:r w:rsidR="00CE72BA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cewnikiem centralnym</w:t>
            </w:r>
            <w:r w:rsidR="535B5602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typu PICC</w:t>
            </w:r>
            <w:r w:rsidR="00CE72BA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umieszczonym obwodowo (ramię)</w:t>
            </w:r>
          </w:p>
          <w:p w14:paraId="51B3C973" w14:textId="22B0FDCB" w:rsidR="00CE72BA" w:rsidRPr="00EF1131" w:rsidRDefault="00DF002F" w:rsidP="7048BF2A">
            <w:pPr>
              <w:pStyle w:val="Akapitzlist"/>
              <w:numPr>
                <w:ilvl w:val="0"/>
                <w:numId w:val="7"/>
              </w:numPr>
              <w:ind w:left="360" w:firstLine="0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z</w:t>
            </w:r>
            <w:r w:rsidR="7F7AF7DA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dostępem do naczyń centralnych:</w:t>
            </w:r>
          </w:p>
          <w:p w14:paraId="01D52C01" w14:textId="19CD9B3E" w:rsidR="00CE72BA" w:rsidRPr="00EF1131" w:rsidRDefault="00DF002F" w:rsidP="291EEF5B">
            <w:pPr>
              <w:pStyle w:val="Akapitzlist"/>
              <w:numPr>
                <w:ilvl w:val="1"/>
                <w:numId w:val="7"/>
              </w:numPr>
              <w:ind w:firstLine="0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ż</w:t>
            </w:r>
            <w:r w:rsidR="7F7AF7DA" w:rsidRPr="00EF1131">
              <w:rPr>
                <w:rFonts w:ascii="Calibri" w:hAnsi="Calibri" w:cs="Calibri"/>
                <w:sz w:val="24"/>
                <w:szCs w:val="24"/>
                <w:lang w:val="pl-PL"/>
              </w:rPr>
              <w:t>yła szyjna</w:t>
            </w:r>
          </w:p>
          <w:p w14:paraId="77BEA927" w14:textId="698D3FCE" w:rsidR="00CE72BA" w:rsidRPr="00EF1131" w:rsidRDefault="00DF002F" w:rsidP="291EEF5B">
            <w:pPr>
              <w:pStyle w:val="Akapitzlist"/>
              <w:numPr>
                <w:ilvl w:val="1"/>
                <w:numId w:val="7"/>
              </w:numPr>
              <w:ind w:firstLine="0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ż</w:t>
            </w:r>
            <w:r w:rsidR="7F7AF7DA" w:rsidRPr="00EF1131">
              <w:rPr>
                <w:rFonts w:ascii="Calibri" w:hAnsi="Calibri" w:cs="Calibri"/>
                <w:sz w:val="24"/>
                <w:szCs w:val="24"/>
                <w:lang w:val="pl-PL"/>
              </w:rPr>
              <w:t>yła podobojczykowa</w:t>
            </w:r>
          </w:p>
        </w:tc>
      </w:tr>
      <w:tr w:rsidR="7048BF2A" w:rsidRPr="00EF1131" w14:paraId="428D4C35" w14:textId="77777777" w:rsidTr="291EEF5B">
        <w:trPr>
          <w:trHeight w:val="300"/>
        </w:trPr>
        <w:tc>
          <w:tcPr>
            <w:tcW w:w="708" w:type="dxa"/>
          </w:tcPr>
          <w:p w14:paraId="5ED98861" w14:textId="29EFCD6C" w:rsidR="7048BF2A" w:rsidRPr="00EF1131" w:rsidRDefault="7048BF2A" w:rsidP="00A4757D">
            <w:pPr>
              <w:numPr>
                <w:ilvl w:val="0"/>
                <w:numId w:val="3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1753" w14:textId="1A5886E3" w:rsidR="0080625A" w:rsidRPr="00EF1131" w:rsidRDefault="0080625A" w:rsidP="291EEF5B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Do nauki umiejętności związanych z:</w:t>
            </w:r>
          </w:p>
          <w:p w14:paraId="5F104426" w14:textId="2553CD60" w:rsidR="291E51EE" w:rsidRPr="00EF1131" w:rsidRDefault="00DF002F" w:rsidP="00DF002F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w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>prowadzanie</w:t>
            </w:r>
            <w:r w:rsidR="0080625A" w:rsidRPr="00EF1131">
              <w:rPr>
                <w:rFonts w:ascii="Calibri" w:hAnsi="Calibri" w:cs="Calibri"/>
                <w:sz w:val="24"/>
                <w:szCs w:val="24"/>
                <w:lang w:val="pl-PL"/>
              </w:rPr>
              <w:t>m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oraz usuwanie</w:t>
            </w:r>
            <w:r w:rsidR="0080625A" w:rsidRPr="00EF1131">
              <w:rPr>
                <w:rFonts w:ascii="Calibri" w:hAnsi="Calibri" w:cs="Calibri"/>
                <w:sz w:val="24"/>
                <w:szCs w:val="24"/>
                <w:lang w:val="pl-PL"/>
              </w:rPr>
              <w:t>m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długotrwałych dostępów naczyniowych u symulowanego pacjenta</w:t>
            </w:r>
          </w:p>
          <w:p w14:paraId="6AC55A32" w14:textId="1D70924C" w:rsidR="291E51EE" w:rsidRPr="00EF1131" w:rsidRDefault="00DF002F" w:rsidP="00DF002F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FF0000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p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>ielęgnacj</w:t>
            </w:r>
            <w:r w:rsidR="0080625A" w:rsidRPr="00EF1131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miejsca wkłucia oraz nauk</w:t>
            </w:r>
            <w:r w:rsidR="0080625A" w:rsidRPr="00EF1131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="00B14CC3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zakładania opatrunków i urządzeń zabezpieczających wkłucie</w:t>
            </w:r>
            <w:r w:rsidR="7B35F55A"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centralne</w:t>
            </w:r>
          </w:p>
          <w:p w14:paraId="2C4A0267" w14:textId="6E50B682" w:rsidR="291E51EE" w:rsidRPr="00EF1131" w:rsidRDefault="7B35F55A" w:rsidP="00DF002F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pielęgnacj</w:t>
            </w:r>
            <w:r w:rsidR="00DF002F" w:rsidRPr="00EF1131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i obsług</w:t>
            </w:r>
            <w:r w:rsidR="00DF002F" w:rsidRPr="00EF1131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zaimplantowanego portu naczyniowego</w:t>
            </w:r>
          </w:p>
          <w:p w14:paraId="3E097341" w14:textId="06B94591" w:rsidR="291E51EE" w:rsidRPr="00EF1131" w:rsidRDefault="7B35F55A" w:rsidP="00DF002F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pielęgnacj</w:t>
            </w:r>
            <w:r w:rsidR="00DF002F" w:rsidRPr="00EF1131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i obsług</w:t>
            </w:r>
            <w:r w:rsidR="00DF002F" w:rsidRPr="00EF1131">
              <w:rPr>
                <w:rFonts w:ascii="Calibri" w:hAnsi="Calibri" w:cs="Calibri"/>
                <w:sz w:val="24"/>
                <w:szCs w:val="24"/>
                <w:lang w:val="pl-PL"/>
              </w:rPr>
              <w:t>ą</w:t>
            </w: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cewnika naczyniowego typu PICC</w:t>
            </w:r>
          </w:p>
        </w:tc>
      </w:tr>
      <w:tr w:rsidR="00634EDF" w:rsidRPr="00EF1131" w14:paraId="47D6C113" w14:textId="77777777" w:rsidTr="291EEF5B">
        <w:trPr>
          <w:trHeight w:val="350"/>
        </w:trPr>
        <w:tc>
          <w:tcPr>
            <w:tcW w:w="708" w:type="dxa"/>
          </w:tcPr>
          <w:p w14:paraId="1CABE98D" w14:textId="77777777" w:rsidR="00634EDF" w:rsidRPr="00EF1131" w:rsidRDefault="00634EDF" w:rsidP="00A4757D">
            <w:pPr>
              <w:numPr>
                <w:ilvl w:val="0"/>
                <w:numId w:val="3"/>
              </w:numPr>
              <w:spacing w:before="1" w:line="240" w:lineRule="auto"/>
              <w:jc w:val="center"/>
              <w:rPr>
                <w:rFonts w:ascii="Calibri" w:eastAsia="Times New Roman" w:hAnsi="Calibri" w:cs="Calibri"/>
                <w:spacing w:val="-5"/>
                <w:sz w:val="24"/>
                <w:szCs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D931" w14:textId="1FCDFF58" w:rsidR="00634EDF" w:rsidRPr="00EF1131" w:rsidRDefault="20341D40" w:rsidP="00634EDF">
            <w:p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Wyposażenie</w:t>
            </w:r>
            <w:r w:rsidR="69ED4F4C" w:rsidRPr="00EF1131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</w:p>
          <w:p w14:paraId="09345506" w14:textId="77777777" w:rsidR="004200BF" w:rsidRPr="00EF1131" w:rsidRDefault="20341D40" w:rsidP="004E0249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worek na płyn z rurką </w:t>
            </w:r>
          </w:p>
          <w:p w14:paraId="11DC027D" w14:textId="5D5B9680" w:rsidR="0080625A" w:rsidRPr="00EF1131" w:rsidRDefault="0080625A" w:rsidP="004E0249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 xml:space="preserve">wkładki zamienne imitujące ludzką tkankę </w:t>
            </w:r>
            <w:r w:rsidR="004E0249" w:rsidRPr="00EF1131">
              <w:rPr>
                <w:rFonts w:ascii="Calibri" w:hAnsi="Calibri" w:cs="Calibri"/>
                <w:sz w:val="24"/>
                <w:szCs w:val="24"/>
                <w:lang w:val="pl-PL"/>
              </w:rPr>
              <w:t>-</w:t>
            </w: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3 szt.</w:t>
            </w:r>
          </w:p>
          <w:p w14:paraId="1B55EB89" w14:textId="0F539E16" w:rsidR="0080625A" w:rsidRPr="00EF1131" w:rsidRDefault="004E0249" w:rsidP="004E0249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c</w:t>
            </w:r>
            <w:r w:rsidR="7ED94682" w:rsidRPr="00EF1131">
              <w:rPr>
                <w:rFonts w:ascii="Calibri" w:hAnsi="Calibri" w:cs="Calibri"/>
                <w:sz w:val="24"/>
                <w:szCs w:val="24"/>
                <w:lang w:val="pl-PL"/>
              </w:rPr>
              <w:t>ewnik centralny (CVC)</w:t>
            </w:r>
          </w:p>
          <w:p w14:paraId="4B41E936" w14:textId="76B67705" w:rsidR="0080625A" w:rsidRPr="00EF1131" w:rsidRDefault="004E0249" w:rsidP="004E0249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c</w:t>
            </w:r>
            <w:r w:rsidR="7ED94682" w:rsidRPr="00EF1131">
              <w:rPr>
                <w:rFonts w:ascii="Calibri" w:hAnsi="Calibri" w:cs="Calibri"/>
                <w:sz w:val="24"/>
                <w:szCs w:val="24"/>
                <w:lang w:val="pl-PL"/>
              </w:rPr>
              <w:t>ewnik Centralny typu PICC</w:t>
            </w:r>
          </w:p>
          <w:p w14:paraId="259B09E1" w14:textId="2D828260" w:rsidR="0080625A" w:rsidRPr="00EF1131" w:rsidRDefault="004E0249" w:rsidP="004E0249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EF1131">
              <w:rPr>
                <w:rFonts w:ascii="Calibri" w:hAnsi="Calibri" w:cs="Calibri"/>
                <w:sz w:val="24"/>
                <w:szCs w:val="24"/>
                <w:lang w:val="pl-PL"/>
              </w:rPr>
              <w:t>p</w:t>
            </w:r>
            <w:r w:rsidR="7ED94682" w:rsidRPr="00EF1131">
              <w:rPr>
                <w:rFonts w:ascii="Calibri" w:hAnsi="Calibri" w:cs="Calibri"/>
                <w:sz w:val="24"/>
                <w:szCs w:val="24"/>
                <w:lang w:val="pl-PL"/>
              </w:rPr>
              <w:t>ort naczyniowy</w:t>
            </w:r>
          </w:p>
        </w:tc>
      </w:tr>
    </w:tbl>
    <w:p w14:paraId="36DEDD96" w14:textId="77777777" w:rsidR="00634EDF" w:rsidRPr="00EF1131" w:rsidRDefault="00634EDF" w:rsidP="00634EDF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1EE79FE2" w14:textId="77777777" w:rsidR="00634EDF" w:rsidRPr="00EF1131" w:rsidRDefault="00634EDF" w:rsidP="00634EDF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ascii="Calibri" w:eastAsia="Times New Roman" w:hAnsi="Calibri" w:cs="Calibri"/>
          <w:b/>
          <w:sz w:val="24"/>
          <w:szCs w:val="24"/>
        </w:rPr>
      </w:pPr>
    </w:p>
    <w:p w14:paraId="0F00B2C6" w14:textId="77777777" w:rsidR="00634EDF" w:rsidRPr="00EF1131" w:rsidRDefault="00634EDF" w:rsidP="00634EDF">
      <w:pPr>
        <w:widowControl w:val="0"/>
        <w:autoSpaceDE w:val="0"/>
        <w:autoSpaceDN w:val="0"/>
        <w:spacing w:before="72" w:after="0" w:line="240" w:lineRule="auto"/>
        <w:ind w:right="531"/>
        <w:rPr>
          <w:rFonts w:ascii="Calibri" w:eastAsia="Times New Roman" w:hAnsi="Calibri" w:cs="Calibri"/>
          <w:b/>
          <w:sz w:val="24"/>
          <w:szCs w:val="24"/>
        </w:rPr>
      </w:pPr>
    </w:p>
    <w:p w14:paraId="7D1FCF94" w14:textId="77777777" w:rsidR="00634EDF" w:rsidRPr="00EF1131" w:rsidRDefault="00634EDF">
      <w:pPr>
        <w:rPr>
          <w:rFonts w:ascii="Calibri" w:hAnsi="Calibri" w:cs="Calibri"/>
          <w:sz w:val="24"/>
          <w:szCs w:val="24"/>
        </w:rPr>
      </w:pPr>
    </w:p>
    <w:sectPr w:rsidR="00634EDF" w:rsidRPr="00EF1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086"/>
    <w:multiLevelType w:val="hybridMultilevel"/>
    <w:tmpl w:val="7138FB00"/>
    <w:lvl w:ilvl="0" w:tplc="F3DA75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1FD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E53AE"/>
    <w:multiLevelType w:val="hybridMultilevel"/>
    <w:tmpl w:val="E11C8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5DE0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8845A5"/>
    <w:multiLevelType w:val="hybridMultilevel"/>
    <w:tmpl w:val="44A25DC6"/>
    <w:lvl w:ilvl="0" w:tplc="CB0E76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2A2E0AC">
      <w:start w:val="1"/>
      <w:numFmt w:val="lowerLetter"/>
      <w:lvlText w:val="%2."/>
      <w:lvlJc w:val="left"/>
      <w:pPr>
        <w:ind w:left="1440" w:hanging="360"/>
      </w:pPr>
    </w:lvl>
    <w:lvl w:ilvl="2" w:tplc="CFE068E0">
      <w:start w:val="1"/>
      <w:numFmt w:val="lowerRoman"/>
      <w:lvlText w:val="%3."/>
      <w:lvlJc w:val="right"/>
      <w:pPr>
        <w:ind w:left="2160" w:hanging="180"/>
      </w:pPr>
    </w:lvl>
    <w:lvl w:ilvl="3" w:tplc="DB888F00">
      <w:start w:val="1"/>
      <w:numFmt w:val="decimal"/>
      <w:lvlText w:val="%4."/>
      <w:lvlJc w:val="left"/>
      <w:pPr>
        <w:ind w:left="2880" w:hanging="360"/>
      </w:pPr>
    </w:lvl>
    <w:lvl w:ilvl="4" w:tplc="6838C2CA">
      <w:start w:val="1"/>
      <w:numFmt w:val="lowerLetter"/>
      <w:lvlText w:val="%5."/>
      <w:lvlJc w:val="left"/>
      <w:pPr>
        <w:ind w:left="3600" w:hanging="360"/>
      </w:pPr>
    </w:lvl>
    <w:lvl w:ilvl="5" w:tplc="38F2F810">
      <w:start w:val="1"/>
      <w:numFmt w:val="lowerRoman"/>
      <w:lvlText w:val="%6."/>
      <w:lvlJc w:val="right"/>
      <w:pPr>
        <w:ind w:left="4320" w:hanging="180"/>
      </w:pPr>
    </w:lvl>
    <w:lvl w:ilvl="6" w:tplc="16AC4116">
      <w:start w:val="1"/>
      <w:numFmt w:val="decimal"/>
      <w:lvlText w:val="%7."/>
      <w:lvlJc w:val="left"/>
      <w:pPr>
        <w:ind w:left="5040" w:hanging="360"/>
      </w:pPr>
    </w:lvl>
    <w:lvl w:ilvl="7" w:tplc="698820BE">
      <w:start w:val="1"/>
      <w:numFmt w:val="lowerLetter"/>
      <w:lvlText w:val="%8."/>
      <w:lvlJc w:val="left"/>
      <w:pPr>
        <w:ind w:left="5760" w:hanging="360"/>
      </w:pPr>
    </w:lvl>
    <w:lvl w:ilvl="8" w:tplc="719E2F2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541AD"/>
    <w:multiLevelType w:val="hybridMultilevel"/>
    <w:tmpl w:val="7138FB00"/>
    <w:lvl w:ilvl="0" w:tplc="F3DA75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D3D28"/>
    <w:multiLevelType w:val="hybridMultilevel"/>
    <w:tmpl w:val="ACDE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E207B"/>
    <w:multiLevelType w:val="hybridMultilevel"/>
    <w:tmpl w:val="11DA1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63392"/>
    <w:multiLevelType w:val="hybridMultilevel"/>
    <w:tmpl w:val="995AAF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1F7FFA"/>
    <w:multiLevelType w:val="hybridMultilevel"/>
    <w:tmpl w:val="F7E801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252F4"/>
    <w:multiLevelType w:val="hybridMultilevel"/>
    <w:tmpl w:val="7DBC0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10B23"/>
    <w:multiLevelType w:val="hybridMultilevel"/>
    <w:tmpl w:val="F25C3D8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D300D"/>
    <w:multiLevelType w:val="hybridMultilevel"/>
    <w:tmpl w:val="1A629B2A"/>
    <w:lvl w:ilvl="0" w:tplc="257E9A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7442165">
    <w:abstractNumId w:val="4"/>
  </w:num>
  <w:num w:numId="2" w16cid:durableId="1900508951">
    <w:abstractNumId w:val="11"/>
  </w:num>
  <w:num w:numId="3" w16cid:durableId="1476992855">
    <w:abstractNumId w:val="1"/>
  </w:num>
  <w:num w:numId="4" w16cid:durableId="1534926896">
    <w:abstractNumId w:val="6"/>
  </w:num>
  <w:num w:numId="5" w16cid:durableId="485443034">
    <w:abstractNumId w:val="9"/>
  </w:num>
  <w:num w:numId="6" w16cid:durableId="1648436739">
    <w:abstractNumId w:val="7"/>
  </w:num>
  <w:num w:numId="7" w16cid:durableId="1993949262">
    <w:abstractNumId w:val="2"/>
  </w:num>
  <w:num w:numId="8" w16cid:durableId="1255823953">
    <w:abstractNumId w:val="10"/>
  </w:num>
  <w:num w:numId="9" w16cid:durableId="2132280683">
    <w:abstractNumId w:val="12"/>
  </w:num>
  <w:num w:numId="10" w16cid:durableId="1499425342">
    <w:abstractNumId w:val="8"/>
  </w:num>
  <w:num w:numId="11" w16cid:durableId="1329988877">
    <w:abstractNumId w:val="5"/>
  </w:num>
  <w:num w:numId="12" w16cid:durableId="1553231659">
    <w:abstractNumId w:val="0"/>
  </w:num>
  <w:num w:numId="13" w16cid:durableId="37780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DF"/>
    <w:rsid w:val="00003060"/>
    <w:rsid w:val="00080BD4"/>
    <w:rsid w:val="0009028E"/>
    <w:rsid w:val="001C3762"/>
    <w:rsid w:val="00244517"/>
    <w:rsid w:val="002447A4"/>
    <w:rsid w:val="002C2A0D"/>
    <w:rsid w:val="002C4639"/>
    <w:rsid w:val="002E3AA5"/>
    <w:rsid w:val="003701B4"/>
    <w:rsid w:val="004200BF"/>
    <w:rsid w:val="004E0249"/>
    <w:rsid w:val="005348BF"/>
    <w:rsid w:val="00542CF2"/>
    <w:rsid w:val="005938CA"/>
    <w:rsid w:val="005E0E60"/>
    <w:rsid w:val="005E1E3A"/>
    <w:rsid w:val="00634EDF"/>
    <w:rsid w:val="00646C09"/>
    <w:rsid w:val="007314B7"/>
    <w:rsid w:val="007A69D1"/>
    <w:rsid w:val="007C5FBF"/>
    <w:rsid w:val="0080625A"/>
    <w:rsid w:val="0086118D"/>
    <w:rsid w:val="00894674"/>
    <w:rsid w:val="009112EF"/>
    <w:rsid w:val="00955FA5"/>
    <w:rsid w:val="009A2F3E"/>
    <w:rsid w:val="00A223C2"/>
    <w:rsid w:val="00A3004C"/>
    <w:rsid w:val="00A4757D"/>
    <w:rsid w:val="00A911E9"/>
    <w:rsid w:val="00AF6465"/>
    <w:rsid w:val="00B14CC3"/>
    <w:rsid w:val="00B441FF"/>
    <w:rsid w:val="00C464CA"/>
    <w:rsid w:val="00C63AC6"/>
    <w:rsid w:val="00CE72BA"/>
    <w:rsid w:val="00DB659F"/>
    <w:rsid w:val="00DD5F2D"/>
    <w:rsid w:val="00DF002F"/>
    <w:rsid w:val="00E06D79"/>
    <w:rsid w:val="00E24FA7"/>
    <w:rsid w:val="00E26E16"/>
    <w:rsid w:val="00E27530"/>
    <w:rsid w:val="00E64D52"/>
    <w:rsid w:val="00EF1131"/>
    <w:rsid w:val="00EF203D"/>
    <w:rsid w:val="00F6662C"/>
    <w:rsid w:val="00F7396F"/>
    <w:rsid w:val="00FE5DC6"/>
    <w:rsid w:val="00FF3D67"/>
    <w:rsid w:val="0421A179"/>
    <w:rsid w:val="06A82DDB"/>
    <w:rsid w:val="0CF3C934"/>
    <w:rsid w:val="0D8B8C63"/>
    <w:rsid w:val="0F4AAEDE"/>
    <w:rsid w:val="1113AE7B"/>
    <w:rsid w:val="1BC09BEF"/>
    <w:rsid w:val="1BCA2187"/>
    <w:rsid w:val="1D1D7E26"/>
    <w:rsid w:val="1D24F4CD"/>
    <w:rsid w:val="20341D40"/>
    <w:rsid w:val="2281A01C"/>
    <w:rsid w:val="291E51EE"/>
    <w:rsid w:val="291EEF5B"/>
    <w:rsid w:val="326189B7"/>
    <w:rsid w:val="32839C3E"/>
    <w:rsid w:val="346299AD"/>
    <w:rsid w:val="3AAB0E5C"/>
    <w:rsid w:val="3C7718E3"/>
    <w:rsid w:val="3D973FB2"/>
    <w:rsid w:val="3ED7790C"/>
    <w:rsid w:val="43511828"/>
    <w:rsid w:val="44ADBFE6"/>
    <w:rsid w:val="4A100665"/>
    <w:rsid w:val="50316522"/>
    <w:rsid w:val="535B5602"/>
    <w:rsid w:val="578F7605"/>
    <w:rsid w:val="6074A1A6"/>
    <w:rsid w:val="60D76076"/>
    <w:rsid w:val="66E122E8"/>
    <w:rsid w:val="673A3DF3"/>
    <w:rsid w:val="69ED4F4C"/>
    <w:rsid w:val="6ABD70A5"/>
    <w:rsid w:val="7048BF2A"/>
    <w:rsid w:val="70E53DAA"/>
    <w:rsid w:val="73B949B5"/>
    <w:rsid w:val="76DE33FF"/>
    <w:rsid w:val="7956BDF1"/>
    <w:rsid w:val="795790E6"/>
    <w:rsid w:val="797CA943"/>
    <w:rsid w:val="7B35F55A"/>
    <w:rsid w:val="7D24487D"/>
    <w:rsid w:val="7ED94682"/>
    <w:rsid w:val="7F7AF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C5A8"/>
  <w15:chartTrackingRefBased/>
  <w15:docId w15:val="{73D21166-856F-41A9-AA82-0FD87A0C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EDF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4E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4E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4E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4E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4E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4E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4E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4E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4E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4E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4E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4E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4E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4E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4E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4E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4E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4E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4E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4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4E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4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4E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4E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4E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4E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4E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4E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4EDF"/>
    <w:rPr>
      <w:b/>
      <w:bCs/>
      <w:smallCaps/>
      <w:color w:val="0F4761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634ED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4B7"/>
    <w:rPr>
      <w:rFonts w:ascii="Segoe UI" w:hAnsi="Segoe UI" w:cs="Segoe UI"/>
      <w:kern w:val="0"/>
      <w:sz w:val="18"/>
      <w:szCs w:val="18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4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4B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542CF2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FAEEB960AF6542A44852F6266BC01C" ma:contentTypeVersion="6" ma:contentTypeDescription="Utwórz nowy dokument." ma:contentTypeScope="" ma:versionID="fd64b749e80878e13860aefb69862a9e">
  <xsd:schema xmlns:xsd="http://www.w3.org/2001/XMLSchema" xmlns:xs="http://www.w3.org/2001/XMLSchema" xmlns:p="http://schemas.microsoft.com/office/2006/metadata/properties" xmlns:ns3="4af5c3d8-0327-4711-8f18-645c9f39eb41" targetNamespace="http://schemas.microsoft.com/office/2006/metadata/properties" ma:root="true" ma:fieldsID="7d1e4abbfdd50defea63f9a65b24d4b2" ns3:_="">
    <xsd:import namespace="4af5c3d8-0327-4711-8f18-645c9f39eb41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5c3d8-0327-4711-8f18-645c9f39eb41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f5c3d8-0327-4711-8f18-645c9f39eb41" xsi:nil="true"/>
  </documentManagement>
</p:properties>
</file>

<file path=customXml/itemProps1.xml><?xml version="1.0" encoding="utf-8"?>
<ds:datastoreItem xmlns:ds="http://schemas.openxmlformats.org/officeDocument/2006/customXml" ds:itemID="{4F084F9D-965E-4303-AA14-6D929D4FA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5c3d8-0327-4711-8f18-645c9f39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D5591-4E05-42AF-B7EE-00A2F98068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DEF1CB-86CC-4E92-9B19-C161ECABDC47}">
  <ds:schemaRefs>
    <ds:schemaRef ds:uri="http://schemas.microsoft.com/office/2006/metadata/properties"/>
    <ds:schemaRef ds:uri="http://schemas.microsoft.com/office/infopath/2007/PartnerControls"/>
    <ds:schemaRef ds:uri="4af5c3d8-0327-4711-8f18-645c9f39eb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Kocięda</dc:creator>
  <cp:keywords/>
  <dc:description/>
  <cp:lastModifiedBy>Agnieszka Ossowska</cp:lastModifiedBy>
  <cp:revision>11</cp:revision>
  <dcterms:created xsi:type="dcterms:W3CDTF">2025-03-05T07:42:00Z</dcterms:created>
  <dcterms:modified xsi:type="dcterms:W3CDTF">2025-03-20T12:10:00Z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0x01010073FAEEB960AF6542A44852F6266BC01C</vt:lpwstr>
  </property>
</Properties>
</file>