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7B9A4B86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D4738D">
        <w:rPr>
          <w:rFonts w:ascii="Times New Roman" w:hAnsi="Times New Roman" w:cs="Times New Roman"/>
          <w:b/>
        </w:rPr>
        <w:t>6</w:t>
      </w:r>
      <w:r w:rsidRPr="000C2C81"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541A5C">
        <w:rPr>
          <w:rFonts w:ascii="Times New Roman" w:hAnsi="Times New Roman" w:cs="Times New Roman"/>
          <w:b/>
        </w:rPr>
        <w:t>.</w:t>
      </w:r>
      <w:r w:rsidR="00D4738D">
        <w:rPr>
          <w:rFonts w:ascii="Times New Roman" w:hAnsi="Times New Roman" w:cs="Times New Roman"/>
          <w:b/>
        </w:rPr>
        <w:t>4</w:t>
      </w:r>
    </w:p>
    <w:p w14:paraId="01E1800A" w14:textId="77777777" w:rsidR="00B029EC" w:rsidRDefault="00B029EC" w:rsidP="00407CFA">
      <w:pPr>
        <w:rPr>
          <w:rFonts w:ascii="Times New Roman" w:hAnsi="Times New Roman" w:cs="Times New Roman"/>
          <w:b/>
          <w:u w:val="single"/>
        </w:rPr>
      </w:pPr>
    </w:p>
    <w:p w14:paraId="4FD2285E" w14:textId="2C1B440C" w:rsidR="00D145B0" w:rsidRDefault="00C858DB" w:rsidP="00A46DA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2D0E5C00" w14:textId="050071B2" w:rsidR="00A46DAF" w:rsidRPr="00A46DAF" w:rsidRDefault="00A46DAF" w:rsidP="00A46DAF">
      <w:pPr>
        <w:jc w:val="center"/>
        <w:rPr>
          <w:rFonts w:ascii="Times New Roman" w:hAnsi="Times New Roman" w:cs="Times New Roman"/>
          <w:b/>
        </w:rPr>
      </w:pPr>
      <w:r w:rsidRPr="00A46DAF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3556B1C2" w14:textId="5F0D8E8F" w:rsidR="00407CFA" w:rsidRPr="00407CFA" w:rsidRDefault="000F6418" w:rsidP="00407CFA">
      <w:pPr>
        <w:jc w:val="center"/>
        <w:rPr>
          <w:rFonts w:ascii="Times New Roman" w:hAnsi="Times New Roman" w:cs="Times New Roman"/>
          <w:b/>
          <w:bCs/>
        </w:rPr>
      </w:pPr>
      <w:r w:rsidRPr="00D4738D">
        <w:rPr>
          <w:rFonts w:ascii="Times New Roman" w:hAnsi="Times New Roman" w:cs="Times New Roman"/>
          <w:b/>
          <w:bCs/>
        </w:rPr>
        <w:t xml:space="preserve">Część nr </w:t>
      </w:r>
      <w:r w:rsidR="00D4738D" w:rsidRPr="00D4738D">
        <w:rPr>
          <w:rFonts w:ascii="Times New Roman" w:hAnsi="Times New Roman" w:cs="Times New Roman"/>
          <w:b/>
          <w:bCs/>
        </w:rPr>
        <w:t>4</w:t>
      </w:r>
      <w:r w:rsidRPr="00D4738D">
        <w:rPr>
          <w:rFonts w:ascii="Times New Roman" w:hAnsi="Times New Roman" w:cs="Times New Roman"/>
          <w:b/>
          <w:bCs/>
        </w:rPr>
        <w:t xml:space="preserve">, pn.: </w:t>
      </w:r>
      <w:r w:rsidR="00D4738D" w:rsidRPr="00D4738D">
        <w:rPr>
          <w:rFonts w:ascii="Times New Roman" w:hAnsi="Times New Roman" w:cs="Times New Roman"/>
          <w:b/>
          <w:bCs/>
          <w:iCs/>
          <w:color w:val="000000" w:themeColor="text1"/>
        </w:rPr>
        <w:t>Zakup krzesła dla Instytutu Fizyki</w:t>
      </w:r>
    </w:p>
    <w:p w14:paraId="0E21363E" w14:textId="24F064C5" w:rsidR="00407CFA" w:rsidRPr="00407CFA" w:rsidRDefault="00407CFA" w:rsidP="00407CFA">
      <w:pPr>
        <w:pStyle w:val="Standard"/>
        <w:rPr>
          <w:rFonts w:cs="Times New Roman"/>
        </w:rPr>
      </w:pPr>
      <w:r w:rsidRPr="00407CFA">
        <w:rPr>
          <w:rFonts w:cs="Times New Roman"/>
          <w:b/>
          <w:sz w:val="22"/>
          <w:szCs w:val="22"/>
        </w:rPr>
        <w:t>Fotel obrotowy na kółkach – 1 sztuka</w:t>
      </w:r>
    </w:p>
    <w:p w14:paraId="2EE479CB" w14:textId="77777777" w:rsidR="00407CFA" w:rsidRPr="00407CFA" w:rsidRDefault="00407CFA" w:rsidP="00407CFA">
      <w:pPr>
        <w:spacing w:after="0" w:line="240" w:lineRule="auto"/>
        <w:rPr>
          <w:rFonts w:ascii="Times New Roman" w:hAnsi="Times New Roman" w:cs="Times New Roman"/>
        </w:rPr>
      </w:pPr>
    </w:p>
    <w:p w14:paraId="318A65E9" w14:textId="77777777" w:rsidR="00407CFA" w:rsidRPr="00407CFA" w:rsidRDefault="00407CFA" w:rsidP="00407CF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07CFA">
        <w:rPr>
          <w:rFonts w:ascii="Times New Roman" w:hAnsi="Times New Roman" w:cs="Times New Roman"/>
          <w:b/>
          <w:bCs/>
        </w:rPr>
        <w:t xml:space="preserve">Krzesło obrotowe o wymiarach: </w:t>
      </w:r>
    </w:p>
    <w:p w14:paraId="2574659A" w14:textId="02ABA5AB" w:rsidR="00407CFA" w:rsidRPr="00407CFA" w:rsidRDefault="00407CFA" w:rsidP="00407CF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Wysokość całkowita</w:t>
      </w:r>
      <w:r w:rsidR="00BC6B10">
        <w:rPr>
          <w:rFonts w:ascii="Times New Roman" w:hAnsi="Times New Roman" w:cs="Times New Roman"/>
        </w:rPr>
        <w:t xml:space="preserve"> regulowana</w:t>
      </w:r>
      <w:r w:rsidRPr="00407CFA">
        <w:rPr>
          <w:rFonts w:ascii="Times New Roman" w:hAnsi="Times New Roman" w:cs="Times New Roman"/>
        </w:rPr>
        <w:t xml:space="preserve">: min. 1060 mm – maks. 1210 mm </w:t>
      </w:r>
    </w:p>
    <w:p w14:paraId="7D6A8322" w14:textId="77777777" w:rsidR="00407CFA" w:rsidRPr="00407CFA" w:rsidRDefault="00407CFA" w:rsidP="00407CF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 xml:space="preserve">Głębokość powierzchni siedziska: min. 430 mm </w:t>
      </w:r>
    </w:p>
    <w:p w14:paraId="7A35A669" w14:textId="77777777" w:rsidR="00407CFA" w:rsidRPr="00407CFA" w:rsidRDefault="00407CFA" w:rsidP="00407CF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 xml:space="preserve">Szerokość siedziska: min. 490 mm </w:t>
      </w:r>
    </w:p>
    <w:p w14:paraId="773DFC1C" w14:textId="46B44864" w:rsidR="00407CFA" w:rsidRPr="00407CFA" w:rsidRDefault="00407CFA" w:rsidP="00407CF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Wysokość siedziska</w:t>
      </w:r>
      <w:r w:rsidR="00BC6B10">
        <w:rPr>
          <w:rFonts w:ascii="Times New Roman" w:hAnsi="Times New Roman" w:cs="Times New Roman"/>
        </w:rPr>
        <w:t xml:space="preserve"> regulowana</w:t>
      </w:r>
      <w:r w:rsidRPr="00407CFA">
        <w:rPr>
          <w:rFonts w:ascii="Times New Roman" w:hAnsi="Times New Roman" w:cs="Times New Roman"/>
        </w:rPr>
        <w:t xml:space="preserve">: min. 440 mm – maks. 580 mm </w:t>
      </w:r>
    </w:p>
    <w:p w14:paraId="1FFDA2A7" w14:textId="77777777" w:rsidR="00407CFA" w:rsidRPr="00407CFA" w:rsidRDefault="00407CFA" w:rsidP="00407CF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 xml:space="preserve">Wysokość powierzchni oparcia: min. 550 mm </w:t>
      </w:r>
    </w:p>
    <w:p w14:paraId="6055AA78" w14:textId="77777777" w:rsidR="00407CFA" w:rsidRPr="00407CFA" w:rsidRDefault="00407CFA" w:rsidP="00407CF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Szerokość oparcia: min. 460 mm</w:t>
      </w:r>
    </w:p>
    <w:p w14:paraId="5179BA93" w14:textId="77777777" w:rsidR="00407CFA" w:rsidRPr="00407CFA" w:rsidRDefault="00407CFA" w:rsidP="00407CF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</w:p>
    <w:p w14:paraId="45F77258" w14:textId="77777777" w:rsidR="00407CFA" w:rsidRPr="00407CFA" w:rsidRDefault="00407CFA" w:rsidP="00407CF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407CFA">
        <w:rPr>
          <w:rFonts w:ascii="Times New Roman" w:hAnsi="Times New Roman" w:cs="Times New Roman"/>
          <w:b/>
          <w:bCs/>
        </w:rPr>
        <w:t>Krzesło obrotowe musi posiadać:</w:t>
      </w:r>
    </w:p>
    <w:p w14:paraId="40EA64BF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Oparcie od strony użytkownika wyłożone pianką poliuretanową o właściwościach trudnozapalnych o gęstości min. 60 kg/m</w:t>
      </w:r>
      <w:r w:rsidRPr="00407CFA">
        <w:rPr>
          <w:rFonts w:ascii="Times New Roman" w:hAnsi="Times New Roman" w:cs="Times New Roman"/>
          <w:vertAlign w:val="superscript"/>
        </w:rPr>
        <w:t>3</w:t>
      </w:r>
      <w:r w:rsidRPr="00407CFA">
        <w:rPr>
          <w:rFonts w:ascii="Times New Roman" w:hAnsi="Times New Roman" w:cs="Times New Roman"/>
        </w:rPr>
        <w:t xml:space="preserve"> i grubości 30 mm, tapicerowane tkaniną.</w:t>
      </w:r>
    </w:p>
    <w:p w14:paraId="7B27D7DD" w14:textId="6C14BCA9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Konstrukcję oparcia jako zamknięta, prostokątna rama o zaokrąglonych narożnikach wykonana z</w:t>
      </w:r>
      <w:r>
        <w:rPr>
          <w:rFonts w:ascii="Times New Roman" w:hAnsi="Times New Roman" w:cs="Times New Roman"/>
        </w:rPr>
        <w:t> </w:t>
      </w:r>
      <w:r w:rsidRPr="00407CFA">
        <w:rPr>
          <w:rFonts w:ascii="Times New Roman" w:hAnsi="Times New Roman" w:cs="Times New Roman"/>
        </w:rPr>
        <w:t>czarnego tworzywa.</w:t>
      </w:r>
    </w:p>
    <w:p w14:paraId="42912961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Tył oparcia zamknięty osłoną wykonaną z czarnego tworzywa.</w:t>
      </w:r>
    </w:p>
    <w:p w14:paraId="55ED3DE3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Łączenie konstrukcyjnej ramy oparcia z tapicerowaną częścią przednią bez używania dodatkowych elementów mocujących (np. śruba, klej).</w:t>
      </w:r>
    </w:p>
    <w:p w14:paraId="096C0A88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Oparcie wyprofilowane zgodnie z naturalnym wygięciem kręgosłupa.</w:t>
      </w:r>
    </w:p>
    <w:p w14:paraId="10DCA773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Regulację wysokości i głębokości podparcia lędźwiowego; regulacja dostępna od zewnątrz w tylnej, środkowej części oparcia.</w:t>
      </w:r>
    </w:p>
    <w:p w14:paraId="7C10A869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Moduł nośny siedziska wykonany z tworzywa wraz z zatopionymi płaskownikami stalowymi, wyposażony w mechanizm regulacji głębokości siedziska w zakresie min. 60 mm, za pomocą dźwigni zintegrowanej z modułem nośnym znajdującej się w podstawie siedziska.</w:t>
      </w:r>
    </w:p>
    <w:p w14:paraId="2619C8D8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Poduszkę siedziska wykonaną z pianki o właściwościach trudnozapalnych o gęstości min. 60 kg/m</w:t>
      </w:r>
      <w:r w:rsidRPr="00407CFA">
        <w:rPr>
          <w:rFonts w:ascii="Times New Roman" w:hAnsi="Times New Roman" w:cs="Times New Roman"/>
          <w:vertAlign w:val="superscript"/>
        </w:rPr>
        <w:t>3</w:t>
      </w:r>
      <w:r w:rsidRPr="00407CFA">
        <w:rPr>
          <w:rFonts w:ascii="Times New Roman" w:hAnsi="Times New Roman" w:cs="Times New Roman"/>
        </w:rPr>
        <w:t xml:space="preserve"> i tapicerowaną tkaniną.</w:t>
      </w:r>
    </w:p>
    <w:p w14:paraId="463AD452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Wyprofilowanie przedniej części siedziska w celu zmniejszania ucisku na mięśnie ud, co zapobiega drętwieniu kończyn dolnych podczas utrzymywania pochylonej do przodu pozycji ciała.</w:t>
      </w:r>
    </w:p>
    <w:p w14:paraId="59F01D10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Siedzisko z płynną regulacją wysokości i możliwością obrotu wokół własnej osi o 360°.</w:t>
      </w:r>
    </w:p>
    <w:p w14:paraId="6B97CF65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 xml:space="preserve">Mechanizm synchroniczny z manualną regulacją siły oporu oparcia, blokadą ruchu oparcia w min. 4 pozycjach i zabezpieczeniem przed uderzeniem oparcia w plecy użytkownika po zwolnieniu blokady. </w:t>
      </w:r>
    </w:p>
    <w:p w14:paraId="39FC34B4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Podłokietniki wyposażone w miękkie nakładki z regulacją wysokości w zakresie min. 95 mm, regulacją nakładek przód-tył w zakresie min. 50 mm oraz rozstawem na boki w zakresie min. 50 mm łącznie (odpowiednio min. 25 mm na podłokietnik).</w:t>
      </w:r>
    </w:p>
    <w:p w14:paraId="1B7E9D28" w14:textId="13D50C0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Podstawę pięcioramienną o średnicy fi min. 680 mm wykonaną ze wzmocnionego tworzywa w</w:t>
      </w:r>
      <w:r>
        <w:rPr>
          <w:rFonts w:ascii="Times New Roman" w:hAnsi="Times New Roman" w:cs="Times New Roman"/>
        </w:rPr>
        <w:t> </w:t>
      </w:r>
      <w:r w:rsidRPr="00407CFA">
        <w:rPr>
          <w:rFonts w:ascii="Times New Roman" w:hAnsi="Times New Roman" w:cs="Times New Roman"/>
        </w:rPr>
        <w:t>kolorze czarnym.</w:t>
      </w:r>
    </w:p>
    <w:p w14:paraId="635FD11C" w14:textId="77777777" w:rsidR="00407CFA" w:rsidRPr="00407CFA" w:rsidRDefault="00407CFA" w:rsidP="00407CFA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 xml:space="preserve">Podstawę wyposażoną w kółka jezdne o średnicy min. 50 mm przeznaczone do powierzchni twardych. </w:t>
      </w:r>
    </w:p>
    <w:p w14:paraId="6DE6073F" w14:textId="77777777" w:rsidR="00407CFA" w:rsidRPr="00407CFA" w:rsidRDefault="00407CFA" w:rsidP="00407CF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</w:p>
    <w:p w14:paraId="2CB0E131" w14:textId="0F93F8E3" w:rsidR="00407CFA" w:rsidRPr="00407CFA" w:rsidRDefault="00407CFA" w:rsidP="00407CF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407CFA">
        <w:rPr>
          <w:rFonts w:ascii="Times New Roman" w:hAnsi="Times New Roman" w:cs="Times New Roman"/>
          <w:b/>
          <w:bCs/>
        </w:rPr>
        <w:t>Krzesło tapicerowane tkaniną do obiektów użyteczności publicznej o parametrach nie gorszych</w:t>
      </w:r>
      <w:r>
        <w:rPr>
          <w:rFonts w:ascii="Times New Roman" w:hAnsi="Times New Roman" w:cs="Times New Roman"/>
          <w:b/>
          <w:bCs/>
        </w:rPr>
        <w:t xml:space="preserve"> </w:t>
      </w:r>
      <w:r w:rsidRPr="00407CFA">
        <w:rPr>
          <w:rFonts w:ascii="Times New Roman" w:hAnsi="Times New Roman" w:cs="Times New Roman"/>
          <w:b/>
          <w:bCs/>
        </w:rPr>
        <w:t>niż:</w:t>
      </w:r>
    </w:p>
    <w:p w14:paraId="18BBDE75" w14:textId="77777777" w:rsidR="00407CFA" w:rsidRPr="00407CFA" w:rsidRDefault="00407CFA" w:rsidP="00407CF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Skład: 100% poliester</w:t>
      </w:r>
    </w:p>
    <w:p w14:paraId="7A51F72E" w14:textId="77777777" w:rsidR="00407CFA" w:rsidRPr="00407CFA" w:rsidRDefault="00407CFA" w:rsidP="00407CF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Gramatura: min. 366 g/m</w:t>
      </w:r>
      <w:r w:rsidRPr="00407CFA">
        <w:rPr>
          <w:rFonts w:ascii="Times New Roman" w:hAnsi="Times New Roman" w:cs="Times New Roman"/>
          <w:vertAlign w:val="superscript"/>
        </w:rPr>
        <w:t>2</w:t>
      </w:r>
    </w:p>
    <w:p w14:paraId="3584A742" w14:textId="77777777" w:rsidR="00407CFA" w:rsidRPr="00407CFA" w:rsidRDefault="00407CFA" w:rsidP="00407CF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Ścieralność: min. 100 000 cykli Martindale’a</w:t>
      </w:r>
    </w:p>
    <w:p w14:paraId="3D115915" w14:textId="2CC55492" w:rsidR="00407CFA" w:rsidRPr="00407CFA" w:rsidRDefault="00407CFA" w:rsidP="00407CF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lastRenderedPageBreak/>
        <w:t>Trudnozapalność: wg norm PN-EN 1021-1</w:t>
      </w:r>
      <w:r w:rsidR="00947DE6">
        <w:rPr>
          <w:rFonts w:ascii="Times New Roman" w:hAnsi="Times New Roman" w:cs="Times New Roman"/>
        </w:rPr>
        <w:t xml:space="preserve"> lub równoważnych</w:t>
      </w:r>
      <w:r w:rsidRPr="00407CFA">
        <w:rPr>
          <w:rFonts w:ascii="Times New Roman" w:hAnsi="Times New Roman" w:cs="Times New Roman"/>
        </w:rPr>
        <w:t>, PN-EN 1021-2 lub równoważnych (atest na trudnopalność od zapałki i papierosa).</w:t>
      </w:r>
    </w:p>
    <w:p w14:paraId="5D9346C1" w14:textId="77777777" w:rsidR="00407CFA" w:rsidRPr="00407CFA" w:rsidRDefault="00407CFA" w:rsidP="00407CF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Odporność na piling: poziom min. 4 wg normy PN-EN ISO 12945-2 lub równoważnej.</w:t>
      </w:r>
    </w:p>
    <w:p w14:paraId="760E48EE" w14:textId="77777777" w:rsidR="00407CFA" w:rsidRPr="00407CFA" w:rsidRDefault="00407CFA" w:rsidP="00407CF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Odporność koloru na światło: poziom min. 4 wg normy PN-EN ISO 105-B02 lub równoważnej.</w:t>
      </w:r>
    </w:p>
    <w:p w14:paraId="1D10C51B" w14:textId="77777777" w:rsidR="00407CFA" w:rsidRPr="00407CFA" w:rsidRDefault="00407CFA" w:rsidP="00407CF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Odporność koloru na tarcie: na sucho poziom min. 4, na mokro poziom min. 4 wg normy PN-EN ISO 105-X12:2005 lub równoważnej.</w:t>
      </w:r>
    </w:p>
    <w:p w14:paraId="27664CFD" w14:textId="77777777" w:rsidR="00407CFA" w:rsidRPr="00407CFA" w:rsidRDefault="00407CFA" w:rsidP="00407CF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</w:p>
    <w:p w14:paraId="1AA457E2" w14:textId="77777777" w:rsidR="00407CFA" w:rsidRPr="00407CFA" w:rsidRDefault="00407CFA" w:rsidP="00407CF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407CFA">
        <w:rPr>
          <w:rFonts w:ascii="Times New Roman" w:hAnsi="Times New Roman" w:cs="Times New Roman"/>
          <w:b/>
        </w:rPr>
        <w:t>Kolorystyka:</w:t>
      </w:r>
    </w:p>
    <w:p w14:paraId="2DCC4801" w14:textId="77777777" w:rsidR="00407CFA" w:rsidRPr="00407CFA" w:rsidRDefault="00407CFA" w:rsidP="00407CF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407CFA">
        <w:rPr>
          <w:rFonts w:ascii="Times New Roman" w:hAnsi="Times New Roman" w:cs="Times New Roman"/>
        </w:rPr>
        <w:t>Tapicerka: kolor czarny.</w:t>
      </w:r>
    </w:p>
    <w:p w14:paraId="10F30C1B" w14:textId="77777777" w:rsidR="00407CFA" w:rsidRPr="00407CFA" w:rsidRDefault="00407CFA" w:rsidP="00407CF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</w:p>
    <w:p w14:paraId="5724350F" w14:textId="77777777" w:rsidR="00407CFA" w:rsidRPr="00407CFA" w:rsidRDefault="00407CFA" w:rsidP="00407CF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407CFA">
        <w:rPr>
          <w:rFonts w:ascii="Times New Roman" w:hAnsi="Times New Roman" w:cs="Times New Roman"/>
          <w:b/>
        </w:rPr>
        <w:t>Krzesło musi posiadać następujące atesty/certyfikaty:</w:t>
      </w:r>
    </w:p>
    <w:p w14:paraId="231464B5" w14:textId="4008EC27" w:rsidR="00407CFA" w:rsidRPr="00407CFA" w:rsidRDefault="00407CFA" w:rsidP="00407CFA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Krzesło: Protokół oceny ergonomicznej zgodny z Rozporządzeniem Ministra Rodziny i Polityki Społecznej z dnia 18 października 2023 r. (Dz.U. 2023 poz. 2367) zmieniające rozporządzenie w</w:t>
      </w:r>
      <w:r>
        <w:rPr>
          <w:rFonts w:ascii="Times New Roman" w:hAnsi="Times New Roman" w:cs="Times New Roman"/>
        </w:rPr>
        <w:t> </w:t>
      </w:r>
      <w:r w:rsidRPr="00407CFA">
        <w:rPr>
          <w:rFonts w:ascii="Times New Roman" w:hAnsi="Times New Roman" w:cs="Times New Roman"/>
        </w:rPr>
        <w:t>sprawie bezpieczeństwa i higieny pracy na stanowiskach wyposażonych w monitory ekranowe.</w:t>
      </w:r>
    </w:p>
    <w:p w14:paraId="60682894" w14:textId="76EF22A9" w:rsidR="00407CFA" w:rsidRPr="00407CFA" w:rsidRDefault="00407CFA" w:rsidP="00407CFA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Krzesło: atest wytrzymałościowy w zakresie bezpieczeństwa użytkowania wg norm PN-EN 1335-1:2004</w:t>
      </w:r>
      <w:r w:rsidR="00947DE6">
        <w:rPr>
          <w:rFonts w:ascii="Times New Roman" w:hAnsi="Times New Roman" w:cs="Times New Roman"/>
        </w:rPr>
        <w:t xml:space="preserve"> lub równoważnych</w:t>
      </w:r>
      <w:r w:rsidRPr="00407CFA">
        <w:rPr>
          <w:rFonts w:ascii="Times New Roman" w:hAnsi="Times New Roman" w:cs="Times New Roman"/>
        </w:rPr>
        <w:t>, PN-EN 1335-2:2009</w:t>
      </w:r>
      <w:r w:rsidR="00947DE6">
        <w:rPr>
          <w:rFonts w:ascii="Times New Roman" w:hAnsi="Times New Roman" w:cs="Times New Roman"/>
        </w:rPr>
        <w:t xml:space="preserve"> lub równoważnych</w:t>
      </w:r>
      <w:r w:rsidRPr="00407CFA">
        <w:rPr>
          <w:rFonts w:ascii="Times New Roman" w:hAnsi="Times New Roman" w:cs="Times New Roman"/>
        </w:rPr>
        <w:t>, PN-EN 1335-3:2009/AC:2010 lub równoważnych.</w:t>
      </w:r>
    </w:p>
    <w:p w14:paraId="16E991C8" w14:textId="263F4E65" w:rsidR="00407CFA" w:rsidRPr="00407CFA" w:rsidRDefault="00407CFA" w:rsidP="00407CFA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Pianka wylewana – Świadectwo z badań potwierdzających klasę trudnopalności pianek zgodnych z</w:t>
      </w:r>
      <w:r>
        <w:rPr>
          <w:rFonts w:ascii="Times New Roman" w:hAnsi="Times New Roman" w:cs="Times New Roman"/>
        </w:rPr>
        <w:t> </w:t>
      </w:r>
      <w:r w:rsidRPr="00407CFA">
        <w:rPr>
          <w:rFonts w:ascii="Times New Roman" w:hAnsi="Times New Roman" w:cs="Times New Roman"/>
        </w:rPr>
        <w:t>normą PN EN 1021:1:2 lub równoważną.</w:t>
      </w:r>
    </w:p>
    <w:p w14:paraId="198A5B3C" w14:textId="77777777" w:rsidR="00407CFA" w:rsidRPr="00407CFA" w:rsidRDefault="00407CFA" w:rsidP="00407CFA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Tapicerka – atest na odporność na ścieranie: min. 100 000 cykli Martindale'a.</w:t>
      </w:r>
    </w:p>
    <w:p w14:paraId="6BDABB66" w14:textId="77777777" w:rsidR="00407CFA" w:rsidRPr="00407CFA" w:rsidRDefault="00407CFA" w:rsidP="00407CFA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Tapicerka – atest na odporność na światło: poziom min. 4 wg normy PN-EN ISO 105-B02:2014 lub równoważnej.</w:t>
      </w:r>
    </w:p>
    <w:p w14:paraId="41543782" w14:textId="77777777" w:rsidR="00407CFA" w:rsidRPr="00407CFA" w:rsidRDefault="00407CFA" w:rsidP="00407CFA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Tapicerka – atest na odporność koloru na tarcie: na sucho poziom min. 4, na mokro poziom min. 4 wg normy PN-EN ISO 105-X12:2005 lub równoważnej.</w:t>
      </w:r>
    </w:p>
    <w:p w14:paraId="42FE2FA9" w14:textId="332595F8" w:rsidR="00407CFA" w:rsidRPr="00407CFA" w:rsidRDefault="00407CFA" w:rsidP="00407CFA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Certyfikat wdrożenia przez producenta: Systemu Zarządzania Jakością zgodnie z normą ISO 9001:2015</w:t>
      </w:r>
      <w:r w:rsidR="00947DE6">
        <w:rPr>
          <w:rFonts w:ascii="Times New Roman" w:hAnsi="Times New Roman" w:cs="Times New Roman"/>
        </w:rPr>
        <w:t xml:space="preserve"> lub równoważną</w:t>
      </w:r>
      <w:r w:rsidRPr="00407CFA">
        <w:rPr>
          <w:rFonts w:ascii="Times New Roman" w:hAnsi="Times New Roman" w:cs="Times New Roman"/>
        </w:rPr>
        <w:t>, Systemu Zarządzania Środowiskowego zgodnie z normą ISO 14001:2015</w:t>
      </w:r>
      <w:r w:rsidR="00947DE6">
        <w:rPr>
          <w:rFonts w:ascii="Times New Roman" w:hAnsi="Times New Roman" w:cs="Times New Roman"/>
        </w:rPr>
        <w:t xml:space="preserve"> lub równoważną</w:t>
      </w:r>
      <w:r w:rsidRPr="00407CFA">
        <w:rPr>
          <w:rFonts w:ascii="Times New Roman" w:hAnsi="Times New Roman" w:cs="Times New Roman"/>
        </w:rPr>
        <w:t>.</w:t>
      </w:r>
    </w:p>
    <w:p w14:paraId="2C772CC1" w14:textId="77777777" w:rsidR="00407CFA" w:rsidRPr="00407CFA" w:rsidRDefault="00407CFA" w:rsidP="00407CF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2FCB117" w14:textId="77777777" w:rsidR="00407CFA" w:rsidRPr="00407CFA" w:rsidRDefault="00407CFA" w:rsidP="00407CF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322BC69" w14:textId="77777777" w:rsidR="00407CFA" w:rsidRPr="00407CFA" w:rsidRDefault="00407CFA" w:rsidP="00407C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7CFA">
        <w:rPr>
          <w:rFonts w:ascii="Times New Roman" w:hAnsi="Times New Roman" w:cs="Times New Roman"/>
        </w:rPr>
        <w:t>Wygląd jak na rysunku:</w:t>
      </w:r>
    </w:p>
    <w:p w14:paraId="72B0079C" w14:textId="11C031A6" w:rsidR="00407CFA" w:rsidRPr="008022F4" w:rsidRDefault="00407CFA" w:rsidP="008022F4">
      <w:pPr>
        <w:jc w:val="both"/>
        <w:rPr>
          <w:rFonts w:ascii="Cambria" w:hAnsi="Cambria" w:cstheme="minorHAnsi"/>
          <w:sz w:val="18"/>
          <w:szCs w:val="18"/>
          <w:highlight w:val="yellow"/>
        </w:rPr>
      </w:pPr>
      <w:r w:rsidRPr="00A81914">
        <w:rPr>
          <w:rFonts w:ascii="Cambria" w:hAnsi="Cambria" w:cstheme="minorHAnsi"/>
          <w:noProof/>
          <w:sz w:val="18"/>
          <w:szCs w:val="18"/>
          <w:lang w:eastAsia="pl-PL"/>
        </w:rPr>
        <w:drawing>
          <wp:inline distT="0" distB="0" distL="0" distR="0" wp14:anchorId="6620F2C4" wp14:editId="190E363A">
            <wp:extent cx="2027555" cy="2973705"/>
            <wp:effectExtent l="0" t="0" r="0" b="0"/>
            <wp:docPr id="972294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7" t="3325" r="6697" b="281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27555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2EDBE" w14:textId="77777777" w:rsidR="00B029EC" w:rsidRPr="00B029EC" w:rsidRDefault="00B029EC" w:rsidP="00B029EC">
      <w:pPr>
        <w:rPr>
          <w:rFonts w:ascii="Times New Roman" w:hAnsi="Times New Roman" w:cs="Times New Roman"/>
        </w:rPr>
      </w:pPr>
    </w:p>
    <w:p w14:paraId="7420FA47" w14:textId="3C7A793D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11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72A8"/>
    <w:multiLevelType w:val="hybridMultilevel"/>
    <w:tmpl w:val="E666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F35"/>
    <w:multiLevelType w:val="hybridMultilevel"/>
    <w:tmpl w:val="03E85DEC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AB47F3"/>
    <w:multiLevelType w:val="hybridMultilevel"/>
    <w:tmpl w:val="93FA4A1A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3CFC"/>
    <w:multiLevelType w:val="hybridMultilevel"/>
    <w:tmpl w:val="EFC8665E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47CDE"/>
    <w:multiLevelType w:val="hybridMultilevel"/>
    <w:tmpl w:val="C81C7C12"/>
    <w:lvl w:ilvl="0" w:tplc="1896B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0" w15:restartNumberingAfterBreak="0">
    <w:nsid w:val="7BBA6A5A"/>
    <w:multiLevelType w:val="hybridMultilevel"/>
    <w:tmpl w:val="AC3870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2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22"/>
  </w:num>
  <w:num w:numId="4">
    <w:abstractNumId w:val="11"/>
  </w:num>
  <w:num w:numId="5">
    <w:abstractNumId w:val="13"/>
  </w:num>
  <w:num w:numId="6">
    <w:abstractNumId w:val="4"/>
  </w:num>
  <w:num w:numId="7">
    <w:abstractNumId w:val="15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14"/>
  </w:num>
  <w:num w:numId="13">
    <w:abstractNumId w:val="19"/>
  </w:num>
  <w:num w:numId="14">
    <w:abstractNumId w:val="6"/>
  </w:num>
  <w:num w:numId="15">
    <w:abstractNumId w:val="21"/>
  </w:num>
  <w:num w:numId="16">
    <w:abstractNumId w:val="17"/>
  </w:num>
  <w:num w:numId="17">
    <w:abstractNumId w:val="1"/>
  </w:num>
  <w:num w:numId="18">
    <w:abstractNumId w:val="0"/>
  </w:num>
  <w:num w:numId="19">
    <w:abstractNumId w:val="20"/>
  </w:num>
  <w:num w:numId="20">
    <w:abstractNumId w:val="12"/>
  </w:num>
  <w:num w:numId="21">
    <w:abstractNumId w:val="2"/>
  </w:num>
  <w:num w:numId="22">
    <w:abstractNumId w:val="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72EB"/>
    <w:rsid w:val="000F6418"/>
    <w:rsid w:val="00116750"/>
    <w:rsid w:val="00161B54"/>
    <w:rsid w:val="001C4513"/>
    <w:rsid w:val="003169F7"/>
    <w:rsid w:val="003661E0"/>
    <w:rsid w:val="003F1C57"/>
    <w:rsid w:val="00407CFA"/>
    <w:rsid w:val="00541A5C"/>
    <w:rsid w:val="00571B74"/>
    <w:rsid w:val="00575E08"/>
    <w:rsid w:val="007043CB"/>
    <w:rsid w:val="007C012B"/>
    <w:rsid w:val="007C652E"/>
    <w:rsid w:val="008022F4"/>
    <w:rsid w:val="0083560D"/>
    <w:rsid w:val="008D428C"/>
    <w:rsid w:val="00947DE6"/>
    <w:rsid w:val="00956934"/>
    <w:rsid w:val="009B229F"/>
    <w:rsid w:val="00A431E4"/>
    <w:rsid w:val="00A46DAF"/>
    <w:rsid w:val="00A518D0"/>
    <w:rsid w:val="00B029EC"/>
    <w:rsid w:val="00B21946"/>
    <w:rsid w:val="00B97AD4"/>
    <w:rsid w:val="00BC6B10"/>
    <w:rsid w:val="00BD3FED"/>
    <w:rsid w:val="00C858DB"/>
    <w:rsid w:val="00CD17C1"/>
    <w:rsid w:val="00CF30AD"/>
    <w:rsid w:val="00D145B0"/>
    <w:rsid w:val="00D371BF"/>
    <w:rsid w:val="00D4738D"/>
    <w:rsid w:val="00D90374"/>
    <w:rsid w:val="00E36EC7"/>
    <w:rsid w:val="00ED1998"/>
    <w:rsid w:val="00EF07B6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ista (.),podpunkt,Eko punkty,Normalny1,Akapit z listą3,Akapit z listą31,Normal2,Obiekt,List Paragraph1,List Paragraph"/>
    <w:basedOn w:val="Normalny"/>
    <w:link w:val="AkapitzlistZnak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  <w:style w:type="paragraph" w:customStyle="1" w:styleId="Standard">
    <w:name w:val="Standard"/>
    <w:rsid w:val="00407CF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Wypunktowanie Znak,Lista (.) Znak,podpunkt Znak,Eko punkty Znak,Normalny1 Znak,Akapit z listą3 Znak,Akapit z listą31 Znak,Normal2 Znak,Obiekt Znak,List Paragraph1 Znak,List Paragraph Znak"/>
    <w:link w:val="Akapitzlist"/>
    <w:uiPriority w:val="34"/>
    <w:qFormat/>
    <w:locked/>
    <w:rsid w:val="00407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E354F-E26F-41AA-B2ED-A6694E3B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25</cp:revision>
  <cp:lastPrinted>2024-10-24T12:10:00Z</cp:lastPrinted>
  <dcterms:created xsi:type="dcterms:W3CDTF">2024-10-01T13:27:00Z</dcterms:created>
  <dcterms:modified xsi:type="dcterms:W3CDTF">2024-12-11T08:10:00Z</dcterms:modified>
</cp:coreProperties>
</file>