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BB58" w14:textId="025C31B1" w:rsidR="00D31C7F" w:rsidRPr="00CC6931" w:rsidRDefault="00D31C7F" w:rsidP="00D31C7F">
      <w:pPr>
        <w:pStyle w:val="Bezodstpw"/>
        <w:jc w:val="right"/>
        <w:rPr>
          <w:rFonts w:ascii="Arial" w:hAnsi="Arial" w:cs="Arial"/>
          <w:b/>
        </w:rPr>
      </w:pPr>
      <w:r w:rsidRPr="00CC6931">
        <w:rPr>
          <w:rFonts w:ascii="Arial" w:hAnsi="Arial" w:cs="Arial"/>
          <w:b/>
        </w:rPr>
        <w:t xml:space="preserve">Załącznik nr </w:t>
      </w:r>
      <w:r w:rsidR="00CC6931" w:rsidRPr="00CC6931">
        <w:rPr>
          <w:rFonts w:ascii="Arial" w:hAnsi="Arial" w:cs="Arial"/>
          <w:b/>
        </w:rPr>
        <w:t>13 do SIWZ</w:t>
      </w:r>
    </w:p>
    <w:p w14:paraId="421C1A44" w14:textId="77777777" w:rsidR="00D31C7F" w:rsidRDefault="00D31C7F" w:rsidP="00EF7B2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1CAC9347" w14:textId="77777777" w:rsidR="00D31C7F" w:rsidRDefault="00D31C7F" w:rsidP="00EF7B2B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14:paraId="2A787514" w14:textId="6F75FE60" w:rsidR="00EF7B2B" w:rsidRPr="00EF7B2B" w:rsidRDefault="00EF7B2B" w:rsidP="00D31C7F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EF7B2B">
        <w:rPr>
          <w:rFonts w:ascii="Arial" w:hAnsi="Arial" w:cs="Arial"/>
          <w:b/>
          <w:sz w:val="24"/>
          <w:szCs w:val="24"/>
        </w:rPr>
        <w:t>OPIS PRZEDMIOTU ZAMÓWIENIA</w:t>
      </w:r>
    </w:p>
    <w:p w14:paraId="1AE61F52" w14:textId="0AB4A706" w:rsidR="00D31C7F" w:rsidRDefault="00D31C7F" w:rsidP="00EF7B2B">
      <w:pPr>
        <w:pStyle w:val="Bezodstpw"/>
        <w:rPr>
          <w:rFonts w:ascii="Arial" w:hAnsi="Arial" w:cs="Arial"/>
          <w:sz w:val="24"/>
          <w:szCs w:val="24"/>
        </w:rPr>
      </w:pPr>
    </w:p>
    <w:p w14:paraId="4F7839A4" w14:textId="428D5B7F" w:rsidR="00D31C7F" w:rsidRDefault="00D31C7F" w:rsidP="00EF7B2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ogólne:</w:t>
      </w:r>
      <w:bookmarkStart w:id="0" w:name="_GoBack"/>
      <w:bookmarkEnd w:id="0"/>
    </w:p>
    <w:p w14:paraId="66C940AB" w14:textId="09C0D99F" w:rsidR="00D31C7F" w:rsidRDefault="00D31C7F" w:rsidP="00143E2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F7B2B">
        <w:rPr>
          <w:rFonts w:ascii="Arial" w:hAnsi="Arial" w:cs="Arial"/>
          <w:sz w:val="24"/>
          <w:szCs w:val="24"/>
        </w:rPr>
        <w:t xml:space="preserve">Zamawiający określa maksymalną ilość verticali oraz rolet materiałowych </w:t>
      </w:r>
      <w:r w:rsidR="00040FD1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</w:t>
      </w:r>
      <w:r w:rsidR="00040FD1">
        <w:rPr>
          <w:rFonts w:ascii="Arial" w:hAnsi="Arial" w:cs="Arial"/>
          <w:sz w:val="24"/>
          <w:szCs w:val="24"/>
        </w:rPr>
        <w:t>zastrzega sobie prawo</w:t>
      </w:r>
      <w:r w:rsidRPr="00EF7B2B">
        <w:rPr>
          <w:rFonts w:ascii="Arial" w:hAnsi="Arial" w:cs="Arial"/>
          <w:sz w:val="24"/>
          <w:szCs w:val="24"/>
        </w:rPr>
        <w:t xml:space="preserve"> do niewykorzystania całej ilości przedmiotu zamówienia w ramach zawartej umowy. </w:t>
      </w:r>
    </w:p>
    <w:p w14:paraId="51C2DD53" w14:textId="74A2BDB9" w:rsidR="00D31C7F" w:rsidRPr="00EF7B2B" w:rsidRDefault="00D31C7F" w:rsidP="00143E2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F7B2B">
        <w:rPr>
          <w:rFonts w:ascii="Arial" w:hAnsi="Arial" w:cs="Arial"/>
          <w:sz w:val="24"/>
          <w:szCs w:val="24"/>
        </w:rPr>
        <w:t xml:space="preserve">Każdorazowa dostawa realizowana będzie według indywidualnych zleceń z określonym miejscem dostawy oraz terminem realizacji, które dostarczane będą przez Zamawiającego </w:t>
      </w:r>
      <w:r w:rsidR="00040FD1">
        <w:rPr>
          <w:rFonts w:ascii="Arial" w:hAnsi="Arial" w:cs="Arial"/>
          <w:sz w:val="24"/>
          <w:szCs w:val="24"/>
        </w:rPr>
        <w:t xml:space="preserve">do Wykonawcy </w:t>
      </w:r>
      <w:r w:rsidRPr="00EF7B2B">
        <w:rPr>
          <w:rFonts w:ascii="Arial" w:hAnsi="Arial" w:cs="Arial"/>
          <w:sz w:val="24"/>
          <w:szCs w:val="24"/>
        </w:rPr>
        <w:t>drogą telefaxową.</w:t>
      </w:r>
    </w:p>
    <w:p w14:paraId="3BB1A6FF" w14:textId="72B9B681" w:rsidR="00D31C7F" w:rsidRDefault="00D31C7F" w:rsidP="00143E2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F7B2B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po otrzymaniu indywidualnego zlecenia </w:t>
      </w:r>
      <w:r w:rsidRPr="00EF7B2B">
        <w:rPr>
          <w:rFonts w:ascii="Arial" w:hAnsi="Arial" w:cs="Arial"/>
          <w:sz w:val="24"/>
          <w:szCs w:val="24"/>
        </w:rPr>
        <w:t>zobowiązany jest do dokonania szczegółowych pomiarów przed przystąpieniem do realizacji przedmiotu umowy zawartego w</w:t>
      </w:r>
      <w:r>
        <w:rPr>
          <w:rFonts w:ascii="Arial" w:hAnsi="Arial" w:cs="Arial"/>
          <w:sz w:val="24"/>
          <w:szCs w:val="24"/>
        </w:rPr>
        <w:t xml:space="preserve"> </w:t>
      </w:r>
      <w:r w:rsidR="00040FD1">
        <w:rPr>
          <w:rFonts w:ascii="Arial" w:hAnsi="Arial" w:cs="Arial"/>
          <w:sz w:val="24"/>
          <w:szCs w:val="24"/>
        </w:rPr>
        <w:t xml:space="preserve">każdym </w:t>
      </w:r>
      <w:r>
        <w:rPr>
          <w:rFonts w:ascii="Arial" w:hAnsi="Arial" w:cs="Arial"/>
          <w:sz w:val="24"/>
          <w:szCs w:val="24"/>
        </w:rPr>
        <w:t>otrzymanym</w:t>
      </w:r>
      <w:r w:rsidRPr="00EF7B2B">
        <w:rPr>
          <w:rFonts w:ascii="Arial" w:hAnsi="Arial" w:cs="Arial"/>
          <w:sz w:val="24"/>
          <w:szCs w:val="24"/>
        </w:rPr>
        <w:t xml:space="preserve"> zleceniu. </w:t>
      </w:r>
    </w:p>
    <w:p w14:paraId="0548BA42" w14:textId="5F59CF8B" w:rsidR="00D31C7F" w:rsidRDefault="00D31C7F" w:rsidP="00143E2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>Podstawę do obliczenia należności za dane zlecenie stanowić będzie faktyczna ilość metrów kwadratowych v</w:t>
      </w:r>
      <w:r w:rsidR="00040FD1">
        <w:rPr>
          <w:rFonts w:ascii="Arial" w:hAnsi="Arial" w:cs="Arial"/>
          <w:sz w:val="24"/>
          <w:szCs w:val="24"/>
        </w:rPr>
        <w:t>erticali/rolet (liczona</w:t>
      </w:r>
      <w:r w:rsidRPr="03EEDFB4">
        <w:rPr>
          <w:rFonts w:ascii="Arial" w:hAnsi="Arial" w:cs="Arial"/>
          <w:sz w:val="24"/>
          <w:szCs w:val="24"/>
        </w:rPr>
        <w:t xml:space="preserve"> zgodnie z zasadami</w:t>
      </w:r>
      <w:r>
        <w:rPr>
          <w:rFonts w:ascii="Arial" w:hAnsi="Arial" w:cs="Arial"/>
          <w:sz w:val="24"/>
          <w:szCs w:val="24"/>
        </w:rPr>
        <w:t xml:space="preserve"> określonymi w opisach verticali i rolet</w:t>
      </w:r>
      <w:r w:rsidRPr="03EEDFB4">
        <w:rPr>
          <w:rFonts w:ascii="Arial" w:hAnsi="Arial" w:cs="Arial"/>
          <w:sz w:val="24"/>
          <w:szCs w:val="24"/>
        </w:rPr>
        <w:t>) pomnożona przez stawkę z formularza cenowego.</w:t>
      </w:r>
    </w:p>
    <w:p w14:paraId="2960696B" w14:textId="77777777" w:rsidR="00D31C7F" w:rsidRDefault="00D31C7F" w:rsidP="00143E2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 pomiarów muszą być podawane i wyliczane w zaokrągleniu do dwóch miejsc po przecinku (zgodnie z zasadami rachunkowymi – poniżej „5” należy końcówkę pominąć, powyżej i równe „5” należy zaokrąglić w górę).</w:t>
      </w:r>
    </w:p>
    <w:p w14:paraId="3B6D30B3" w14:textId="77777777" w:rsidR="00D31C7F" w:rsidRPr="00EF7B2B" w:rsidRDefault="00D31C7F" w:rsidP="00143E22">
      <w:pPr>
        <w:pStyle w:val="Bezodstpw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zobowiązany jest do wystawienia faktury vat oraz sporządzenia protokołu odbioru dostawy oddzielnie do każdego indywidualnego zlecenia.</w:t>
      </w:r>
    </w:p>
    <w:p w14:paraId="7EC25608" w14:textId="77777777" w:rsidR="00B413A7" w:rsidRDefault="00B413A7" w:rsidP="00EF7B2B">
      <w:pPr>
        <w:pStyle w:val="Bezodstpw"/>
        <w:rPr>
          <w:rFonts w:ascii="Arial" w:hAnsi="Arial" w:cs="Arial"/>
          <w:sz w:val="24"/>
          <w:szCs w:val="24"/>
        </w:rPr>
      </w:pPr>
    </w:p>
    <w:p w14:paraId="0196794B" w14:textId="77777777" w:rsidR="00D31C7F" w:rsidRDefault="00D31C7F" w:rsidP="00EF7B2B">
      <w:pPr>
        <w:pStyle w:val="Bezodstpw"/>
        <w:rPr>
          <w:rFonts w:ascii="Arial" w:hAnsi="Arial" w:cs="Arial"/>
          <w:sz w:val="24"/>
          <w:szCs w:val="24"/>
        </w:rPr>
      </w:pPr>
    </w:p>
    <w:p w14:paraId="0FE2DA7F" w14:textId="3FC8489D" w:rsidR="00EF7B2B" w:rsidRDefault="00EF7B2B" w:rsidP="00EF7B2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nr 1:</w:t>
      </w:r>
    </w:p>
    <w:p w14:paraId="0CE5037F" w14:textId="50FF85FB" w:rsidR="00DB6FDF" w:rsidRDefault="00EF7B2B" w:rsidP="004A06E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Verticale</w:t>
      </w:r>
      <w:r w:rsidR="00DB6FDF">
        <w:rPr>
          <w:rFonts w:ascii="Arial" w:hAnsi="Arial" w:cs="Arial"/>
          <w:sz w:val="24"/>
          <w:szCs w:val="24"/>
        </w:rPr>
        <w:t>:</w:t>
      </w:r>
    </w:p>
    <w:p w14:paraId="48C3CBF2" w14:textId="2F1E751E" w:rsidR="00DB6FDF" w:rsidRDefault="00EF7B2B" w:rsidP="0016167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="00E60275">
        <w:rPr>
          <w:rFonts w:ascii="Arial" w:hAnsi="Arial" w:cs="Arial"/>
          <w:sz w:val="24"/>
          <w:szCs w:val="24"/>
        </w:rPr>
        <w:t xml:space="preserve">wieszone na szynie </w:t>
      </w:r>
      <w:r w:rsidR="00DB2B57">
        <w:rPr>
          <w:rFonts w:ascii="Arial" w:hAnsi="Arial" w:cs="Arial"/>
          <w:sz w:val="24"/>
          <w:szCs w:val="24"/>
        </w:rPr>
        <w:t>metalowej (np. aluminiowej)</w:t>
      </w:r>
      <w:r w:rsidR="00E60275">
        <w:rPr>
          <w:rFonts w:ascii="Arial" w:hAnsi="Arial" w:cs="Arial"/>
          <w:sz w:val="24"/>
          <w:szCs w:val="24"/>
        </w:rPr>
        <w:t>;</w:t>
      </w:r>
    </w:p>
    <w:p w14:paraId="1A73CE38" w14:textId="5F17CB4F" w:rsidR="00DB6FDF" w:rsidRDefault="004A06EB" w:rsidP="0016167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60275">
        <w:rPr>
          <w:rFonts w:ascii="Arial" w:hAnsi="Arial" w:cs="Arial"/>
          <w:sz w:val="24"/>
          <w:szCs w:val="24"/>
        </w:rPr>
        <w:t xml:space="preserve">zyna </w:t>
      </w:r>
      <w:r w:rsidR="00DB2B57">
        <w:rPr>
          <w:rFonts w:ascii="Arial" w:hAnsi="Arial" w:cs="Arial"/>
          <w:sz w:val="24"/>
          <w:szCs w:val="24"/>
        </w:rPr>
        <w:t xml:space="preserve">o szerokości 40-50 mm, </w:t>
      </w:r>
      <w:r w:rsidR="00E60275">
        <w:rPr>
          <w:rFonts w:ascii="Arial" w:hAnsi="Arial" w:cs="Arial"/>
          <w:sz w:val="24"/>
          <w:szCs w:val="24"/>
        </w:rPr>
        <w:t xml:space="preserve">mocowana </w:t>
      </w:r>
      <w:r w:rsidR="00586F19">
        <w:rPr>
          <w:rFonts w:ascii="Arial" w:hAnsi="Arial" w:cs="Arial"/>
          <w:sz w:val="24"/>
          <w:szCs w:val="24"/>
        </w:rPr>
        <w:t xml:space="preserve">do </w:t>
      </w:r>
      <w:r w:rsidR="00E60275">
        <w:rPr>
          <w:rFonts w:ascii="Arial" w:hAnsi="Arial" w:cs="Arial"/>
          <w:sz w:val="24"/>
          <w:szCs w:val="24"/>
        </w:rPr>
        <w:t>sufitu/ściany za pomocą</w:t>
      </w:r>
      <w:r w:rsidR="00EF7B2B" w:rsidRPr="00EF7B2B">
        <w:rPr>
          <w:rFonts w:ascii="Arial" w:hAnsi="Arial" w:cs="Arial"/>
          <w:sz w:val="24"/>
          <w:szCs w:val="24"/>
        </w:rPr>
        <w:t xml:space="preserve"> </w:t>
      </w:r>
      <w:r w:rsidR="00E60275">
        <w:rPr>
          <w:rFonts w:ascii="Arial" w:hAnsi="Arial" w:cs="Arial"/>
          <w:sz w:val="24"/>
          <w:szCs w:val="24"/>
        </w:rPr>
        <w:t>zaczepów</w:t>
      </w:r>
      <w:r w:rsidR="00EF7B2B" w:rsidRPr="00EF7B2B">
        <w:rPr>
          <w:rFonts w:ascii="Arial" w:hAnsi="Arial" w:cs="Arial"/>
          <w:sz w:val="24"/>
          <w:szCs w:val="24"/>
        </w:rPr>
        <w:t>, lakierowana proszkowo na kolor biały;</w:t>
      </w:r>
      <w:r w:rsidR="00EF7B2B">
        <w:rPr>
          <w:rFonts w:ascii="Arial" w:hAnsi="Arial" w:cs="Arial"/>
          <w:sz w:val="24"/>
          <w:szCs w:val="24"/>
        </w:rPr>
        <w:t xml:space="preserve"> </w:t>
      </w:r>
    </w:p>
    <w:p w14:paraId="67BB02DF" w14:textId="2D8E6FDD" w:rsidR="00DB6FDF" w:rsidRDefault="004A06EB" w:rsidP="0016167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B6FDF" w:rsidRPr="00EF7B2B">
        <w:rPr>
          <w:rFonts w:ascii="Arial" w:hAnsi="Arial" w:cs="Arial"/>
          <w:sz w:val="24"/>
          <w:szCs w:val="24"/>
        </w:rPr>
        <w:t>amele o szerokości 12</w:t>
      </w:r>
      <w:r w:rsidR="00143E22">
        <w:rPr>
          <w:rFonts w:ascii="Arial" w:hAnsi="Arial" w:cs="Arial"/>
          <w:sz w:val="24"/>
          <w:szCs w:val="24"/>
        </w:rPr>
        <w:t>5-130</w:t>
      </w:r>
      <w:r w:rsidR="00DB6FDF" w:rsidRPr="00EF7B2B">
        <w:rPr>
          <w:rFonts w:ascii="Arial" w:hAnsi="Arial" w:cs="Arial"/>
          <w:sz w:val="24"/>
          <w:szCs w:val="24"/>
        </w:rPr>
        <w:t xml:space="preserve"> mm</w:t>
      </w:r>
      <w:r w:rsidR="00EF7B2B">
        <w:rPr>
          <w:rFonts w:ascii="Arial" w:hAnsi="Arial" w:cs="Arial"/>
          <w:sz w:val="24"/>
          <w:szCs w:val="24"/>
        </w:rPr>
        <w:t xml:space="preserve"> zawieszone na zaczepach</w:t>
      </w:r>
      <w:r w:rsidR="00EF7B2B" w:rsidRPr="00EF7B2B">
        <w:rPr>
          <w:rFonts w:ascii="Arial" w:hAnsi="Arial" w:cs="Arial"/>
          <w:sz w:val="24"/>
          <w:szCs w:val="24"/>
        </w:rPr>
        <w:t xml:space="preserve"> moc</w:t>
      </w:r>
      <w:r w:rsidR="00EF7B2B">
        <w:rPr>
          <w:rFonts w:ascii="Arial" w:hAnsi="Arial" w:cs="Arial"/>
          <w:sz w:val="24"/>
          <w:szCs w:val="24"/>
        </w:rPr>
        <w:t>owanych</w:t>
      </w:r>
      <w:r w:rsidR="00E60275">
        <w:rPr>
          <w:rFonts w:ascii="Arial" w:hAnsi="Arial" w:cs="Arial"/>
          <w:sz w:val="24"/>
          <w:szCs w:val="24"/>
        </w:rPr>
        <w:t xml:space="preserve"> do szyny;</w:t>
      </w:r>
    </w:p>
    <w:p w14:paraId="0C6A1EA0" w14:textId="16B34D53" w:rsidR="00DB6FDF" w:rsidRDefault="00DB6FDF" w:rsidP="0016167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lamele</w:t>
      </w:r>
      <w:r w:rsidRPr="00EF7B2B">
        <w:rPr>
          <w:rFonts w:ascii="Arial" w:hAnsi="Arial" w:cs="Arial"/>
          <w:sz w:val="24"/>
          <w:szCs w:val="24"/>
        </w:rPr>
        <w:t xml:space="preserve"> u góry i dołu zakończone zawinięciem (w dolnym zawinięciu </w:t>
      </w:r>
      <w:r w:rsidR="00E60275">
        <w:rPr>
          <w:rFonts w:ascii="Arial" w:hAnsi="Arial" w:cs="Arial"/>
          <w:sz w:val="24"/>
          <w:szCs w:val="24"/>
        </w:rPr>
        <w:t xml:space="preserve">każdego lamela </w:t>
      </w:r>
      <w:r w:rsidRPr="00EF7B2B">
        <w:rPr>
          <w:rFonts w:ascii="Arial" w:hAnsi="Arial" w:cs="Arial"/>
          <w:sz w:val="24"/>
          <w:szCs w:val="24"/>
        </w:rPr>
        <w:t>umieszczony obciążnik</w:t>
      </w:r>
      <w:r w:rsidR="00E60275">
        <w:rPr>
          <w:rFonts w:ascii="Arial" w:hAnsi="Arial" w:cs="Arial"/>
          <w:sz w:val="24"/>
          <w:szCs w:val="24"/>
        </w:rPr>
        <w:t xml:space="preserve"> w kolorze białym</w:t>
      </w:r>
      <w:r w:rsidR="00D31C7F">
        <w:rPr>
          <w:rFonts w:ascii="Arial" w:hAnsi="Arial" w:cs="Arial"/>
          <w:sz w:val="24"/>
          <w:szCs w:val="24"/>
        </w:rPr>
        <w:t xml:space="preserve"> zapobiegający zwijaniu się tkaniny</w:t>
      </w:r>
      <w:r w:rsidRPr="00EF7B2B">
        <w:rPr>
          <w:rFonts w:ascii="Arial" w:hAnsi="Arial" w:cs="Arial"/>
          <w:sz w:val="24"/>
          <w:szCs w:val="24"/>
        </w:rPr>
        <w:t>)</w:t>
      </w:r>
      <w:r w:rsidR="00E60275">
        <w:rPr>
          <w:rFonts w:ascii="Arial" w:hAnsi="Arial" w:cs="Arial"/>
          <w:sz w:val="24"/>
          <w:szCs w:val="24"/>
        </w:rPr>
        <w:t>;</w:t>
      </w:r>
    </w:p>
    <w:p w14:paraId="5E258C08" w14:textId="77777777" w:rsidR="00DB6FDF" w:rsidRDefault="00EF7B2B" w:rsidP="0016167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F7B2B">
        <w:rPr>
          <w:rFonts w:ascii="Arial" w:hAnsi="Arial" w:cs="Arial"/>
          <w:sz w:val="24"/>
          <w:szCs w:val="24"/>
        </w:rPr>
        <w:t xml:space="preserve">łańcuszek sterujący </w:t>
      </w:r>
      <w:r>
        <w:rPr>
          <w:rFonts w:ascii="Arial" w:hAnsi="Arial" w:cs="Arial"/>
          <w:sz w:val="24"/>
          <w:szCs w:val="24"/>
        </w:rPr>
        <w:t xml:space="preserve">obracaniem lameli </w:t>
      </w:r>
      <w:r w:rsidR="00DB6FDF">
        <w:rPr>
          <w:rFonts w:ascii="Arial" w:hAnsi="Arial" w:cs="Arial"/>
          <w:sz w:val="24"/>
          <w:szCs w:val="24"/>
        </w:rPr>
        <w:t xml:space="preserve">wraz z koralikami </w:t>
      </w:r>
      <w:r>
        <w:rPr>
          <w:rFonts w:ascii="Arial" w:hAnsi="Arial" w:cs="Arial"/>
          <w:sz w:val="24"/>
          <w:szCs w:val="24"/>
        </w:rPr>
        <w:t xml:space="preserve">w kolorze </w:t>
      </w:r>
      <w:r w:rsidRPr="00EF7B2B">
        <w:rPr>
          <w:rFonts w:ascii="Arial" w:hAnsi="Arial" w:cs="Arial"/>
          <w:sz w:val="24"/>
          <w:szCs w:val="24"/>
        </w:rPr>
        <w:t>biały</w:t>
      </w:r>
      <w:r>
        <w:rPr>
          <w:rFonts w:ascii="Arial" w:hAnsi="Arial" w:cs="Arial"/>
          <w:sz w:val="24"/>
          <w:szCs w:val="24"/>
        </w:rPr>
        <w:t>m</w:t>
      </w:r>
      <w:r w:rsidRPr="00EF7B2B">
        <w:rPr>
          <w:rFonts w:ascii="Arial" w:hAnsi="Arial" w:cs="Arial"/>
          <w:sz w:val="24"/>
          <w:szCs w:val="24"/>
        </w:rPr>
        <w:t xml:space="preserve">; </w:t>
      </w:r>
    </w:p>
    <w:p w14:paraId="6179F9AD" w14:textId="77777777" w:rsidR="00DB6FDF" w:rsidRDefault="00EF7B2B" w:rsidP="0016167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F7B2B">
        <w:rPr>
          <w:rFonts w:ascii="Arial" w:hAnsi="Arial" w:cs="Arial"/>
          <w:sz w:val="24"/>
          <w:szCs w:val="24"/>
        </w:rPr>
        <w:t xml:space="preserve">sznurek do przesuwania </w:t>
      </w:r>
      <w:r>
        <w:rPr>
          <w:rFonts w:ascii="Arial" w:hAnsi="Arial" w:cs="Arial"/>
          <w:sz w:val="24"/>
          <w:szCs w:val="24"/>
        </w:rPr>
        <w:t xml:space="preserve">lameli </w:t>
      </w:r>
      <w:r w:rsidRPr="00EF7B2B">
        <w:rPr>
          <w:rFonts w:ascii="Arial" w:hAnsi="Arial" w:cs="Arial"/>
          <w:sz w:val="24"/>
          <w:szCs w:val="24"/>
        </w:rPr>
        <w:t>w kolorze białym</w:t>
      </w:r>
      <w:r>
        <w:rPr>
          <w:rFonts w:ascii="Arial" w:hAnsi="Arial" w:cs="Arial"/>
          <w:sz w:val="24"/>
          <w:szCs w:val="24"/>
        </w:rPr>
        <w:t xml:space="preserve"> lub biało-</w:t>
      </w:r>
      <w:proofErr w:type="spellStart"/>
      <w:r>
        <w:rPr>
          <w:rFonts w:ascii="Arial" w:hAnsi="Arial" w:cs="Arial"/>
          <w:sz w:val="24"/>
          <w:szCs w:val="24"/>
        </w:rPr>
        <w:t>czanym</w:t>
      </w:r>
      <w:proofErr w:type="spellEnd"/>
      <w:r w:rsidRPr="00EF7B2B">
        <w:rPr>
          <w:rFonts w:ascii="Arial" w:hAnsi="Arial" w:cs="Arial"/>
          <w:sz w:val="24"/>
          <w:szCs w:val="24"/>
        </w:rPr>
        <w:t xml:space="preserve">, </w:t>
      </w:r>
    </w:p>
    <w:p w14:paraId="1F6C5BD5" w14:textId="06AC7FC8" w:rsidR="00E60275" w:rsidRDefault="03EEDFB4" w:rsidP="03EEDFB4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 xml:space="preserve">materiał </w:t>
      </w:r>
      <w:r w:rsidR="00587EFB">
        <w:rPr>
          <w:rFonts w:ascii="Arial" w:hAnsi="Arial" w:cs="Arial"/>
          <w:sz w:val="24"/>
          <w:szCs w:val="24"/>
        </w:rPr>
        <w:t>do verticali zacieniający</w:t>
      </w:r>
      <w:r w:rsidR="00F273C0">
        <w:rPr>
          <w:rFonts w:ascii="Arial" w:hAnsi="Arial" w:cs="Arial"/>
          <w:sz w:val="24"/>
          <w:szCs w:val="24"/>
        </w:rPr>
        <w:t>,</w:t>
      </w:r>
      <w:r w:rsidR="00587EFB">
        <w:rPr>
          <w:rFonts w:ascii="Arial" w:hAnsi="Arial" w:cs="Arial"/>
          <w:sz w:val="24"/>
          <w:szCs w:val="24"/>
        </w:rPr>
        <w:t xml:space="preserve"> </w:t>
      </w:r>
      <w:r w:rsidR="00F273C0">
        <w:rPr>
          <w:rFonts w:ascii="Arial" w:hAnsi="Arial" w:cs="Arial"/>
          <w:sz w:val="24"/>
          <w:szCs w:val="24"/>
        </w:rPr>
        <w:t>jednolity</w:t>
      </w:r>
      <w:r w:rsidR="00143E22">
        <w:rPr>
          <w:rFonts w:ascii="Arial" w:hAnsi="Arial" w:cs="Arial"/>
          <w:sz w:val="24"/>
          <w:szCs w:val="24"/>
        </w:rPr>
        <w:t xml:space="preserve">, gładki </w:t>
      </w:r>
      <w:r w:rsidR="00F273C0">
        <w:rPr>
          <w:rFonts w:ascii="Arial" w:hAnsi="Arial" w:cs="Arial"/>
          <w:sz w:val="24"/>
          <w:szCs w:val="24"/>
        </w:rPr>
        <w:t xml:space="preserve">bez wzorów </w:t>
      </w:r>
      <w:r w:rsidR="00587EFB">
        <w:rPr>
          <w:rFonts w:ascii="Arial" w:hAnsi="Arial" w:cs="Arial"/>
          <w:sz w:val="24"/>
          <w:szCs w:val="24"/>
        </w:rPr>
        <w:t xml:space="preserve">typu </w:t>
      </w:r>
      <w:proofErr w:type="spellStart"/>
      <w:r w:rsidR="00587EFB">
        <w:rPr>
          <w:rFonts w:ascii="Arial" w:hAnsi="Arial" w:cs="Arial"/>
          <w:sz w:val="24"/>
          <w:szCs w:val="24"/>
        </w:rPr>
        <w:t>S</w:t>
      </w:r>
      <w:r w:rsidRPr="03EEDFB4">
        <w:rPr>
          <w:rFonts w:ascii="Arial" w:hAnsi="Arial" w:cs="Arial"/>
          <w:sz w:val="24"/>
          <w:szCs w:val="24"/>
        </w:rPr>
        <w:t>tarflex</w:t>
      </w:r>
      <w:proofErr w:type="spellEnd"/>
      <w:r w:rsidRPr="03EEDFB4">
        <w:rPr>
          <w:rFonts w:ascii="Arial" w:hAnsi="Arial" w:cs="Arial"/>
          <w:sz w:val="24"/>
          <w:szCs w:val="24"/>
        </w:rPr>
        <w:t xml:space="preserve"> lub równoważny, o następujących parametrach:</w:t>
      </w:r>
    </w:p>
    <w:p w14:paraId="1B0BC922" w14:textId="77777777" w:rsidR="00161679" w:rsidRDefault="00161679" w:rsidP="00161679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tkaniny: 100% Poliester;</w:t>
      </w:r>
    </w:p>
    <w:p w14:paraId="2E2FCD28" w14:textId="77777777" w:rsidR="00161679" w:rsidRDefault="00161679" w:rsidP="00161679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F7B2B">
        <w:rPr>
          <w:rFonts w:ascii="Arial" w:hAnsi="Arial" w:cs="Arial"/>
          <w:sz w:val="24"/>
          <w:szCs w:val="24"/>
        </w:rPr>
        <w:t>gramatura</w:t>
      </w:r>
      <w:r>
        <w:rPr>
          <w:rFonts w:ascii="Arial" w:hAnsi="Arial" w:cs="Arial"/>
          <w:sz w:val="24"/>
          <w:szCs w:val="24"/>
        </w:rPr>
        <w:t>: minimum</w:t>
      </w:r>
      <w:r w:rsidRPr="00EF7B2B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50 g/m</w:t>
      </w:r>
      <w:r w:rsidRPr="00143E22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14:paraId="7ADE4D05" w14:textId="77777777" w:rsidR="00161679" w:rsidRDefault="00161679" w:rsidP="00161679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F7B2B">
        <w:rPr>
          <w:rFonts w:ascii="Arial" w:hAnsi="Arial" w:cs="Arial"/>
          <w:sz w:val="24"/>
          <w:szCs w:val="24"/>
        </w:rPr>
        <w:t>grubość</w:t>
      </w:r>
      <w:r>
        <w:rPr>
          <w:rFonts w:ascii="Arial" w:hAnsi="Arial" w:cs="Arial"/>
          <w:sz w:val="24"/>
          <w:szCs w:val="24"/>
        </w:rPr>
        <w:t>: minimum 0,30 mm;</w:t>
      </w:r>
      <w:r w:rsidRPr="00EF7B2B">
        <w:rPr>
          <w:rFonts w:ascii="Arial" w:hAnsi="Arial" w:cs="Arial"/>
          <w:sz w:val="24"/>
          <w:szCs w:val="24"/>
        </w:rPr>
        <w:t xml:space="preserve"> </w:t>
      </w:r>
    </w:p>
    <w:p w14:paraId="3D3DC2AF" w14:textId="03A08653" w:rsidR="00E60275" w:rsidRDefault="004A06EB" w:rsidP="00161679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F7B2B">
        <w:rPr>
          <w:rFonts w:ascii="Arial" w:hAnsi="Arial" w:cs="Arial"/>
          <w:sz w:val="24"/>
          <w:szCs w:val="24"/>
        </w:rPr>
        <w:t>przepuszczalność światła w zakresie: 0-20%</w:t>
      </w:r>
      <w:r w:rsidR="00466116">
        <w:rPr>
          <w:rFonts w:ascii="Arial" w:hAnsi="Arial" w:cs="Arial"/>
          <w:sz w:val="24"/>
          <w:szCs w:val="24"/>
        </w:rPr>
        <w:t xml:space="preserve"> (stopień zaciemniania </w:t>
      </w:r>
      <w:r w:rsidR="00E943C5">
        <w:rPr>
          <w:rFonts w:ascii="Arial" w:hAnsi="Arial" w:cs="Arial"/>
          <w:sz w:val="24"/>
          <w:szCs w:val="24"/>
        </w:rPr>
        <w:t xml:space="preserve">w zakresie </w:t>
      </w:r>
      <w:r w:rsidR="00466116">
        <w:rPr>
          <w:rFonts w:ascii="Arial" w:hAnsi="Arial" w:cs="Arial"/>
          <w:sz w:val="24"/>
          <w:szCs w:val="24"/>
        </w:rPr>
        <w:t>80-100%)</w:t>
      </w:r>
    </w:p>
    <w:p w14:paraId="056295CF" w14:textId="77777777" w:rsidR="00DB6FDF" w:rsidRDefault="00DB6FDF" w:rsidP="0016167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F7B2B" w:rsidRPr="00EF7B2B">
        <w:rPr>
          <w:rFonts w:ascii="Arial" w:hAnsi="Arial" w:cs="Arial"/>
          <w:sz w:val="24"/>
          <w:szCs w:val="24"/>
        </w:rPr>
        <w:t xml:space="preserve">ateriał do verticali z atestem </w:t>
      </w:r>
      <w:proofErr w:type="spellStart"/>
      <w:r w:rsidR="00161679">
        <w:rPr>
          <w:rFonts w:ascii="Arial" w:hAnsi="Arial" w:cs="Arial"/>
          <w:sz w:val="24"/>
          <w:szCs w:val="24"/>
        </w:rPr>
        <w:t>higenicznym</w:t>
      </w:r>
      <w:proofErr w:type="spellEnd"/>
      <w:r w:rsidR="0016167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61679">
        <w:rPr>
          <w:rFonts w:ascii="Arial" w:hAnsi="Arial" w:cs="Arial"/>
          <w:sz w:val="24"/>
          <w:szCs w:val="24"/>
        </w:rPr>
        <w:t>trudnozapalności</w:t>
      </w:r>
      <w:proofErr w:type="spellEnd"/>
      <w:r w:rsidR="00161679">
        <w:rPr>
          <w:rFonts w:ascii="Arial" w:hAnsi="Arial" w:cs="Arial"/>
          <w:sz w:val="24"/>
          <w:szCs w:val="24"/>
        </w:rPr>
        <w:t>;</w:t>
      </w:r>
    </w:p>
    <w:p w14:paraId="3219DEB2" w14:textId="2CA3B8B9" w:rsidR="00EF7B2B" w:rsidRPr="00466116" w:rsidRDefault="03EEDFB4" w:rsidP="00466116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>kolor materiału</w:t>
      </w:r>
      <w:r w:rsidR="00466116">
        <w:rPr>
          <w:rFonts w:ascii="Arial" w:hAnsi="Arial" w:cs="Arial"/>
          <w:sz w:val="24"/>
          <w:szCs w:val="24"/>
        </w:rPr>
        <w:t xml:space="preserve">: </w:t>
      </w:r>
      <w:r w:rsidR="00466116" w:rsidRPr="00466116">
        <w:rPr>
          <w:rFonts w:ascii="Arial" w:hAnsi="Arial" w:cs="Arial"/>
          <w:sz w:val="24"/>
          <w:szCs w:val="24"/>
        </w:rPr>
        <w:t>szary wg RAL 7040</w:t>
      </w:r>
      <w:r w:rsidR="00466116">
        <w:rPr>
          <w:rFonts w:ascii="Arial" w:hAnsi="Arial" w:cs="Arial"/>
          <w:sz w:val="24"/>
          <w:szCs w:val="24"/>
        </w:rPr>
        <w:t>/</w:t>
      </w:r>
      <w:r w:rsidR="00466116" w:rsidRPr="00466116">
        <w:rPr>
          <w:rFonts w:ascii="Arial" w:hAnsi="Arial" w:cs="Arial"/>
          <w:sz w:val="24"/>
          <w:szCs w:val="24"/>
        </w:rPr>
        <w:t>beżowy</w:t>
      </w:r>
      <w:r w:rsidR="00466116">
        <w:rPr>
          <w:rFonts w:ascii="Arial" w:hAnsi="Arial" w:cs="Arial"/>
          <w:sz w:val="24"/>
          <w:szCs w:val="24"/>
        </w:rPr>
        <w:t xml:space="preserve"> w rożnych odcieniach/</w:t>
      </w:r>
      <w:r w:rsidR="00466116" w:rsidRPr="00466116">
        <w:rPr>
          <w:rFonts w:ascii="Arial" w:hAnsi="Arial" w:cs="Arial"/>
          <w:sz w:val="24"/>
          <w:szCs w:val="24"/>
        </w:rPr>
        <w:t>kremowy</w:t>
      </w:r>
      <w:r w:rsidR="00466116">
        <w:rPr>
          <w:rFonts w:ascii="Arial" w:hAnsi="Arial" w:cs="Arial"/>
          <w:sz w:val="24"/>
          <w:szCs w:val="24"/>
        </w:rPr>
        <w:t xml:space="preserve"> w rożnych odcieniach (</w:t>
      </w:r>
      <w:r w:rsidRPr="00466116">
        <w:rPr>
          <w:rFonts w:ascii="Arial" w:hAnsi="Arial" w:cs="Arial"/>
          <w:sz w:val="24"/>
          <w:szCs w:val="24"/>
        </w:rPr>
        <w:t>do uzgodnienia z użytkownikiem</w:t>
      </w:r>
      <w:r w:rsidR="00466116">
        <w:rPr>
          <w:rFonts w:ascii="Arial" w:hAnsi="Arial" w:cs="Arial"/>
          <w:sz w:val="24"/>
          <w:szCs w:val="24"/>
        </w:rPr>
        <w:t>)</w:t>
      </w:r>
      <w:r w:rsidRPr="00466116">
        <w:rPr>
          <w:rFonts w:ascii="Arial" w:hAnsi="Arial" w:cs="Arial"/>
          <w:sz w:val="24"/>
          <w:szCs w:val="24"/>
        </w:rPr>
        <w:t>.</w:t>
      </w:r>
    </w:p>
    <w:p w14:paraId="6960F651" w14:textId="77777777" w:rsidR="00B413A7" w:rsidRDefault="00B413A7" w:rsidP="00587EFB">
      <w:pPr>
        <w:pStyle w:val="Bezodstpw"/>
        <w:ind w:firstLine="360"/>
        <w:rPr>
          <w:rFonts w:ascii="Arial" w:hAnsi="Arial" w:cs="Arial"/>
          <w:sz w:val="24"/>
          <w:szCs w:val="24"/>
        </w:rPr>
      </w:pPr>
    </w:p>
    <w:p w14:paraId="4D6E6AD7" w14:textId="116EF95C" w:rsidR="00A122F1" w:rsidRDefault="03EEDFB4" w:rsidP="00587EFB">
      <w:pPr>
        <w:pStyle w:val="Bezodstpw"/>
        <w:ind w:firstLine="360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>Podstawę rozliczenia stanowić będzie powierzchnia verticali liczona jako iloczyn:</w:t>
      </w:r>
    </w:p>
    <w:p w14:paraId="05EF50F3" w14:textId="507D2FB1" w:rsidR="000F3617" w:rsidRDefault="03EEDFB4" w:rsidP="03EEDFB4">
      <w:pPr>
        <w:pStyle w:val="Bezodstpw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lastRenderedPageBreak/>
        <w:t xml:space="preserve">szerokości (mierzonej po długości szyny) oraz wysokości (mierzonej od górnej krawędzi szyny do dolnej krawędzi lamela). </w:t>
      </w:r>
    </w:p>
    <w:p w14:paraId="6D9B6C8B" w14:textId="06511EE3" w:rsidR="000F3617" w:rsidRDefault="000F3617" w:rsidP="03EEDFB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 pomiarów muszą być podawane i wyliczane w zaokrągleniu do dwóch miejsc po przecinku (zgodnie z zasadami rachunkowymi – poniżej „5” należy końcówkę pominąć, powyżej i równe „5” należy zaokrąglić w górę).</w:t>
      </w:r>
    </w:p>
    <w:p w14:paraId="6755E561" w14:textId="77777777" w:rsidR="00EF7B2B" w:rsidRDefault="00EF7B2B" w:rsidP="00EF7B2B">
      <w:pPr>
        <w:pStyle w:val="Bezodstpw"/>
        <w:rPr>
          <w:rFonts w:ascii="Arial" w:hAnsi="Arial" w:cs="Arial"/>
          <w:sz w:val="24"/>
          <w:szCs w:val="24"/>
        </w:rPr>
      </w:pPr>
    </w:p>
    <w:p w14:paraId="6E3BFDA8" w14:textId="77AA217F" w:rsidR="00161679" w:rsidRDefault="00161679" w:rsidP="00EF7B2B">
      <w:pPr>
        <w:pStyle w:val="Bezodstpw"/>
        <w:rPr>
          <w:rFonts w:ascii="Arial" w:hAnsi="Arial" w:cs="Arial"/>
          <w:sz w:val="24"/>
          <w:szCs w:val="24"/>
        </w:rPr>
      </w:pPr>
    </w:p>
    <w:p w14:paraId="0E7F08E6" w14:textId="77777777" w:rsidR="00EF7B2B" w:rsidRDefault="00EF7B2B" w:rsidP="00EF7B2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nr 2:</w:t>
      </w:r>
    </w:p>
    <w:p w14:paraId="3A852490" w14:textId="5A433D1D" w:rsidR="00161679" w:rsidRDefault="03EEDFB4" w:rsidP="00587EF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>Rolety</w:t>
      </w:r>
      <w:r w:rsidR="007F2818">
        <w:rPr>
          <w:rFonts w:ascii="Arial" w:hAnsi="Arial" w:cs="Arial"/>
          <w:sz w:val="24"/>
          <w:szCs w:val="24"/>
        </w:rPr>
        <w:t xml:space="preserve"> </w:t>
      </w:r>
      <w:r w:rsidRPr="03EEDFB4">
        <w:rPr>
          <w:rFonts w:ascii="Arial" w:hAnsi="Arial" w:cs="Arial"/>
          <w:sz w:val="24"/>
          <w:szCs w:val="24"/>
        </w:rPr>
        <w:t>:</w:t>
      </w:r>
    </w:p>
    <w:p w14:paraId="20D88D51" w14:textId="4B85B511" w:rsidR="00161679" w:rsidRDefault="03EEDFB4" w:rsidP="00587EF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>rolety kompletne zwijane w kasecie i w prowadnicach</w:t>
      </w:r>
      <w:r w:rsidR="001B36A7">
        <w:rPr>
          <w:rFonts w:ascii="Arial" w:hAnsi="Arial" w:cs="Arial"/>
          <w:sz w:val="24"/>
          <w:szCs w:val="24"/>
        </w:rPr>
        <w:t xml:space="preserve"> wykonanych z PCV</w:t>
      </w:r>
      <w:r w:rsidRPr="03EEDFB4">
        <w:rPr>
          <w:rFonts w:ascii="Arial" w:hAnsi="Arial" w:cs="Arial"/>
          <w:sz w:val="24"/>
          <w:szCs w:val="24"/>
        </w:rPr>
        <w:t>;</w:t>
      </w:r>
    </w:p>
    <w:p w14:paraId="2EB23092" w14:textId="4E8AAA29" w:rsidR="00161679" w:rsidRDefault="03EEDFB4" w:rsidP="00587EF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 xml:space="preserve">kaseta </w:t>
      </w:r>
      <w:r w:rsidR="00D31C7F">
        <w:rPr>
          <w:rFonts w:ascii="Arial" w:hAnsi="Arial" w:cs="Arial"/>
          <w:sz w:val="24"/>
          <w:szCs w:val="24"/>
        </w:rPr>
        <w:t xml:space="preserve">w każdym skrzydle okiennym </w:t>
      </w:r>
      <w:r w:rsidRPr="03EEDFB4">
        <w:rPr>
          <w:rFonts w:ascii="Arial" w:hAnsi="Arial" w:cs="Arial"/>
          <w:sz w:val="24"/>
          <w:szCs w:val="24"/>
        </w:rPr>
        <w:t>przykręcana do listew okiennych;</w:t>
      </w:r>
    </w:p>
    <w:p w14:paraId="04FE2A35" w14:textId="1F846C5F" w:rsidR="00161679" w:rsidRDefault="007F2818" w:rsidP="00587EF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obustronne </w:t>
      </w:r>
      <w:r w:rsidR="03EEDFB4" w:rsidRPr="03EEDFB4">
        <w:rPr>
          <w:rFonts w:ascii="Arial" w:hAnsi="Arial" w:cs="Arial"/>
          <w:sz w:val="24"/>
          <w:szCs w:val="24"/>
        </w:rPr>
        <w:t xml:space="preserve">prowadnice </w:t>
      </w:r>
      <w:r w:rsidR="00D31C7F">
        <w:rPr>
          <w:rFonts w:ascii="Arial" w:hAnsi="Arial" w:cs="Arial"/>
          <w:sz w:val="24"/>
          <w:szCs w:val="24"/>
        </w:rPr>
        <w:t xml:space="preserve">pionowe </w:t>
      </w:r>
      <w:r w:rsidR="03EEDFB4" w:rsidRPr="03EEDFB4">
        <w:rPr>
          <w:rFonts w:ascii="Arial" w:hAnsi="Arial" w:cs="Arial"/>
          <w:sz w:val="24"/>
          <w:szCs w:val="24"/>
        </w:rPr>
        <w:t>przyklejane do listew przyszybowych;</w:t>
      </w:r>
    </w:p>
    <w:p w14:paraId="25A5EC93" w14:textId="77777777" w:rsidR="00161679" w:rsidRDefault="03EEDFB4" w:rsidP="00587EF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 xml:space="preserve">kaseta i prowadnice w kolorze białym lub brązowym (kolor dopasowany do ramy okiennej), </w:t>
      </w:r>
    </w:p>
    <w:p w14:paraId="69719B84" w14:textId="77777777" w:rsidR="00161679" w:rsidRDefault="03EEDFB4" w:rsidP="00587EF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 xml:space="preserve">sterowanie za pomocą koralika operacyjnego mechanizm z hamulcem automatycznym, </w:t>
      </w:r>
    </w:p>
    <w:p w14:paraId="4668082B" w14:textId="462761AF" w:rsidR="00EF7B2B" w:rsidRPr="00EF7B2B" w:rsidRDefault="03EEDFB4" w:rsidP="00587EF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>na dole obciążnik zapobiegający zawijaniu się tkaniny;</w:t>
      </w:r>
    </w:p>
    <w:p w14:paraId="200E4512" w14:textId="79CC0E58" w:rsidR="00161679" w:rsidRDefault="03EEDFB4" w:rsidP="00587EFB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 xml:space="preserve">materiał do rolet zacieniający </w:t>
      </w:r>
      <w:r w:rsidR="00F273C0">
        <w:rPr>
          <w:rFonts w:ascii="Arial" w:hAnsi="Arial" w:cs="Arial"/>
          <w:sz w:val="24"/>
          <w:szCs w:val="24"/>
        </w:rPr>
        <w:t>jednolity</w:t>
      </w:r>
      <w:r w:rsidR="009A36FD">
        <w:rPr>
          <w:rFonts w:ascii="Arial" w:hAnsi="Arial" w:cs="Arial"/>
          <w:sz w:val="24"/>
          <w:szCs w:val="24"/>
        </w:rPr>
        <w:t>, gładki</w:t>
      </w:r>
      <w:r w:rsidR="00F273C0">
        <w:rPr>
          <w:rFonts w:ascii="Arial" w:hAnsi="Arial" w:cs="Arial"/>
          <w:sz w:val="24"/>
          <w:szCs w:val="24"/>
        </w:rPr>
        <w:t xml:space="preserve"> bez wzorów </w:t>
      </w:r>
      <w:r w:rsidRPr="03EEDFB4">
        <w:rPr>
          <w:rFonts w:ascii="Arial" w:hAnsi="Arial" w:cs="Arial"/>
          <w:sz w:val="24"/>
          <w:szCs w:val="24"/>
        </w:rPr>
        <w:t xml:space="preserve">o następujących parametrach: </w:t>
      </w:r>
    </w:p>
    <w:p w14:paraId="5E7C8925" w14:textId="77777777" w:rsidR="00161679" w:rsidRPr="00161679" w:rsidRDefault="03EEDFB4" w:rsidP="00587EFB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>rodzaj tkaniny: 100% Poliester;</w:t>
      </w:r>
    </w:p>
    <w:p w14:paraId="6AA646D3" w14:textId="77777777" w:rsidR="00161679" w:rsidRPr="00161679" w:rsidRDefault="03EEDFB4" w:rsidP="00587EFB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>gramatura: minimum 210 g/m2;</w:t>
      </w:r>
    </w:p>
    <w:p w14:paraId="07F80C8F" w14:textId="77777777" w:rsidR="00161679" w:rsidRDefault="03EEDFB4" w:rsidP="00587EFB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 xml:space="preserve">grubość: minimum 0,30 mm; </w:t>
      </w:r>
    </w:p>
    <w:p w14:paraId="52067FBF" w14:textId="36F52F21" w:rsidR="00161679" w:rsidRPr="00161679" w:rsidRDefault="03EEDFB4" w:rsidP="00587EFB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>przepuszczalność światła w zakresie: 15-20%</w:t>
      </w:r>
      <w:r w:rsidR="004F132F">
        <w:rPr>
          <w:rFonts w:ascii="Arial" w:hAnsi="Arial" w:cs="Arial"/>
          <w:sz w:val="24"/>
          <w:szCs w:val="24"/>
        </w:rPr>
        <w:t xml:space="preserve"> (stopień zaciemniania </w:t>
      </w:r>
      <w:r w:rsidR="00E943C5">
        <w:rPr>
          <w:rFonts w:ascii="Arial" w:hAnsi="Arial" w:cs="Arial"/>
          <w:sz w:val="24"/>
          <w:szCs w:val="24"/>
        </w:rPr>
        <w:t xml:space="preserve">w zakresie </w:t>
      </w:r>
      <w:r w:rsidR="004F132F">
        <w:rPr>
          <w:rFonts w:ascii="Arial" w:hAnsi="Arial" w:cs="Arial"/>
          <w:sz w:val="24"/>
          <w:szCs w:val="24"/>
        </w:rPr>
        <w:t>80-85%)</w:t>
      </w:r>
    </w:p>
    <w:p w14:paraId="5E5FAC42" w14:textId="77777777" w:rsidR="00161679" w:rsidRDefault="03EEDFB4" w:rsidP="00587EFB">
      <w:pPr>
        <w:pStyle w:val="Bezodstpw"/>
        <w:numPr>
          <w:ilvl w:val="0"/>
          <w:numId w:val="5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 xml:space="preserve">materiał do rolet z atestem higienicznym i </w:t>
      </w:r>
      <w:proofErr w:type="spellStart"/>
      <w:r w:rsidRPr="03EEDFB4">
        <w:rPr>
          <w:rFonts w:ascii="Arial" w:hAnsi="Arial" w:cs="Arial"/>
          <w:sz w:val="24"/>
          <w:szCs w:val="24"/>
        </w:rPr>
        <w:t>trudnozapalności</w:t>
      </w:r>
      <w:proofErr w:type="spellEnd"/>
      <w:r w:rsidRPr="03EEDFB4">
        <w:rPr>
          <w:rFonts w:ascii="Arial" w:hAnsi="Arial" w:cs="Arial"/>
          <w:sz w:val="24"/>
          <w:szCs w:val="24"/>
        </w:rPr>
        <w:t>;</w:t>
      </w:r>
    </w:p>
    <w:p w14:paraId="604D0E8C" w14:textId="1DEC8E52" w:rsidR="03EEDFB4" w:rsidRDefault="03EEDFB4" w:rsidP="00587EFB">
      <w:pPr>
        <w:pStyle w:val="Bezodstpw"/>
        <w:numPr>
          <w:ilvl w:val="0"/>
          <w:numId w:val="5"/>
        </w:numPr>
        <w:ind w:left="709" w:hanging="283"/>
        <w:jc w:val="both"/>
        <w:rPr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>materiał zamocowany w sposób un</w:t>
      </w:r>
      <w:r w:rsidR="00587EFB">
        <w:rPr>
          <w:rFonts w:ascii="Arial" w:hAnsi="Arial" w:cs="Arial"/>
          <w:sz w:val="24"/>
          <w:szCs w:val="24"/>
        </w:rPr>
        <w:t>iemożliwiający wypadanie lub zer</w:t>
      </w:r>
      <w:r w:rsidRPr="03EEDFB4">
        <w:rPr>
          <w:rFonts w:ascii="Arial" w:hAnsi="Arial" w:cs="Arial"/>
          <w:sz w:val="24"/>
          <w:szCs w:val="24"/>
        </w:rPr>
        <w:t>wanie z rolki</w:t>
      </w:r>
      <w:r w:rsidR="00587EFB">
        <w:rPr>
          <w:rFonts w:ascii="Arial" w:hAnsi="Arial" w:cs="Arial"/>
          <w:sz w:val="24"/>
          <w:szCs w:val="24"/>
        </w:rPr>
        <w:t>;</w:t>
      </w:r>
      <w:r w:rsidR="009A36FD">
        <w:rPr>
          <w:rFonts w:ascii="Arial" w:hAnsi="Arial" w:cs="Arial"/>
          <w:sz w:val="24"/>
          <w:szCs w:val="24"/>
        </w:rPr>
        <w:t xml:space="preserve"> po zwinięciu </w:t>
      </w:r>
      <w:r w:rsidR="00061460">
        <w:rPr>
          <w:rFonts w:ascii="Arial" w:hAnsi="Arial" w:cs="Arial"/>
          <w:sz w:val="24"/>
          <w:szCs w:val="24"/>
        </w:rPr>
        <w:t xml:space="preserve">rolety </w:t>
      </w:r>
      <w:r w:rsidR="009A36FD">
        <w:rPr>
          <w:rFonts w:ascii="Arial" w:hAnsi="Arial" w:cs="Arial"/>
          <w:sz w:val="24"/>
          <w:szCs w:val="24"/>
        </w:rPr>
        <w:t>materiał nie może przesłaniać okna</w:t>
      </w:r>
    </w:p>
    <w:p w14:paraId="17605312" w14:textId="1AA61B7B" w:rsidR="00EF7B2B" w:rsidRPr="00FE390B" w:rsidRDefault="03EEDFB4" w:rsidP="00FE390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>kolor materiału</w:t>
      </w:r>
      <w:r w:rsidR="00466116">
        <w:rPr>
          <w:rFonts w:ascii="Arial" w:hAnsi="Arial" w:cs="Arial"/>
          <w:sz w:val="24"/>
          <w:szCs w:val="24"/>
        </w:rPr>
        <w:t xml:space="preserve">: </w:t>
      </w:r>
      <w:r w:rsidR="00466116" w:rsidRPr="00466116">
        <w:rPr>
          <w:rFonts w:ascii="Arial" w:hAnsi="Arial" w:cs="Arial"/>
          <w:sz w:val="24"/>
          <w:szCs w:val="24"/>
        </w:rPr>
        <w:t>szary wg RAL 7040</w:t>
      </w:r>
      <w:r w:rsidR="00466116">
        <w:rPr>
          <w:rFonts w:ascii="Arial" w:hAnsi="Arial" w:cs="Arial"/>
          <w:sz w:val="24"/>
          <w:szCs w:val="24"/>
        </w:rPr>
        <w:t>/</w:t>
      </w:r>
      <w:r w:rsidR="00466116" w:rsidRPr="00466116">
        <w:rPr>
          <w:rFonts w:ascii="Arial" w:hAnsi="Arial" w:cs="Arial"/>
          <w:sz w:val="24"/>
          <w:szCs w:val="24"/>
        </w:rPr>
        <w:t>beżowy</w:t>
      </w:r>
      <w:r w:rsidR="00466116">
        <w:rPr>
          <w:rFonts w:ascii="Arial" w:hAnsi="Arial" w:cs="Arial"/>
          <w:sz w:val="24"/>
          <w:szCs w:val="24"/>
        </w:rPr>
        <w:t xml:space="preserve"> w rożnych odcieniach/</w:t>
      </w:r>
      <w:r w:rsidR="00466116" w:rsidRPr="00466116">
        <w:rPr>
          <w:rFonts w:ascii="Arial" w:hAnsi="Arial" w:cs="Arial"/>
          <w:sz w:val="24"/>
          <w:szCs w:val="24"/>
        </w:rPr>
        <w:t>kremowy</w:t>
      </w:r>
      <w:r w:rsidR="00466116">
        <w:rPr>
          <w:rFonts w:ascii="Arial" w:hAnsi="Arial" w:cs="Arial"/>
          <w:sz w:val="24"/>
          <w:szCs w:val="24"/>
        </w:rPr>
        <w:t xml:space="preserve"> w rożnych odcieniach (</w:t>
      </w:r>
      <w:r w:rsidR="00466116" w:rsidRPr="00466116">
        <w:rPr>
          <w:rFonts w:ascii="Arial" w:hAnsi="Arial" w:cs="Arial"/>
          <w:sz w:val="24"/>
          <w:szCs w:val="24"/>
        </w:rPr>
        <w:t>do uzgodnienia z użytkownikiem</w:t>
      </w:r>
      <w:r w:rsidR="00466116">
        <w:rPr>
          <w:rFonts w:ascii="Arial" w:hAnsi="Arial" w:cs="Arial"/>
          <w:sz w:val="24"/>
          <w:szCs w:val="24"/>
        </w:rPr>
        <w:t>)</w:t>
      </w:r>
      <w:r w:rsidR="00466116" w:rsidRPr="00466116">
        <w:rPr>
          <w:rFonts w:ascii="Arial" w:hAnsi="Arial" w:cs="Arial"/>
          <w:sz w:val="24"/>
          <w:szCs w:val="24"/>
        </w:rPr>
        <w:t>.</w:t>
      </w:r>
    </w:p>
    <w:p w14:paraId="709EF83D" w14:textId="77777777" w:rsidR="00B413A7" w:rsidRDefault="00B413A7" w:rsidP="00587EFB">
      <w:pPr>
        <w:pStyle w:val="Bezodstpw"/>
        <w:ind w:firstLine="426"/>
        <w:jc w:val="both"/>
        <w:rPr>
          <w:rFonts w:ascii="Arial" w:hAnsi="Arial" w:cs="Arial"/>
          <w:sz w:val="24"/>
          <w:szCs w:val="24"/>
        </w:rPr>
      </w:pPr>
    </w:p>
    <w:p w14:paraId="48F638BF" w14:textId="0D36210F" w:rsidR="03EEDFB4" w:rsidRDefault="03EEDFB4" w:rsidP="00587EFB">
      <w:pPr>
        <w:pStyle w:val="Bezodstpw"/>
        <w:ind w:firstLine="426"/>
        <w:jc w:val="both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>Podstawę rozliczenia stanowić będzie powierzchnia rolet liczona jako iloczyn:</w:t>
      </w:r>
    </w:p>
    <w:p w14:paraId="6E8AEBB0" w14:textId="3035F948" w:rsidR="03EEDFB4" w:rsidRDefault="03EEDFB4" w:rsidP="00587EFB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3EEDFB4">
        <w:rPr>
          <w:rFonts w:ascii="Arial" w:hAnsi="Arial" w:cs="Arial"/>
          <w:sz w:val="24"/>
          <w:szCs w:val="24"/>
        </w:rPr>
        <w:t xml:space="preserve">szerokości (mierzonej po długości kasety) oraz wysokości (mierzonej od górnej krawędzi kasety do dolnej listwy </w:t>
      </w:r>
      <w:proofErr w:type="spellStart"/>
      <w:r w:rsidRPr="03EEDFB4">
        <w:rPr>
          <w:rFonts w:ascii="Arial" w:hAnsi="Arial" w:cs="Arial"/>
          <w:sz w:val="24"/>
          <w:szCs w:val="24"/>
        </w:rPr>
        <w:t>przyszybowej</w:t>
      </w:r>
      <w:proofErr w:type="spellEnd"/>
      <w:r w:rsidRPr="03EEDFB4">
        <w:rPr>
          <w:rFonts w:ascii="Arial" w:hAnsi="Arial" w:cs="Arial"/>
          <w:sz w:val="24"/>
          <w:szCs w:val="24"/>
        </w:rPr>
        <w:t xml:space="preserve">). </w:t>
      </w:r>
    </w:p>
    <w:p w14:paraId="689E1BB5" w14:textId="77777777" w:rsidR="000F3617" w:rsidRDefault="000F3617" w:rsidP="000F3617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 pomiarów muszą być podawane i wyliczane w zaokrągleniu do dwóch miejsc po przecinku (zgodnie z zasadami rachunkowymi – poniżej „5” należy końcówkę pominąć, powyżej i równe „5” należy zaokrąglić w górę).</w:t>
      </w:r>
    </w:p>
    <w:p w14:paraId="6547A600" w14:textId="77777777" w:rsidR="03EEDFB4" w:rsidRDefault="03EEDFB4" w:rsidP="03EEDFB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2F23904" w14:textId="0228416B" w:rsidR="00161679" w:rsidRDefault="00161679" w:rsidP="00EF7B2B">
      <w:pPr>
        <w:pStyle w:val="Bezodstpw"/>
        <w:rPr>
          <w:rFonts w:ascii="Arial" w:hAnsi="Arial" w:cs="Arial"/>
          <w:sz w:val="24"/>
          <w:szCs w:val="24"/>
        </w:rPr>
      </w:pPr>
    </w:p>
    <w:sectPr w:rsidR="0016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4057"/>
    <w:multiLevelType w:val="hybridMultilevel"/>
    <w:tmpl w:val="0E94C9FC"/>
    <w:lvl w:ilvl="0" w:tplc="F602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90F31"/>
    <w:multiLevelType w:val="hybridMultilevel"/>
    <w:tmpl w:val="D6809468"/>
    <w:lvl w:ilvl="0" w:tplc="F6024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B6152"/>
    <w:multiLevelType w:val="hybridMultilevel"/>
    <w:tmpl w:val="A5F43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37F7F"/>
    <w:multiLevelType w:val="hybridMultilevel"/>
    <w:tmpl w:val="F0BE3C00"/>
    <w:lvl w:ilvl="0" w:tplc="F6024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E82636"/>
    <w:multiLevelType w:val="hybridMultilevel"/>
    <w:tmpl w:val="64326B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9878CB"/>
    <w:multiLevelType w:val="hybridMultilevel"/>
    <w:tmpl w:val="B0BED49C"/>
    <w:lvl w:ilvl="0" w:tplc="0B287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83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C0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66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ED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A48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68E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89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EA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C6"/>
    <w:rsid w:val="00040FD1"/>
    <w:rsid w:val="00043E89"/>
    <w:rsid w:val="00061460"/>
    <w:rsid w:val="00080E56"/>
    <w:rsid w:val="000F3617"/>
    <w:rsid w:val="00143E22"/>
    <w:rsid w:val="00161679"/>
    <w:rsid w:val="001B36A7"/>
    <w:rsid w:val="003812F0"/>
    <w:rsid w:val="00466116"/>
    <w:rsid w:val="0048380F"/>
    <w:rsid w:val="004A06EB"/>
    <w:rsid w:val="004F132F"/>
    <w:rsid w:val="00586F19"/>
    <w:rsid w:val="00587EFB"/>
    <w:rsid w:val="00695DC6"/>
    <w:rsid w:val="007F2818"/>
    <w:rsid w:val="009A36FD"/>
    <w:rsid w:val="00A122F1"/>
    <w:rsid w:val="00B413A7"/>
    <w:rsid w:val="00C10605"/>
    <w:rsid w:val="00CC6931"/>
    <w:rsid w:val="00D31C7F"/>
    <w:rsid w:val="00D90040"/>
    <w:rsid w:val="00D93F35"/>
    <w:rsid w:val="00DB2B57"/>
    <w:rsid w:val="00DB6FDF"/>
    <w:rsid w:val="00E60275"/>
    <w:rsid w:val="00E943C5"/>
    <w:rsid w:val="00EF7B2B"/>
    <w:rsid w:val="00F273C0"/>
    <w:rsid w:val="00FE390B"/>
    <w:rsid w:val="03EED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BFF5"/>
  <w15:chartTrackingRefBased/>
  <w15:docId w15:val="{5DAFB5AB-1E69-47F4-921F-0E6D7304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F7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87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33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1601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12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71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34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543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16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40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0220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9BFDDABE0F642A718EF4E7F1BBD08" ma:contentTypeVersion="1" ma:contentTypeDescription="Utwórz nowy dokument." ma:contentTypeScope="" ma:versionID="c92c0c73294a01b096312e4417e99ff6">
  <xsd:schema xmlns:xsd="http://www.w3.org/2001/XMLSchema" xmlns:xs="http://www.w3.org/2001/XMLSchema" xmlns:p="http://schemas.microsoft.com/office/2006/metadata/properties" xmlns:ns2="56b597f2-5b04-4829-bf68-6273cd59f871" xmlns:ns3="515e3a81-78db-427e-8243-7b98e8c0d178" targetNamespace="http://schemas.microsoft.com/office/2006/metadata/properties" ma:root="true" ma:fieldsID="f898060f6198ed6c4bb8d08d46fdcc5d" ns2:_="" ns3:_="">
    <xsd:import namespace="56b597f2-5b04-4829-bf68-6273cd59f871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description="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3211037-ED58-4FB7-969B-7022BA262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ACB81-BD7E-44E2-B8FA-028BA99BB4B4}">
  <ds:schemaRefs>
    <ds:schemaRef ds:uri="http://schemas.microsoft.com/office/2006/metadata/properties"/>
    <ds:schemaRef ds:uri="http://schemas.microsoft.com/office/infopath/2007/PartnerControls"/>
    <ds:schemaRef ds:uri="56b597f2-5b04-4829-bf68-6273cd59f871"/>
  </ds:schemaRefs>
</ds:datastoreItem>
</file>

<file path=customXml/itemProps3.xml><?xml version="1.0" encoding="utf-8"?>
<ds:datastoreItem xmlns:ds="http://schemas.openxmlformats.org/officeDocument/2006/customXml" ds:itemID="{9A488011-0C2F-4A40-8CF7-6936AE791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AC5A2-B640-41BB-B56D-DE312B9CBA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Wysocki Marcin</dc:creator>
  <cp:keywords/>
  <dc:description/>
  <cp:lastModifiedBy>Fordos Agnieszka</cp:lastModifiedBy>
  <cp:revision>70</cp:revision>
  <dcterms:created xsi:type="dcterms:W3CDTF">2020-01-08T08:01:00Z</dcterms:created>
  <dcterms:modified xsi:type="dcterms:W3CDTF">2020-12-29T06:28:00Z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0x0101001789BFDDABE0F642A718EF4E7F1BBD08</vt:lpwstr>
  </property>
</Properties>
</file>