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4633CF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4633CF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4633CF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4633CF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4633CF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A01E7F">
        <w:rPr>
          <w:rFonts w:ascii="Times New Roman" w:hAnsi="Times New Roman"/>
          <w:b/>
          <w:i/>
          <w:sz w:val="20"/>
          <w:szCs w:val="20"/>
        </w:rPr>
        <w:t>5</w:t>
      </w:r>
    </w:p>
    <w:p w:rsidR="008C5614" w:rsidRPr="004633CF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4633CF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4633CF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4633CF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633CF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0A5419" w:rsidRDefault="00E5776C" w:rsidP="000A5419">
      <w:pPr>
        <w:pStyle w:val="Akapitzlist"/>
        <w:numPr>
          <w:ilvl w:val="0"/>
          <w:numId w:val="45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0A5419">
        <w:rPr>
          <w:rFonts w:ascii="Times New Roman" w:hAnsi="Times New Roman"/>
          <w:sz w:val="20"/>
          <w:szCs w:val="20"/>
        </w:rPr>
        <w:t>Przedmiotem zamówienia jest</w:t>
      </w:r>
      <w:r w:rsidR="00F93B13" w:rsidRPr="000A5419">
        <w:rPr>
          <w:rFonts w:ascii="Times New Roman" w:hAnsi="Times New Roman"/>
          <w:sz w:val="20"/>
          <w:szCs w:val="20"/>
        </w:rPr>
        <w:t xml:space="preserve">: </w:t>
      </w:r>
      <w:r w:rsidR="000A5419" w:rsidRPr="000A5419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2289"/>
      </w:tblGrid>
      <w:tr w:rsidR="00E5776C" w:rsidRPr="00C10F8C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C10F8C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C10F8C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C10F8C" w:rsidRDefault="005159F6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Narzędzia chirurgiczne</w:t>
            </w:r>
          </w:p>
        </w:tc>
        <w:tc>
          <w:tcPr>
            <w:tcW w:w="1260" w:type="dxa"/>
            <w:vAlign w:val="center"/>
          </w:tcPr>
          <w:p w:rsidR="00C22867" w:rsidRPr="00C10F8C" w:rsidRDefault="00F96FA3" w:rsidP="000A5419">
            <w:pPr>
              <w:pStyle w:val="Zwykytekst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C10F8C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0A5419" w:rsidRPr="000A5419" w:rsidRDefault="000A5419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Zamawiający wymaga dostarczenia w ramach zamówienia fabrycznie nowych narzędzi </w:t>
      </w:r>
      <w:r w:rsidRPr="0082452D">
        <w:rPr>
          <w:rFonts w:ascii="Times New Roman" w:hAnsi="Times New Roman"/>
          <w:sz w:val="20"/>
          <w:szCs w:val="20"/>
        </w:rPr>
        <w:t xml:space="preserve">stosowanych w środowisku medycznym. </w:t>
      </w:r>
      <w:r>
        <w:rPr>
          <w:rFonts w:ascii="Times New Roman" w:hAnsi="Times New Roman"/>
          <w:sz w:val="20"/>
          <w:szCs w:val="20"/>
        </w:rPr>
        <w:t xml:space="preserve">Nie dopuszcza się oferowania narzędzi używanych, </w:t>
      </w:r>
      <w:proofErr w:type="spellStart"/>
      <w:r>
        <w:rPr>
          <w:rFonts w:ascii="Times New Roman" w:hAnsi="Times New Roman"/>
          <w:sz w:val="20"/>
          <w:szCs w:val="20"/>
        </w:rPr>
        <w:t>rekondycjonowanych</w:t>
      </w:r>
      <w:proofErr w:type="spellEnd"/>
      <w:r>
        <w:rPr>
          <w:rFonts w:ascii="Times New Roman" w:hAnsi="Times New Roman"/>
          <w:sz w:val="20"/>
          <w:szCs w:val="20"/>
        </w:rPr>
        <w:t xml:space="preserve"> oraz demonstracyjnych. Narzędzia muszą być wolne od wszelkich wad fizycznych (konstrukcyjnych), prawnych oraz wszystkie jego najważniejsze podzespoły muszą pochodzić od jednego producenta.</w:t>
      </w:r>
    </w:p>
    <w:p w:rsidR="00C91404" w:rsidRPr="000A5419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0A5419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 w:rsidRPr="000A5419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</w:t>
      </w:r>
      <w:r w:rsidR="00A91439">
        <w:rPr>
          <w:rFonts w:ascii="Times New Roman" w:hAnsi="Times New Roman"/>
          <w:sz w:val="20"/>
          <w:szCs w:val="20"/>
        </w:rPr>
        <w:t>e narzędzia</w:t>
      </w:r>
      <w:r w:rsidRPr="00C10F8C">
        <w:rPr>
          <w:rFonts w:ascii="Times New Roman" w:hAnsi="Times New Roman"/>
          <w:sz w:val="20"/>
          <w:szCs w:val="20"/>
        </w:rPr>
        <w:t xml:space="preserve"> </w:t>
      </w:r>
      <w:r w:rsidR="00A91439">
        <w:rPr>
          <w:rFonts w:ascii="Times New Roman" w:hAnsi="Times New Roman"/>
          <w:sz w:val="20"/>
          <w:szCs w:val="20"/>
        </w:rPr>
        <w:t>muszą być kompletne i gotowe</w:t>
      </w:r>
      <w:r w:rsidRPr="00C10F8C">
        <w:rPr>
          <w:rFonts w:ascii="Times New Roman" w:hAnsi="Times New Roman"/>
          <w:sz w:val="20"/>
          <w:szCs w:val="20"/>
        </w:rPr>
        <w:t xml:space="preserve"> do użytkowania bez dodatkowych zakupów.</w:t>
      </w:r>
    </w:p>
    <w:p w:rsidR="00033750" w:rsidRPr="00FE462A" w:rsidRDefault="00FE462A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FE462A">
        <w:rPr>
          <w:rFonts w:ascii="Times New Roman" w:hAnsi="Times New Roman"/>
          <w:sz w:val="20"/>
          <w:szCs w:val="20"/>
        </w:rPr>
        <w:t xml:space="preserve">Gwarancja – </w:t>
      </w:r>
      <w:r w:rsidR="00A91439">
        <w:rPr>
          <w:rFonts w:ascii="Times New Roman" w:hAnsi="Times New Roman"/>
          <w:sz w:val="20"/>
          <w:szCs w:val="20"/>
        </w:rPr>
        <w:t>24</w:t>
      </w:r>
      <w:r w:rsidRPr="00FE462A">
        <w:rPr>
          <w:rFonts w:ascii="Times New Roman" w:hAnsi="Times New Roman"/>
          <w:sz w:val="20"/>
          <w:szCs w:val="20"/>
        </w:rPr>
        <w:t xml:space="preserve"> miesięcy od daty protokolarnego odbioru końcowego bez uwag.</w:t>
      </w:r>
    </w:p>
    <w:p w:rsidR="00C91404" w:rsidRPr="00C10F8C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0A5419">
      <w:pPr>
        <w:pStyle w:val="Akapitzlist"/>
        <w:numPr>
          <w:ilvl w:val="0"/>
          <w:numId w:val="45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7907F7" w:rsidRDefault="00A9143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Narzędzia chirurgiczne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</w:t>
            </w:r>
            <w:r w:rsidR="002B74E3">
              <w:rPr>
                <w:rFonts w:ascii="Times New Roman" w:hAnsi="Times New Roman"/>
                <w:b/>
                <w:i/>
                <w:sz w:val="20"/>
                <w:szCs w:val="20"/>
              </w:rPr>
              <w:t>y / Ilość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4870FC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FB4455" w:rsidRDefault="004870FC" w:rsidP="007A75F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870FC" w:rsidRPr="00FB4455" w:rsidRDefault="004870FC" w:rsidP="007A75F2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sz w:val="20"/>
                <w:szCs w:val="20"/>
              </w:rPr>
              <w:t xml:space="preserve">Urządzenie </w:t>
            </w:r>
            <w:r>
              <w:rPr>
                <w:rFonts w:ascii="Times New Roman" w:hAnsi="Times New Roman"/>
                <w:sz w:val="20"/>
                <w:szCs w:val="20"/>
              </w:rPr>
              <w:t>fabrycznie nowe, wyprodukowane nie wcześniej niż 2024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roku</w:t>
            </w:r>
          </w:p>
        </w:tc>
        <w:tc>
          <w:tcPr>
            <w:tcW w:w="1849" w:type="dxa"/>
            <w:vAlign w:val="center"/>
          </w:tcPr>
          <w:p w:rsidR="004870FC" w:rsidRPr="00FB4455" w:rsidRDefault="004870FC" w:rsidP="007A75F2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FB4455" w:rsidRDefault="004870FC" w:rsidP="007A75F2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70FC" w:rsidRPr="00FB4455" w:rsidRDefault="004870FC" w:rsidP="007A75F2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4870FC" w:rsidRPr="00FB4455" w:rsidRDefault="004870FC" w:rsidP="007A75F2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870FC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FB4455" w:rsidRDefault="004870FC" w:rsidP="007A75F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870FC" w:rsidRPr="00FB4455" w:rsidRDefault="004870FC" w:rsidP="007A75F2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4870FC" w:rsidRPr="00FB4455" w:rsidRDefault="004870FC" w:rsidP="007A75F2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4870FC" w:rsidRPr="00FB4455" w:rsidRDefault="004870FC" w:rsidP="007A75F2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70FC" w:rsidRPr="00FB4455" w:rsidRDefault="004870FC" w:rsidP="007A75F2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4870FC" w:rsidRPr="00FB4455" w:rsidRDefault="004870FC" w:rsidP="007A75F2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870F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4870FC" w:rsidRPr="00FB4455" w:rsidRDefault="004870F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Kleszcze hemostatyczne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OCHSNER-KOCHER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proste, 1x2 zęby, dł. 24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Imadło do szycia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HEGAR-VASCULAR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proste, utwardzane wkładką węglową TC, ucha złocone,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rozm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0,2 mm, gęstość żebrowania 14400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tpsi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końcówki 1,5mm, dł. 18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Imadło do szycia DE BAKEY, proste, utwardzane wkładką węglową TC, ucha złocone,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rozm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0,3 mm, gęstość żebrowania 7000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tpsi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dł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całkowita 16 cm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Imadło do szycia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MAYO-HEGAR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proste, utwardzane wkładką węglową TC, ucha złocone,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rozm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0,5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mm,szer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3,0mm, nacięcia krzyżowe, gęstość żebrowania 2500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tpsi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dł. całkowita 18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spacing w:after="0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Imadło do szycia HALSEY, proste, utwardzone wkładką węglową TC, ucha złocone, gęstość żebrowania 3600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tpsi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średnica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branszy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mm,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rozm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0,4 mm, dedykowane do nici o grubości 4/0 do 6/0 dł. 13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56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Nożyczki preparacyjne METZENBAUM, zagięte, tępo-tępe, jedna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mikroząbkami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utwardzone wkładką węglową TC, powłoka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cermiczna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CC, ucha złocone, dł. 18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56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sz w:val="20"/>
                <w:szCs w:val="20"/>
              </w:rPr>
              <w:t xml:space="preserve">Nożyczki preparacyjne MAYO, zakrzywione, tępo -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tepe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, jedna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bransza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mikroząbkami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, obie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zwężane i utwardzone wkładką węglową TC, nożyczki pokryte specjalną (poza pasywacją)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tytanizowaną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powłoką zabezpieczającą przed korozją - w kolorze innym niż stalowy i czarny, dolna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bransza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dodatkowo spłaszczona w celu zminimalizowania traumatyzacji tkanek podczas przecinania, dł. 17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cm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Narzędzię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łączone barwioną na inny kolor niż stalowy śrubą, z wygrawerowanym na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branszy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standardem wykonania narzędzia. Oznaczenie producenta na uchu nożyczek, na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baranszach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roboczych kod QR oaz kod katalogowy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Nożyczki preparacyjne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TOENNIS-ADSON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lekko zagięte, utwardzone wkładką węglową TC, dł. całkowita 17,5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E10567" w:rsidRDefault="004870FC" w:rsidP="00E10567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67">
              <w:rPr>
                <w:rFonts w:ascii="Times New Roman" w:hAnsi="Times New Roman"/>
                <w:sz w:val="20"/>
                <w:szCs w:val="20"/>
              </w:rPr>
              <w:t>Bez pu</w:t>
            </w:r>
            <w:r>
              <w:rPr>
                <w:rFonts w:ascii="Times New Roman" w:hAnsi="Times New Roman"/>
                <w:sz w:val="20"/>
                <w:szCs w:val="20"/>
              </w:rPr>
              <w:t>nkta</w:t>
            </w:r>
            <w:r w:rsidRPr="00E10567">
              <w:rPr>
                <w:rFonts w:ascii="Times New Roman" w:hAnsi="Times New Roman"/>
                <w:sz w:val="20"/>
                <w:szCs w:val="20"/>
              </w:rPr>
              <w:t>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Kleszcze do podwiązywania GEMINI, zakrzywione, dł. 20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2B74E3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Kleszcze hemostatyczne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CRILE-RANKIN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zakrzywione, dł. 16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Kleszczyki hemostatyczne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MICRO-MOSQUITO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zakrzywione, dł. 12,5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Zestaw haków chirurgicznych (2szt.)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PARKER-LANGEBECK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dł.21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 w:rsidP="005159F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zestawy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Retraktor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automatyczny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BECKMANN-ADSON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łamany, tępy, zęby 4x5, długość zębów 44mm, długość całkowita narzędzia 31cm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Retraktor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automatyczny WEITLANER, 3x4 zęby, tępy, dł.  16.5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Retraktor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automatyczny WEITLANER, 3x4 zęby, tępy, dł. całkowita 13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Retraktor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automatyczny CONE, łamany, tępy, 3 x 4 zęby dł. 25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Pęseta naczyniowa DE BAKEY prosta z atraumatycznym, wzdłużnym, bardzo delikatnym żebrowaniem końcówek według wzoru DE BAKEY,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końcówki roboczej 2,0 mm, dł. 20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Możliwość oferowania pęsety również w wersji tytanowej.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Pęseta naczyniowa DE BAKEY prosta z atraumatycznym, wzdłużnym, bardzo delikatnym żebrowaniem końcówek według wzoru DE BAKEY, szer. końcówki chwytnej 1,5 mm, dł. 20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cm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Możliwość oferowania pęsety również w wersji tytanowej.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Pęseta chirurgiczna CUSHING, prosta, 1x2 ząbki, dł.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całk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18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4870FC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Trzonek do skalpela nr 4, prosty, dł. 13,5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Trzonek do skalpela nr 3, prosty, dł.12,5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Kleszcze naczyniowe DE BAKEY, atraumatyczne z uzębieniem atraumatycznym według wzoru DE BAKEY, całe narzędzie podwójnie przegięte, końcówka robocza zagięta delikatnie kątowo dł. 12,5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sz w:val="20"/>
                <w:szCs w:val="20"/>
              </w:rPr>
              <w:t xml:space="preserve">Kleszcze naczyniowe, atraumatyczne DE BAKEY z uzębieniem atraumatycznym według wzoru DE BAKEY,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wygiętę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, dł. 17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cm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>. Część robocza podwójnie zagięta w kształcie "szyi łabędzia"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Kleszcze naczyniowe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DERRA-DE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BAKEY, podwójnie zagięte z uzębieniem atraumatycznym według wzoru DE BAKEY, z zapinką dł. 17cm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Raspator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 elewatorem  FREER, obustronny, ostro-tępy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podgięte półkoliście, ułożone naprzemiennie  szer. końcówek roboczych 3,5mm,  uchwyt okrągły o kanciasty bokach , dł. 18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Klemy naczyniowe JOHNS-HOPKINS (klem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Bulldog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proste,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zaokrąglone, mechanizm zacisku przeciwstawny,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dł.całkowita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narzędzia 3,8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Klemy naczyniowe JOHNS-HOPKINS (klem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Bulldog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proste,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zaokrąglone, mechanizm zacisku przeciwstawny, proste, dł.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dł.całkowita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narzędzia 4,8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Klemy naczyniowe JOHNS-HOPKINS (klem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Bulldog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zakrzywione,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zaokrąglone, mechanizm zacisku przeciwstawny,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dł.całkowita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narzędzia 3,8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Klemy naczyniowe JOHNS-HOPKINS (klem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Bulldog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zakrzywione,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bransze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zaokrąglone, mechanizm zacisku przeciwstawny,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dł.całkowita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narzędzia 4,8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Kubek medyczny, wykonany ze stali chirurgicznej z podziałką, pojemność 50cc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Kubek chirurgiczny, ze stali nierdzewnej z rantem, uchem i podstawką, 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poj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0,25 l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Miska nerkowata ze stali nierdzewnej, wym. 170x36 mm,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poj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0,25 l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sz w:val="20"/>
                <w:szCs w:val="20"/>
              </w:rPr>
              <w:t xml:space="preserve">Hak RICHARDSON-EASTMAN, fig. 1,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obustrony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, wym. łopatek 24x22 mm i 30x30 mm, dł. 25 cm, w części środkowej ergonomiczny uchwyt w postaci poprzecznego perforowania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sz w:val="20"/>
                <w:szCs w:val="20"/>
              </w:rPr>
              <w:t xml:space="preserve">Hak RICHARDSON-EASTMAN, fig. 2,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obustrony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74E3">
              <w:rPr>
                <w:rFonts w:ascii="Times New Roman" w:hAnsi="Times New Roman"/>
                <w:sz w:val="20"/>
                <w:szCs w:val="20"/>
              </w:rPr>
              <w:t>wym.łopatek</w:t>
            </w:r>
            <w:proofErr w:type="spellEnd"/>
            <w:r w:rsidRPr="002B74E3">
              <w:rPr>
                <w:rFonts w:ascii="Times New Roman" w:hAnsi="Times New Roman"/>
                <w:sz w:val="20"/>
                <w:szCs w:val="20"/>
              </w:rPr>
              <w:t xml:space="preserve"> 40x37 mm i 65x43 mm, dł. 27 cm, w części środkowej ergonomiczny uchwyt w postaci poprzecznego perforowania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Kleszcze do tamponady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GROSS-MAIER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, zakrzywione, bez zamka, dł. 25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Pęseta bipolarna, zaizolowana, z ogranicznikiem zamknięcia, mocno zagięta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koncówka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narzędzia w części niezaizolowanej 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końcówki 1mm, dł. 18cm.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Kaniula żylna zakończona w części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dystalnej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tępą kulką, a w części proksymalnej oliwką, jednoczęściowa, nierozbieralna,  rozm.1,20 x 80mm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Filtr teflonowy, okrągły do kontenerów do przechowywania i sterylizacji narzędzi chirurgicznych, dedykowany do 1200 cykli sterylizacji. Mocowanie filtra w systemie zatrzaskowym, metalowym stelażem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Kompletny kontener do przechowywania i sterylizacji narzędzi chirurgicznych składający się z aluminiowej wanny (nieperforowanej) z uchwytami pokrytymi silikonem, oraz pokrywy aluminiowej w kolorze srebrnym, perforowanej.  Zamek kontenera posiada specjalną sprężynę bezpiecznie zamykającą system. Wymiary wanny 465x280x135 mm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Sito-kosz, druciany, do przechowywania i sterylizacji narzędzi chirurgicznych, z uchwytami chowanymi do wewnątrz, wym. 405x255x70mm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Rączka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 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2 mm, dł. 55 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3mm,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4mm,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naczyniowegoi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6mm,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7mm,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8,5mm,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10mm,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12mm,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stripera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naczyniowego, </w:t>
            </w:r>
            <w:proofErr w:type="spellStart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. 14mm, dł. 55cm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2B74E3">
        <w:trPr>
          <w:cantSplit/>
          <w:trHeight w:val="397"/>
        </w:trPr>
        <w:tc>
          <w:tcPr>
            <w:tcW w:w="562" w:type="dxa"/>
          </w:tcPr>
          <w:p w:rsidR="004870FC" w:rsidRPr="002B74E3" w:rsidRDefault="007A75F2" w:rsidP="00A4166E">
            <w:pPr>
              <w:widowControl w:val="0"/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2B74E3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Kompletny kontener do przechowywania i sterylizacji narzędzi chirurgicznych składający się z aluminiowej wanny (nieperforowanej) z uchwytami pokrytymi silikonem, oraz pokrywy aluminiowej w kolorze srebrnym, perforowanej.  Zamek kontenera posiada specjalną sprężynę bezpiecznie zamykającą system.  Wymiary wanny 285x280x100 mm</w:t>
            </w:r>
          </w:p>
        </w:tc>
        <w:tc>
          <w:tcPr>
            <w:tcW w:w="1849" w:type="dxa"/>
            <w:vAlign w:val="bottom"/>
          </w:tcPr>
          <w:p w:rsidR="004870FC" w:rsidRPr="002B74E3" w:rsidRDefault="004870F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74E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4870FC" w:rsidRPr="002F665D" w:rsidRDefault="004870FC" w:rsidP="00EB2488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2F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4870FC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2F665D" w:rsidRDefault="004870FC" w:rsidP="00413CCE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E568A4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E568A4" w:rsidRPr="00E568A4" w:rsidRDefault="00E568A4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A4" w:rsidRPr="001F7C2D" w:rsidRDefault="00E568A4" w:rsidP="00413CCE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7C2D">
              <w:rPr>
                <w:rFonts w:ascii="Times New Roman" w:hAnsi="Times New Roman"/>
                <w:sz w:val="20"/>
                <w:szCs w:val="20"/>
              </w:rPr>
              <w:t>Termin dostawy maksymalnie do 30 dni</w:t>
            </w:r>
          </w:p>
        </w:tc>
        <w:tc>
          <w:tcPr>
            <w:tcW w:w="1849" w:type="dxa"/>
            <w:vAlign w:val="center"/>
          </w:tcPr>
          <w:p w:rsidR="00E568A4" w:rsidRPr="001F7C2D" w:rsidRDefault="00E568A4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C2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E568A4" w:rsidRPr="00E568A4" w:rsidRDefault="00E568A4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568A4" w:rsidRPr="00E568A4" w:rsidRDefault="00E568A4" w:rsidP="00EB24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E568A4" w:rsidRPr="00E568A4" w:rsidRDefault="001F7C2D" w:rsidP="00E568A4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4870FC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2F665D" w:rsidRDefault="004870FC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4870FC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2F665D" w:rsidRDefault="004870FC" w:rsidP="00413CC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Dostarczenie instrukcji obsługi, oprogramowania oraz dokumentacji technicznej w języku polskim, w wersji papierowej i elektronicznej – po 1 szt. w każdej z wersji. Dostarczenie wraz z dostawą </w:t>
            </w:r>
            <w:r>
              <w:rPr>
                <w:rFonts w:ascii="Times New Roman" w:hAnsi="Times New Roman"/>
                <w:sz w:val="20"/>
                <w:szCs w:val="20"/>
              </w:rPr>
              <w:t>narzędzi.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4870FC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2F665D" w:rsidRDefault="004870FC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4870FC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2F665D" w:rsidRDefault="004870FC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Wszystkie narzędzia chirurgiczne wykonane z najwyższej jakości stali chirurgicznej, w najwyższych standardach procesów produkcyjnych, producent spełnia najwyższe wymogi w zakresie wszystkich procesów biznesowych, które wykonuje produkując narzędzia. Potwierdzone następującymi certyfikatami i dokumentami, co najmniej: DIN EN 15223-1, DIN EN ISO 17664, DIN EN ISO 14971, DIN EN ISO 10993-1, DIN EN ISO 7153-1 lub równoważnymi. Wymagane złożenie dokumentu potwierdzającego wystawionego przez producenta.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Wszystkie narzędzia pochodzą od jednego producenta.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Upoważnienie Producenta do dystrybucji na terenie Polski, wyłączna autoryzacja Producenta do wprowadzania narzędzi i sprzętu chirurgicznego na terenie RP, a także do wykonywania wszystkich czynności serwisowych. Wymagane złożenie dokumentu potwierdzającego wystawionego przez producenta.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Gwarancja fabryczna producenta na narzędzia min. 24 miesiące. Wszystkie narzędzia fabrycznie nowe, nie demonstracyjne i nie powystawowe.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Producent posiada własną kuźnię narzędziową, co umożliwia kontrolę jakości oraz profesjonalny serwis narzędzi. W zakładzie produkcyjnym znajduje się urządzenie </w:t>
            </w:r>
            <w:proofErr w:type="spellStart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pasywacyjne</w:t>
            </w:r>
            <w:proofErr w:type="spellEnd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, w którym bezwzględnie hartowane są antykorozyjnie wszystkie narzędzia. Wymagane złożenie dokumentu potwierdzającego wystawionego przez producenta.</w:t>
            </w:r>
          </w:p>
        </w:tc>
        <w:tc>
          <w:tcPr>
            <w:tcW w:w="1849" w:type="dxa"/>
            <w:vAlign w:val="center"/>
          </w:tcPr>
          <w:p w:rsidR="004870FC" w:rsidRPr="00E40F25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F25"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vAlign w:val="center"/>
          </w:tcPr>
          <w:p w:rsidR="004870FC" w:rsidRPr="00E40F25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E40F25" w:rsidRDefault="004870FC" w:rsidP="00EB24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E40F2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40F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Tak – 10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  <w:p w:rsidR="004870FC" w:rsidRPr="00E40F2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40F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Nie – 0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 w:rsidP="00E40F2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Posiadanie autoryzowanego serwisu na terenie Polski, ni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ezależnie od serwisu producenta.</w:t>
            </w: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Serwis po dostawie przeszkoli personel w zakresie użytkowania, mycia, dezynfekcji, sterylizacji i konserwacji narzędzi.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zas reakcji serwisu </w:t>
            </w:r>
            <w:proofErr w:type="spellStart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max</w:t>
            </w:r>
            <w:proofErr w:type="spellEnd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. 24 godziny</w:t>
            </w:r>
          </w:p>
        </w:tc>
        <w:tc>
          <w:tcPr>
            <w:tcW w:w="1849" w:type="dxa"/>
            <w:vAlign w:val="center"/>
          </w:tcPr>
          <w:p w:rsidR="004870FC" w:rsidRPr="00E14251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4251">
              <w:rPr>
                <w:rFonts w:ascii="Times New Roman" w:hAnsi="Times New Roman"/>
                <w:b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4870FC" w:rsidRPr="00E14251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E14251" w:rsidRDefault="004870FC" w:rsidP="00EB24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E14251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1425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&lt;12 h – 10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  <w:p w:rsidR="004870FC" w:rsidRPr="00E14251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1425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&gt;12 h 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–</w:t>
            </w:r>
            <w:r w:rsidRPr="00E1425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Jedna nieodpłatna regeneracja narzędzi w trakcie obowiązywania gwarancji w terminie wskazanym przez Zamawiającego</w:t>
            </w:r>
          </w:p>
        </w:tc>
        <w:tc>
          <w:tcPr>
            <w:tcW w:w="1849" w:type="dxa"/>
            <w:vAlign w:val="center"/>
          </w:tcPr>
          <w:p w:rsidR="004870FC" w:rsidRPr="00E14251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vAlign w:val="center"/>
          </w:tcPr>
          <w:p w:rsidR="004870FC" w:rsidRPr="00E14251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E14251" w:rsidRDefault="004870FC" w:rsidP="00EB248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Tak – 10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  <w:p w:rsidR="004870FC" w:rsidRPr="00E14251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Nie – 0 pkt</w:t>
            </w:r>
            <w:r w:rsidR="00E568A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Wykonanie narzędzi w najwyższym standardzie technologicznym, potwierdzonych zgodnością z aneksem II dyrektywy 93/42 EEC, mówiącym o zapewnieniu odpowiedniej jakości procesów projektowania, wykonania i dystrybucji narzędzi chirurgicznych według norm ISO 13485 lub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rów</w:t>
            </w: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noważnej. Wymagane złożenie certyfikatu potwierdzającego wystawionego przez producenta.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Zapewnienie dostępności części i akcesoriów oraz serwisu na min. 10 lat. 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Potwierdzenie jakości materiału do produkcji narzędzi – certyfikat stworzony według normy DIN EN 10088-1 lub równoważnej potwierdzający skład stopu użytego do produkcji narzędzi i wynikające stąd przeznaczenie do stosowania w danej specjalności chirurgicznej. Wymagane złożenie dokumentu potwierdzającego wystawionego przez producenta.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Próbki produktów do każdej pozycji, na Żądanie Zamawiającego na każdym etapie postępowania przetargowego.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Wszystkie narzędzia o podwyższonym standardzie wykonania, w szczególności nożyczki, imadła i pęsety (zawierające np. wkładki węglowe, specjalistyczne powłoki oraz inne ponadstandardowe właściwości oraz cechy) nie mogą być oferowane w niższym standardzie niż wymagany, co wynika ze </w:t>
            </w:r>
            <w:proofErr w:type="spellStart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specjalistyki</w:t>
            </w:r>
            <w:proofErr w:type="spellEnd"/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zabiegów przeprowadzanych w szpitalu.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System kontenerowy w zakresie systemu stabilności sterylizacji w zależności od różnych programów sterylizacji parowej walidowany co najmniej według normy DIN 58953, część 9. W zależności od stosowanych filtrów walidowanie procesów co najmniej zgodnie z normami: DIN EN 285 oraz DIN 58946-1. Wymagane złożenie w formie oryginału certyfikatu producenta lub kopii takiego dokumentu poświadczonej za zgodność z oryginałem. Zamawiający zastrzega sobie prawo zażądania oryginału do wglądu po złożeniu ofert przetargowych.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Wymóg załączenia do oferty oryginalnych kart katalogowych z zaznaczonymi oferowanymi pozycjami, przetłumaczonymi na język polski, z których wynikać będzie spełnianie wszystkich parametrów granicznych.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14251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2F665D" w:rsidRDefault="004870FC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70FC" w:rsidRPr="005159F6" w:rsidRDefault="004870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59F6">
              <w:rPr>
                <w:rFonts w:ascii="Times New Roman" w:hAnsi="Times New Roman"/>
                <w:color w:val="000000"/>
                <w:sz w:val="20"/>
                <w:szCs w:val="20"/>
              </w:rPr>
              <w:t>Dopuszcza się tolerancję wszystkich rozmiarów narzędzi i systemów kontenerów w zakresie +/- 2%, nie dopuszcza się zmiany nazwy typu narzędzia oraz oferowania narzędzi w niższym standardzie niż wymagany.</w:t>
            </w:r>
          </w:p>
        </w:tc>
        <w:tc>
          <w:tcPr>
            <w:tcW w:w="1849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4870FC" w:rsidRPr="002F665D" w:rsidRDefault="004870FC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870FC" w:rsidRPr="002F665D" w:rsidRDefault="004870FC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4870FC" w:rsidRPr="002F665D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4870FC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4870FC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4870FC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4870FC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4870FC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4870F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4870FC" w:rsidRPr="00FB4455" w:rsidRDefault="004870FC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870F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4870FC" w:rsidRPr="00FB4455" w:rsidRDefault="004870FC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4870F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4870FC" w:rsidRPr="00FB4455" w:rsidRDefault="004870FC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0FC" w:rsidRPr="00FB4455" w:rsidRDefault="004870FC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4870FC" w:rsidRPr="00FB4455" w:rsidRDefault="004870FC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4870FC" w:rsidRPr="00FB4455" w:rsidRDefault="004870FC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70FC" w:rsidRPr="00FB4455" w:rsidRDefault="004870FC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p w:rsidR="00122A4D" w:rsidRDefault="00122A4D" w:rsidP="005D5ED1">
      <w:pPr>
        <w:spacing w:after="200"/>
        <w:jc w:val="lef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C74" w:rsidRDefault="00947C74" w:rsidP="00863CF2">
      <w:pPr>
        <w:spacing w:after="0" w:line="240" w:lineRule="auto"/>
      </w:pPr>
      <w:r>
        <w:separator/>
      </w:r>
    </w:p>
  </w:endnote>
  <w:endnote w:type="continuationSeparator" w:id="0">
    <w:p w:rsidR="00947C74" w:rsidRDefault="00947C74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5F2" w:rsidRPr="00E5776C" w:rsidRDefault="007A75F2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7A75F2" w:rsidRDefault="007A75F2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7A75F2" w:rsidRDefault="007A75F2" w:rsidP="00A5704C">
    <w:pPr>
      <w:pStyle w:val="Stopka"/>
      <w:jc w:val="center"/>
      <w:rPr>
        <w:rFonts w:cs="Arial"/>
        <w:sz w:val="14"/>
        <w:szCs w:val="14"/>
      </w:rPr>
    </w:pPr>
  </w:p>
  <w:p w:rsidR="007A75F2" w:rsidRDefault="007A75F2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7A75F2" w:rsidRPr="00E5776C" w:rsidRDefault="007A75F2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7A75F2" w:rsidRPr="00E5776C" w:rsidRDefault="007A75F2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D031E5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D031E5" w:rsidRPr="00E5776C">
          <w:rPr>
            <w:rFonts w:cs="Arial"/>
            <w:sz w:val="14"/>
            <w:szCs w:val="16"/>
          </w:rPr>
          <w:fldChar w:fldCharType="separate"/>
        </w:r>
        <w:r w:rsidR="001F7C2D">
          <w:rPr>
            <w:rFonts w:cs="Arial"/>
            <w:noProof/>
            <w:sz w:val="14"/>
            <w:szCs w:val="16"/>
          </w:rPr>
          <w:t>7</w:t>
        </w:r>
        <w:r w:rsidR="00D031E5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D031E5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D031E5" w:rsidRPr="00E5776C">
          <w:rPr>
            <w:rFonts w:cs="Arial"/>
            <w:sz w:val="14"/>
            <w:szCs w:val="16"/>
          </w:rPr>
          <w:fldChar w:fldCharType="separate"/>
        </w:r>
        <w:r w:rsidR="001F7C2D">
          <w:rPr>
            <w:rFonts w:cs="Arial"/>
            <w:noProof/>
            <w:sz w:val="14"/>
            <w:szCs w:val="16"/>
          </w:rPr>
          <w:t>9</w:t>
        </w:r>
        <w:r w:rsidR="00D031E5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C74" w:rsidRDefault="00947C74" w:rsidP="00863CF2">
      <w:pPr>
        <w:spacing w:after="0" w:line="240" w:lineRule="auto"/>
      </w:pPr>
      <w:r>
        <w:separator/>
      </w:r>
    </w:p>
  </w:footnote>
  <w:footnote w:type="continuationSeparator" w:id="0">
    <w:p w:rsidR="00947C74" w:rsidRDefault="00947C74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B581E"/>
    <w:multiLevelType w:val="hybridMultilevel"/>
    <w:tmpl w:val="57DE3EAA"/>
    <w:lvl w:ilvl="0" w:tplc="960610F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9123A6"/>
    <w:multiLevelType w:val="hybridMultilevel"/>
    <w:tmpl w:val="17EE8EC6"/>
    <w:lvl w:ilvl="0" w:tplc="495812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E93BA1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C7667"/>
    <w:multiLevelType w:val="hybridMultilevel"/>
    <w:tmpl w:val="214E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8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9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7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2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8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3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5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4"/>
  </w:num>
  <w:num w:numId="2">
    <w:abstractNumId w:val="41"/>
  </w:num>
  <w:num w:numId="3">
    <w:abstractNumId w:val="38"/>
  </w:num>
  <w:num w:numId="4">
    <w:abstractNumId w:val="25"/>
  </w:num>
  <w:num w:numId="5">
    <w:abstractNumId w:val="4"/>
  </w:num>
  <w:num w:numId="6">
    <w:abstractNumId w:val="3"/>
  </w:num>
  <w:num w:numId="7">
    <w:abstractNumId w:val="36"/>
  </w:num>
  <w:num w:numId="8">
    <w:abstractNumId w:val="6"/>
  </w:num>
  <w:num w:numId="9">
    <w:abstractNumId w:val="24"/>
  </w:num>
  <w:num w:numId="10">
    <w:abstractNumId w:val="28"/>
  </w:num>
  <w:num w:numId="11">
    <w:abstractNumId w:val="10"/>
  </w:num>
  <w:num w:numId="12">
    <w:abstractNumId w:val="9"/>
  </w:num>
  <w:num w:numId="13">
    <w:abstractNumId w:val="19"/>
  </w:num>
  <w:num w:numId="14">
    <w:abstractNumId w:val="1"/>
  </w:num>
  <w:num w:numId="15">
    <w:abstractNumId w:val="14"/>
  </w:num>
  <w:num w:numId="16">
    <w:abstractNumId w:val="30"/>
  </w:num>
  <w:num w:numId="17">
    <w:abstractNumId w:val="40"/>
  </w:num>
  <w:num w:numId="18">
    <w:abstractNumId w:val="27"/>
  </w:num>
  <w:num w:numId="19">
    <w:abstractNumId w:val="29"/>
  </w:num>
  <w:num w:numId="20">
    <w:abstractNumId w:val="26"/>
  </w:num>
  <w:num w:numId="21">
    <w:abstractNumId w:val="17"/>
  </w:num>
  <w:num w:numId="22">
    <w:abstractNumId w:val="0"/>
  </w:num>
  <w:num w:numId="23">
    <w:abstractNumId w:val="18"/>
  </w:num>
  <w:num w:numId="24">
    <w:abstractNumId w:val="23"/>
  </w:num>
  <w:num w:numId="25">
    <w:abstractNumId w:val="32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1"/>
  </w:num>
  <w:num w:numId="29">
    <w:abstractNumId w:val="5"/>
  </w:num>
  <w:num w:numId="30">
    <w:abstractNumId w:val="15"/>
  </w:num>
  <w:num w:numId="31">
    <w:abstractNumId w:val="46"/>
  </w:num>
  <w:num w:numId="32">
    <w:abstractNumId w:val="35"/>
  </w:num>
  <w:num w:numId="33">
    <w:abstractNumId w:val="45"/>
  </w:num>
  <w:num w:numId="34">
    <w:abstractNumId w:val="34"/>
  </w:num>
  <w:num w:numId="35">
    <w:abstractNumId w:val="42"/>
  </w:num>
  <w:num w:numId="36">
    <w:abstractNumId w:val="7"/>
  </w:num>
  <w:num w:numId="37">
    <w:abstractNumId w:val="33"/>
  </w:num>
  <w:num w:numId="38">
    <w:abstractNumId w:val="2"/>
  </w:num>
  <w:num w:numId="39">
    <w:abstractNumId w:val="39"/>
  </w:num>
  <w:num w:numId="40">
    <w:abstractNumId w:val="13"/>
  </w:num>
  <w:num w:numId="41">
    <w:abstractNumId w:val="43"/>
  </w:num>
  <w:num w:numId="42">
    <w:abstractNumId w:val="21"/>
  </w:num>
  <w:num w:numId="43">
    <w:abstractNumId w:val="20"/>
  </w:num>
  <w:num w:numId="44">
    <w:abstractNumId w:val="22"/>
  </w:num>
  <w:num w:numId="45">
    <w:abstractNumId w:val="16"/>
  </w:num>
  <w:num w:numId="46">
    <w:abstractNumId w:val="12"/>
  </w:num>
  <w:num w:numId="47">
    <w:abstractNumId w:val="11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5006"/>
    <w:rsid w:val="000110F5"/>
    <w:rsid w:val="00014EAE"/>
    <w:rsid w:val="00033750"/>
    <w:rsid w:val="000426EA"/>
    <w:rsid w:val="0005111B"/>
    <w:rsid w:val="00052035"/>
    <w:rsid w:val="000528A5"/>
    <w:rsid w:val="00085D91"/>
    <w:rsid w:val="00091271"/>
    <w:rsid w:val="00092205"/>
    <w:rsid w:val="000962C5"/>
    <w:rsid w:val="000A5419"/>
    <w:rsid w:val="000B489F"/>
    <w:rsid w:val="000B7820"/>
    <w:rsid w:val="000D283A"/>
    <w:rsid w:val="000D73A6"/>
    <w:rsid w:val="000E05DF"/>
    <w:rsid w:val="000E2979"/>
    <w:rsid w:val="000E3475"/>
    <w:rsid w:val="000F35D2"/>
    <w:rsid w:val="00122A4D"/>
    <w:rsid w:val="00127487"/>
    <w:rsid w:val="00137D37"/>
    <w:rsid w:val="00144F56"/>
    <w:rsid w:val="00146C16"/>
    <w:rsid w:val="00150982"/>
    <w:rsid w:val="00155E0E"/>
    <w:rsid w:val="001728C6"/>
    <w:rsid w:val="001808C3"/>
    <w:rsid w:val="001A1195"/>
    <w:rsid w:val="001B1132"/>
    <w:rsid w:val="001C269B"/>
    <w:rsid w:val="001D1324"/>
    <w:rsid w:val="001D2468"/>
    <w:rsid w:val="001D4CA6"/>
    <w:rsid w:val="001F7C2D"/>
    <w:rsid w:val="00202B2B"/>
    <w:rsid w:val="002035C9"/>
    <w:rsid w:val="00203636"/>
    <w:rsid w:val="002156B0"/>
    <w:rsid w:val="002208C0"/>
    <w:rsid w:val="0022693B"/>
    <w:rsid w:val="002317DA"/>
    <w:rsid w:val="00247071"/>
    <w:rsid w:val="00254020"/>
    <w:rsid w:val="00255108"/>
    <w:rsid w:val="00255514"/>
    <w:rsid w:val="002568BC"/>
    <w:rsid w:val="00274275"/>
    <w:rsid w:val="002823C8"/>
    <w:rsid w:val="00285385"/>
    <w:rsid w:val="0029140A"/>
    <w:rsid w:val="002924C8"/>
    <w:rsid w:val="002A7077"/>
    <w:rsid w:val="002B164A"/>
    <w:rsid w:val="002B74E3"/>
    <w:rsid w:val="002C2589"/>
    <w:rsid w:val="002C65A5"/>
    <w:rsid w:val="002D1142"/>
    <w:rsid w:val="002D36FB"/>
    <w:rsid w:val="002D378A"/>
    <w:rsid w:val="002D3AC4"/>
    <w:rsid w:val="002D4FA7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20CF3"/>
    <w:rsid w:val="00320DAC"/>
    <w:rsid w:val="00335275"/>
    <w:rsid w:val="003510C9"/>
    <w:rsid w:val="00384FA6"/>
    <w:rsid w:val="003A330A"/>
    <w:rsid w:val="003B1912"/>
    <w:rsid w:val="003E5A3D"/>
    <w:rsid w:val="003F37CA"/>
    <w:rsid w:val="003F3C49"/>
    <w:rsid w:val="003F4351"/>
    <w:rsid w:val="003F7EC3"/>
    <w:rsid w:val="00410939"/>
    <w:rsid w:val="00413CCE"/>
    <w:rsid w:val="00423CE4"/>
    <w:rsid w:val="00424A5A"/>
    <w:rsid w:val="004308A0"/>
    <w:rsid w:val="004320A7"/>
    <w:rsid w:val="0043213B"/>
    <w:rsid w:val="0043731D"/>
    <w:rsid w:val="00443CB1"/>
    <w:rsid w:val="004633CF"/>
    <w:rsid w:val="004870FC"/>
    <w:rsid w:val="00490B93"/>
    <w:rsid w:val="00494C99"/>
    <w:rsid w:val="004A0F28"/>
    <w:rsid w:val="004A2990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06DE3"/>
    <w:rsid w:val="00513427"/>
    <w:rsid w:val="005150EB"/>
    <w:rsid w:val="005159F6"/>
    <w:rsid w:val="00522B2C"/>
    <w:rsid w:val="00535366"/>
    <w:rsid w:val="005357EA"/>
    <w:rsid w:val="00565BFA"/>
    <w:rsid w:val="00566FD8"/>
    <w:rsid w:val="00574C8C"/>
    <w:rsid w:val="00577B35"/>
    <w:rsid w:val="00585946"/>
    <w:rsid w:val="005A1D0B"/>
    <w:rsid w:val="005B5DA5"/>
    <w:rsid w:val="005B6C05"/>
    <w:rsid w:val="005B6E04"/>
    <w:rsid w:val="005C3242"/>
    <w:rsid w:val="005D26E6"/>
    <w:rsid w:val="005D330C"/>
    <w:rsid w:val="005D3D79"/>
    <w:rsid w:val="005D5ED1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68D8"/>
    <w:rsid w:val="00640F49"/>
    <w:rsid w:val="00663784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334C4"/>
    <w:rsid w:val="00741CF8"/>
    <w:rsid w:val="007477C3"/>
    <w:rsid w:val="007527F0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95A96"/>
    <w:rsid w:val="007A4E25"/>
    <w:rsid w:val="007A75F2"/>
    <w:rsid w:val="007B1731"/>
    <w:rsid w:val="007B3CE5"/>
    <w:rsid w:val="007C238B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345B1"/>
    <w:rsid w:val="00846023"/>
    <w:rsid w:val="008479EC"/>
    <w:rsid w:val="00851086"/>
    <w:rsid w:val="008524D5"/>
    <w:rsid w:val="00853113"/>
    <w:rsid w:val="00853F27"/>
    <w:rsid w:val="00857E43"/>
    <w:rsid w:val="008637C9"/>
    <w:rsid w:val="00863CF2"/>
    <w:rsid w:val="00871757"/>
    <w:rsid w:val="00892B66"/>
    <w:rsid w:val="008A0A53"/>
    <w:rsid w:val="008B1706"/>
    <w:rsid w:val="008C5614"/>
    <w:rsid w:val="008D7A37"/>
    <w:rsid w:val="008E4050"/>
    <w:rsid w:val="008E4E35"/>
    <w:rsid w:val="008F7B50"/>
    <w:rsid w:val="009055FA"/>
    <w:rsid w:val="00936AE3"/>
    <w:rsid w:val="009457E9"/>
    <w:rsid w:val="00947C74"/>
    <w:rsid w:val="0095528A"/>
    <w:rsid w:val="00964172"/>
    <w:rsid w:val="00966D64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01E7F"/>
    <w:rsid w:val="00A2429C"/>
    <w:rsid w:val="00A4166E"/>
    <w:rsid w:val="00A5704C"/>
    <w:rsid w:val="00A57E8B"/>
    <w:rsid w:val="00A60FA0"/>
    <w:rsid w:val="00A615FE"/>
    <w:rsid w:val="00A75E95"/>
    <w:rsid w:val="00A84430"/>
    <w:rsid w:val="00A91439"/>
    <w:rsid w:val="00A923F0"/>
    <w:rsid w:val="00A9520E"/>
    <w:rsid w:val="00AC44EF"/>
    <w:rsid w:val="00AC7F47"/>
    <w:rsid w:val="00AD0C58"/>
    <w:rsid w:val="00AD3F23"/>
    <w:rsid w:val="00AD5546"/>
    <w:rsid w:val="00AE7676"/>
    <w:rsid w:val="00AF7F90"/>
    <w:rsid w:val="00B02C1B"/>
    <w:rsid w:val="00B0722F"/>
    <w:rsid w:val="00B0770B"/>
    <w:rsid w:val="00B107AE"/>
    <w:rsid w:val="00B13E73"/>
    <w:rsid w:val="00B2008A"/>
    <w:rsid w:val="00B27A34"/>
    <w:rsid w:val="00B3408E"/>
    <w:rsid w:val="00B54E44"/>
    <w:rsid w:val="00B6004C"/>
    <w:rsid w:val="00B6623D"/>
    <w:rsid w:val="00B66292"/>
    <w:rsid w:val="00B87478"/>
    <w:rsid w:val="00BB3D02"/>
    <w:rsid w:val="00BC1744"/>
    <w:rsid w:val="00BD3FE8"/>
    <w:rsid w:val="00BD4C5B"/>
    <w:rsid w:val="00BF795E"/>
    <w:rsid w:val="00BF79A5"/>
    <w:rsid w:val="00C00B41"/>
    <w:rsid w:val="00C10044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4CB6"/>
    <w:rsid w:val="00CF0895"/>
    <w:rsid w:val="00D031E5"/>
    <w:rsid w:val="00D11C27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5CA2"/>
    <w:rsid w:val="00DB3476"/>
    <w:rsid w:val="00DC68EB"/>
    <w:rsid w:val="00DD70FD"/>
    <w:rsid w:val="00DE10F4"/>
    <w:rsid w:val="00E02A72"/>
    <w:rsid w:val="00E10567"/>
    <w:rsid w:val="00E14251"/>
    <w:rsid w:val="00E22A01"/>
    <w:rsid w:val="00E22B89"/>
    <w:rsid w:val="00E37344"/>
    <w:rsid w:val="00E40F25"/>
    <w:rsid w:val="00E42198"/>
    <w:rsid w:val="00E568A4"/>
    <w:rsid w:val="00E5776C"/>
    <w:rsid w:val="00E57A0B"/>
    <w:rsid w:val="00E611C7"/>
    <w:rsid w:val="00E6644E"/>
    <w:rsid w:val="00E66D73"/>
    <w:rsid w:val="00E8362A"/>
    <w:rsid w:val="00E84AFE"/>
    <w:rsid w:val="00E91BBE"/>
    <w:rsid w:val="00EA36E4"/>
    <w:rsid w:val="00EA39AA"/>
    <w:rsid w:val="00EA3C52"/>
    <w:rsid w:val="00EB2488"/>
    <w:rsid w:val="00EC4620"/>
    <w:rsid w:val="00EE6B3D"/>
    <w:rsid w:val="00EF61A4"/>
    <w:rsid w:val="00F01F84"/>
    <w:rsid w:val="00F34D50"/>
    <w:rsid w:val="00F518D2"/>
    <w:rsid w:val="00F56920"/>
    <w:rsid w:val="00F6768E"/>
    <w:rsid w:val="00F72C0D"/>
    <w:rsid w:val="00F744A9"/>
    <w:rsid w:val="00F75A06"/>
    <w:rsid w:val="00F75AFE"/>
    <w:rsid w:val="00F801DA"/>
    <w:rsid w:val="00F81A3D"/>
    <w:rsid w:val="00F93B13"/>
    <w:rsid w:val="00F968F0"/>
    <w:rsid w:val="00F96FA3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4F2D-B171-4F6A-A482-1E7614CC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2</cp:revision>
  <cp:lastPrinted>2024-10-04T09:09:00Z</cp:lastPrinted>
  <dcterms:created xsi:type="dcterms:W3CDTF">2025-01-08T14:16:00Z</dcterms:created>
  <dcterms:modified xsi:type="dcterms:W3CDTF">2025-01-08T14:16:00Z</dcterms:modified>
</cp:coreProperties>
</file>