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641BA2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641BA2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641BA2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641BA2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39440F">
        <w:rPr>
          <w:rFonts w:ascii="Times New Roman" w:hAnsi="Times New Roman"/>
          <w:b/>
          <w:i/>
          <w:sz w:val="20"/>
          <w:szCs w:val="20"/>
        </w:rPr>
        <w:t>. Część 2</w:t>
      </w:r>
    </w:p>
    <w:p w:rsidR="008C5614" w:rsidRPr="00641BA2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641BA2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641BA2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641BA2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641BA2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1BA2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641BA2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641BA2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641BA2" w:rsidRDefault="00E5776C" w:rsidP="00F93B13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/>
          <w:b/>
          <w:sz w:val="20"/>
          <w:szCs w:val="20"/>
        </w:rPr>
      </w:pPr>
      <w:r w:rsidRPr="00641BA2">
        <w:rPr>
          <w:rFonts w:ascii="Times New Roman" w:hAnsi="Times New Roman"/>
          <w:sz w:val="20"/>
          <w:szCs w:val="20"/>
        </w:rPr>
        <w:t>Przedmiotem zamówienia jest</w:t>
      </w:r>
      <w:r w:rsidR="00F93B13" w:rsidRPr="00641BA2">
        <w:rPr>
          <w:rFonts w:ascii="Times New Roman" w:hAnsi="Times New Roman"/>
          <w:sz w:val="20"/>
          <w:szCs w:val="20"/>
        </w:rPr>
        <w:t xml:space="preserve">: </w:t>
      </w:r>
      <w:r w:rsidR="00C554FE" w:rsidRPr="00641BA2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C10F8C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C10F8C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C10F8C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C10F8C" w:rsidRDefault="00F96FA3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Fotel ginekologiczny</w:t>
            </w:r>
          </w:p>
        </w:tc>
        <w:tc>
          <w:tcPr>
            <w:tcW w:w="1260" w:type="dxa"/>
            <w:vAlign w:val="center"/>
          </w:tcPr>
          <w:p w:rsidR="00C22867" w:rsidRPr="00C10F8C" w:rsidRDefault="00C22867" w:rsidP="00F96FA3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F96FA3">
              <w:rPr>
                <w:rFonts w:ascii="Times New Roman" w:hAnsi="Times New Roman" w:cs="Times New Roman"/>
              </w:rPr>
              <w:t>szt.</w:t>
            </w:r>
          </w:p>
        </w:tc>
      </w:tr>
    </w:tbl>
    <w:p w:rsidR="00E5776C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C10F8C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</w:t>
      </w:r>
      <w:r w:rsidR="00BD4C5B">
        <w:rPr>
          <w:rFonts w:ascii="Times New Roman" w:hAnsi="Times New Roman"/>
          <w:sz w:val="20"/>
          <w:szCs w:val="20"/>
        </w:rPr>
        <w:t>ny zgodności wyrobów medycznych lub równoważne wynikające z rodzaju oraz przeznaczenia.</w:t>
      </w:r>
    </w:p>
    <w:p w:rsidR="00C91404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</w:t>
      </w:r>
      <w:r w:rsidR="007907F7">
        <w:rPr>
          <w:rFonts w:ascii="Times New Roman" w:hAnsi="Times New Roman"/>
          <w:sz w:val="20"/>
          <w:szCs w:val="20"/>
        </w:rPr>
        <w:t>/ aparatura</w:t>
      </w:r>
      <w:r w:rsidRPr="00C10F8C">
        <w:rPr>
          <w:rFonts w:ascii="Times New Roman" w:hAnsi="Times New Roman"/>
          <w:sz w:val="20"/>
          <w:szCs w:val="20"/>
        </w:rPr>
        <w:t xml:space="preserve"> medyczna musi być kompletna i gotowa do użytkowania bez dodatkowych zakupów.</w:t>
      </w:r>
    </w:p>
    <w:p w:rsidR="00033750" w:rsidRPr="00FE462A" w:rsidRDefault="00FE462A" w:rsidP="00FE462A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FE462A">
        <w:rPr>
          <w:rFonts w:ascii="Times New Roman" w:hAnsi="Times New Roman"/>
          <w:sz w:val="20"/>
          <w:szCs w:val="20"/>
        </w:rPr>
        <w:t xml:space="preserve">Gwarancja – </w:t>
      </w:r>
      <w:r w:rsidR="00F96FA3">
        <w:rPr>
          <w:rFonts w:ascii="Times New Roman" w:hAnsi="Times New Roman"/>
          <w:sz w:val="20"/>
          <w:szCs w:val="20"/>
        </w:rPr>
        <w:t>24</w:t>
      </w:r>
      <w:r w:rsidRPr="00FE462A">
        <w:rPr>
          <w:rFonts w:ascii="Times New Roman" w:hAnsi="Times New Roman"/>
          <w:sz w:val="20"/>
          <w:szCs w:val="20"/>
        </w:rPr>
        <w:t xml:space="preserve"> miesięcy od daty protokolarnego odbioru końcowego bez uwag.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</w:t>
      </w:r>
      <w:r w:rsidR="00FE462A" w:rsidRPr="00C10F8C">
        <w:rPr>
          <w:color w:val="000000" w:themeColor="text1"/>
          <w:lang w:val="pl-PL"/>
        </w:rPr>
        <w:t>Niewykonanie</w:t>
      </w:r>
      <w:r w:rsidRPr="00C10F8C">
        <w:rPr>
          <w:color w:val="000000" w:themeColor="text1"/>
          <w:lang w:val="pl-PL"/>
        </w:rPr>
        <w:t xml:space="preserve">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 xml:space="preserve">przystąpienie do usunięcia awarii w terminie </w:t>
      </w:r>
      <w:r w:rsidR="00274275" w:rsidRPr="00274275">
        <w:rPr>
          <w:lang w:val="pl-PL"/>
        </w:rPr>
        <w:t>nie przekraczającym 24 godzin od zgłoszenia</w:t>
      </w:r>
      <w:r w:rsidRPr="00C10F8C">
        <w:rPr>
          <w:lang w:val="pl-PL"/>
        </w:rPr>
        <w:t xml:space="preserve">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</w:t>
      </w:r>
      <w:r w:rsidR="002A7077">
        <w:rPr>
          <w:lang w:val="pl-PL"/>
        </w:rPr>
        <w:t xml:space="preserve">Czas usunięcia awarii przez Wykonawcę wynosi 48 godzin od jej </w:t>
      </w:r>
      <w:r w:rsidR="001D2468">
        <w:rPr>
          <w:lang w:val="pl-PL"/>
        </w:rPr>
        <w:t>zgłoszenia przez Zamawiającego.</w:t>
      </w:r>
      <w:r w:rsidRPr="00C10F8C">
        <w:rPr>
          <w:lang w:val="pl-PL"/>
        </w:rPr>
        <w:t xml:space="preserve"> W przypadku gdy naprawa awarii wymaga sprowadzenia części spoza granic kraju, termin może ulec wydłużeniu, lecz nie dłużej niż do 5 dni roboczych. W przypadku niemożliwości dochowania terminu naprawy Wykonawca obowiązany jest do dostarczenia sprzętu zastępczego, o </w:t>
      </w:r>
      <w:r w:rsidR="001D2468" w:rsidRPr="00C10F8C">
        <w:rPr>
          <w:lang w:val="pl-PL"/>
        </w:rPr>
        <w:t>nie gorszych</w:t>
      </w:r>
      <w:r w:rsidRPr="00C10F8C">
        <w:rPr>
          <w:lang w:val="pl-PL"/>
        </w:rPr>
        <w:t xml:space="preserve">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lastRenderedPageBreak/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</w:t>
      </w:r>
      <w:r w:rsidR="007907F7">
        <w:rPr>
          <w:rFonts w:ascii="Times New Roman" w:hAnsi="Times New Roman"/>
          <w:sz w:val="20"/>
          <w:szCs w:val="20"/>
        </w:rPr>
        <w:t xml:space="preserve"> (jeśli dotyczy)</w:t>
      </w:r>
      <w:r w:rsidRPr="00C10F8C">
        <w:rPr>
          <w:rFonts w:ascii="Times New Roman" w:hAnsi="Times New Roman"/>
          <w:sz w:val="20"/>
          <w:szCs w:val="20"/>
        </w:rPr>
        <w:t>, umożliwiającą wykonanie okresowego przeglądu technicznego zgodnie z zaleceniami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Przedmiot zamówienia musi być oznakowany przez producenta w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>aki sposób, aby możliwa była identyfikacja zarówno produktu jak 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</w:t>
      </w:r>
      <w:r w:rsidR="001A1195">
        <w:rPr>
          <w:rFonts w:ascii="Times New Roman" w:hAnsi="Times New Roman"/>
          <w:sz w:val="20"/>
          <w:szCs w:val="20"/>
        </w:rPr>
        <w:t>t</w:t>
      </w:r>
      <w:r w:rsidRPr="00C10F8C">
        <w:rPr>
          <w:rFonts w:ascii="Times New Roman" w:hAnsi="Times New Roman"/>
          <w:sz w:val="20"/>
          <w:szCs w:val="20"/>
        </w:rPr>
        <w:t xml:space="preserve">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F968F0" w:rsidRDefault="00F968F0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1849"/>
        <w:gridCol w:w="1559"/>
        <w:gridCol w:w="1276"/>
        <w:gridCol w:w="3225"/>
      </w:tblGrid>
      <w:tr w:rsidR="006D633C" w:rsidRPr="00305BE9" w:rsidTr="00E8362A">
        <w:trPr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305BE9" w:rsidRDefault="001D2468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Część </w:t>
            </w:r>
            <w:r w:rsidR="007907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7907F7" w:rsidRDefault="002F7BD5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Fotel ginekologiczny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7907F7">
        <w:tc>
          <w:tcPr>
            <w:tcW w:w="14850" w:type="dxa"/>
            <w:gridSpan w:val="6"/>
            <w:shd w:val="clear" w:color="auto" w:fill="92CDDC" w:themeFill="accent5" w:themeFillTint="99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 xml:space="preserve">Rok </w:t>
            </w:r>
            <w:r w:rsidR="001D2468" w:rsidRPr="00305BE9">
              <w:rPr>
                <w:rFonts w:ascii="Times New Roman" w:hAnsi="Times New Roman"/>
                <w:b/>
                <w:sz w:val="20"/>
                <w:szCs w:val="20"/>
              </w:rPr>
              <w:t>produkcji: …</w:t>
            </w: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……………………</w:t>
            </w:r>
          </w:p>
        </w:tc>
      </w:tr>
      <w:tr w:rsidR="006D633C" w:rsidRPr="00305BE9" w:rsidTr="007907F7">
        <w:tc>
          <w:tcPr>
            <w:tcW w:w="562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184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3225" w:type="dxa"/>
            <w:shd w:val="clear" w:color="auto" w:fill="92CDDC" w:themeFill="accent5" w:themeFillTint="99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1D2468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1D2468" w:rsidRPr="00FB4455" w:rsidRDefault="005D640D" w:rsidP="005D640D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2468" w:rsidRPr="00FB4455" w:rsidRDefault="001D2468" w:rsidP="001D2468">
            <w:pPr>
              <w:ind w:left="13"/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</w:pPr>
            <w:r w:rsidRPr="00305BE9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>Dokumenty dopuszczające zaoferowane urządzenie medyczne do obrotu i używania zgodnie z wymogami ustawy o wyrobach medycznych z dnia 7 kwietnia 2022. (Dz. U z 2022 r. poz. 974 i Rozporządzenia Parlamentu Europejskiego i Rady 2017/745 z dnia 5 kwietnia 2017 (deklaracja zgodności UE)</w:t>
            </w:r>
            <w:r w:rsidR="007907F7">
              <w:rPr>
                <w:rFonts w:ascii="Times New Roman" w:hAnsi="Times New Roman"/>
                <w:color w:val="000000"/>
                <w:sz w:val="20"/>
                <w:szCs w:val="20"/>
                <w:lang w:eastAsia="en-GB"/>
              </w:rPr>
              <w:t xml:space="preserve"> lub równoważne wynikające z rodzaju oraz przeznaczenia</w:t>
            </w:r>
          </w:p>
        </w:tc>
        <w:tc>
          <w:tcPr>
            <w:tcW w:w="1849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  <w:r w:rsidRPr="00305BE9">
              <w:rPr>
                <w:rFonts w:ascii="Times New Roman" w:hAnsi="Times New Roman"/>
                <w:sz w:val="20"/>
                <w:szCs w:val="20"/>
              </w:rPr>
              <w:t xml:space="preserve"> dołączyć do oferty oraz przy dostawie</w:t>
            </w:r>
          </w:p>
        </w:tc>
        <w:tc>
          <w:tcPr>
            <w:tcW w:w="1559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D2468" w:rsidRPr="00FB4455" w:rsidRDefault="001D2468" w:rsidP="001D2468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5" w:type="dxa"/>
            <w:vAlign w:val="center"/>
          </w:tcPr>
          <w:p w:rsidR="001D2468" w:rsidRPr="00FB4455" w:rsidRDefault="001D2468" w:rsidP="001D2468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6D633C" w:rsidRPr="00FB4455" w:rsidRDefault="0082376E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Wymagania podstawowe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0B489F" w:rsidRDefault="005D640D" w:rsidP="000B489F">
            <w:pPr>
              <w:pStyle w:val="Akapitzlist"/>
              <w:widowControl w:val="0"/>
              <w:numPr>
                <w:ilvl w:val="0"/>
                <w:numId w:val="44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Fotel ginekologiczny o konstrukcji opartej na min. dwóch kolumnach o przekroju koła. Podstawa fotela zabudowana z jednolitej wyprofilowanej płyty  tworzywowej. 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D640D" w:rsidRPr="002F665D" w:rsidRDefault="005D640D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5D640D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5D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  <w:p w:rsidR="005D640D" w:rsidRPr="002F665D" w:rsidRDefault="005D640D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5D">
              <w:rPr>
                <w:rFonts w:ascii="Times New Roman" w:hAnsi="Times New Roman"/>
                <w:b/>
                <w:sz w:val="20"/>
                <w:szCs w:val="20"/>
              </w:rPr>
              <w:t>2 kolumny – 10 pkt</w:t>
            </w:r>
            <w:r w:rsidR="007839B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5D640D" w:rsidRPr="002F665D" w:rsidRDefault="005D640D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b/>
                <w:sz w:val="20"/>
                <w:szCs w:val="20"/>
              </w:rPr>
              <w:t>&gt;2 – 0 pkt</w:t>
            </w:r>
            <w:r w:rsidR="007839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Fotel o wymiarach leża: szer. 630mm (+/- 100mm), dł. 1750 mm (+/-100mm)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5D640D" w:rsidP="002F665D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Regulacja elektryczna wysokości w zakresie minimum od 615 do 900 mm  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5D640D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Regulacja elektryczna oparcia pleców  w zakresie od – 12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do + 50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0  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+/- 10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Regulacja elektryczna  siedziska w zakresie od +5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do + 15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+/- 10</w:t>
            </w:r>
            <w:r w:rsidRPr="002F665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spacing w:after="0"/>
              <w:ind w:left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Regulacje elektryczne za pomocą centralnego panelu sterowania służące do regulacji: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1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Wysokości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1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Kąta nachylenia segmentu pleców 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1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Kąta nachylenia siedziska 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1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Kąta nachylenia podnóżków </w:t>
            </w:r>
          </w:p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Pozycje zaprogramowane w jednym przycisku: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2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Wypoziomowanie leża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2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Pozycja do badań 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2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Pozycja do ułożenia pacjentki 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2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Pozycja 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antyszokowa</w:t>
            </w:r>
            <w:proofErr w:type="spellEnd"/>
            <w:r w:rsidRPr="002F665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Trendelenburga</w:t>
            </w:r>
            <w:proofErr w:type="spellEnd"/>
            <w:r w:rsidRPr="002F665D">
              <w:rPr>
                <w:rFonts w:ascii="Times New Roman" w:hAnsi="Times New Roman"/>
                <w:sz w:val="20"/>
                <w:szCs w:val="20"/>
              </w:rPr>
              <w:t xml:space="preserve"> (oznaczony charakterystycznie kolorem czerwonym)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56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Funkcje panelu sterowania: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3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Diodowy wskaźnik podłączenia do sieci elektrycznej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3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Przycisk 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deaktywujący</w:t>
            </w:r>
            <w:proofErr w:type="spellEnd"/>
            <w:r w:rsidRPr="002F665D">
              <w:rPr>
                <w:rFonts w:ascii="Times New Roman" w:hAnsi="Times New Roman"/>
                <w:sz w:val="20"/>
                <w:szCs w:val="20"/>
              </w:rPr>
              <w:t xml:space="preserve"> sterowanie oznaczony charakterystycznie kolorem czerwonym</w:t>
            </w:r>
          </w:p>
          <w:p w:rsidR="005D640D" w:rsidRPr="002F665D" w:rsidRDefault="005D640D" w:rsidP="002F7BD5">
            <w:pPr>
              <w:widowControl w:val="0"/>
              <w:numPr>
                <w:ilvl w:val="0"/>
                <w:numId w:val="43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Wszystkie przyciski membranowe, wodoodporne</w:t>
            </w:r>
          </w:p>
          <w:p w:rsidR="005D640D" w:rsidRPr="002F665D" w:rsidRDefault="005D640D" w:rsidP="002F7BD5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Pozycja 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antyszokowa</w:t>
            </w:r>
            <w:proofErr w:type="spellEnd"/>
            <w:r w:rsidRPr="002F665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F665D">
              <w:rPr>
                <w:rFonts w:ascii="Times New Roman" w:hAnsi="Times New Roman"/>
                <w:sz w:val="20"/>
                <w:szCs w:val="20"/>
              </w:rPr>
              <w:t>Trendelenburga</w:t>
            </w:r>
            <w:proofErr w:type="spellEnd"/>
            <w:r w:rsidRPr="002F665D">
              <w:rPr>
                <w:rFonts w:ascii="Times New Roman" w:hAnsi="Times New Roman"/>
                <w:sz w:val="20"/>
                <w:szCs w:val="20"/>
              </w:rPr>
              <w:t xml:space="preserve"> działająca zawsze (pozycja wspomagająca procedury ratowania życia) 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56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Regulacja wysuwania i chowania kół fotela. Fotel posiada możliwość łatwego przemieszczania przez jedną osobę.</w:t>
            </w:r>
          </w:p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Koło pod podwoziem ułatwiające transport i ustawienia fotela.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566FD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566F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566FD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Maksymalne obciążenie min. 180 kg</w:t>
            </w:r>
          </w:p>
        </w:tc>
        <w:tc>
          <w:tcPr>
            <w:tcW w:w="1849" w:type="dxa"/>
          </w:tcPr>
          <w:p w:rsidR="00CD4420" w:rsidRPr="005D640D" w:rsidRDefault="005D640D" w:rsidP="00CD44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  <w:r w:rsidR="00CD4420">
              <w:rPr>
                <w:rFonts w:ascii="Times New Roman" w:hAnsi="Times New Roman"/>
                <w:sz w:val="20"/>
                <w:szCs w:val="20"/>
              </w:rPr>
              <w:t>, podać</w:t>
            </w:r>
          </w:p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CD4420" w:rsidRPr="00CD4420" w:rsidRDefault="00CD4420" w:rsidP="00CD4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Tak,  podać</w:t>
            </w:r>
          </w:p>
          <w:p w:rsidR="00CD4420" w:rsidRPr="00CD4420" w:rsidRDefault="00CD4420" w:rsidP="00CD4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180 – 0 pkt</w:t>
            </w:r>
            <w:r w:rsidR="007839B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5D640D" w:rsidRPr="002F665D" w:rsidRDefault="00CD4420" w:rsidP="00CD4420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420">
              <w:rPr>
                <w:rFonts w:ascii="Times New Roman" w:hAnsi="Times New Roman"/>
                <w:b/>
                <w:sz w:val="20"/>
                <w:szCs w:val="20"/>
              </w:rPr>
              <w:t>&gt;180 – 10 pkt</w:t>
            </w:r>
            <w:r w:rsidR="007839B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Uchwyt do przetaczania kompatybilny z  uchwytem na rolkę  papieru umieszczony z tyłu segmentu pleców.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Fotel wyposażony w materace bezszwowe zmywalne z możliwością wyboru koloru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Fotel wyposażony w podnóżki z podporami pod stopy, podpórki z zintegrowanymi uchwytami na dłonie. Regulacja w pionie elektryczna. Regulacja w poziomie manualna.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E22B89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7BD5">
            <w:pPr>
              <w:widowControl w:val="0"/>
              <w:numPr>
                <w:ilvl w:val="0"/>
                <w:numId w:val="40"/>
              </w:numPr>
              <w:suppressAutoHyphens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Fotel wyposażony w : </w:t>
            </w:r>
          </w:p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- Miska ze stali nierdzewnej 2,4l z możliwością schowania pod siedziskiem,</w:t>
            </w:r>
          </w:p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- Podnóżek dla lekarza - mocowany do podstawy, składany pod siedziskiem przy pomocy ręki lub nogi. Podnóżek wyposażony w kółka ułatwiające ustawienie poprzez przesunięcie na podłodze pod odpowiednim katem preferowanym przez użytkownika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397"/>
        </w:trPr>
        <w:tc>
          <w:tcPr>
            <w:tcW w:w="562" w:type="dxa"/>
          </w:tcPr>
          <w:p w:rsidR="005D640D" w:rsidRPr="002F665D" w:rsidRDefault="005D640D" w:rsidP="002F665D">
            <w:pPr>
              <w:widowControl w:val="0"/>
              <w:suppressAutoHyphens/>
              <w:spacing w:after="0"/>
              <w:ind w:left="31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D640D" w:rsidRPr="002F665D" w:rsidRDefault="005D640D" w:rsidP="002F7BD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Deklaracja zgodności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5D640D" w:rsidRPr="00305BE9" w:rsidTr="005D640D">
        <w:trPr>
          <w:cantSplit/>
          <w:trHeight w:val="567"/>
        </w:trPr>
        <w:tc>
          <w:tcPr>
            <w:tcW w:w="562" w:type="dxa"/>
          </w:tcPr>
          <w:p w:rsidR="005D640D" w:rsidRPr="002F665D" w:rsidRDefault="005D640D" w:rsidP="002F665D">
            <w:pPr>
              <w:widowControl w:val="0"/>
              <w:suppressAutoHyphens/>
              <w:spacing w:after="0"/>
              <w:ind w:left="36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D640D" w:rsidRPr="002F665D" w:rsidRDefault="005D640D" w:rsidP="002F7BD5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W celu potwierdzenia iż przedmiot zamówienia odpowiada wszystkim wymaganiom zamawiającego, wykonawca którego oferta zostanie oceniona najwyżej na wezwanie zamawiającego składa katalogi i / lub ulotki informacyjne producenta lub </w:t>
            </w:r>
            <w:r w:rsidR="00CD4420">
              <w:rPr>
                <w:rFonts w:ascii="Times New Roman" w:hAnsi="Times New Roman"/>
                <w:sz w:val="20"/>
                <w:szCs w:val="20"/>
              </w:rPr>
              <w:t>dystrybutora – w języku polskim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>, potwierdzające parametry techniczne oferowanego wyrobu.</w:t>
            </w:r>
          </w:p>
        </w:tc>
        <w:tc>
          <w:tcPr>
            <w:tcW w:w="1849" w:type="dxa"/>
          </w:tcPr>
          <w:p w:rsidR="005D640D" w:rsidRPr="005D640D" w:rsidRDefault="005D640D" w:rsidP="005D6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640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D640D" w:rsidRPr="002F665D" w:rsidRDefault="005D640D" w:rsidP="003A330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D640D" w:rsidRPr="002F665D" w:rsidRDefault="005D640D" w:rsidP="003A330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5D640D" w:rsidRPr="002F665D" w:rsidRDefault="006D4BBE" w:rsidP="003A330A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Bez punktacji</w:t>
            </w:r>
          </w:p>
        </w:tc>
      </w:tr>
      <w:tr w:rsidR="00B66292" w:rsidRPr="00305BE9" w:rsidTr="00E8362A">
        <w:trPr>
          <w:cantSplit/>
          <w:trHeight w:val="39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B66292" w:rsidRPr="002F665D" w:rsidRDefault="00B66292" w:rsidP="00EB2488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F665D">
              <w:rPr>
                <w:rFonts w:ascii="Times New Roman" w:hAnsi="Times New Roman"/>
                <w:b/>
                <w:bCs/>
                <w:sz w:val="20"/>
                <w:szCs w:val="20"/>
              </w:rPr>
              <w:t>Inne</w:t>
            </w:r>
            <w:r w:rsidRPr="002F66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wymagania</w:t>
            </w:r>
          </w:p>
        </w:tc>
      </w:tr>
      <w:tr w:rsidR="00B66292" w:rsidRPr="00305BE9" w:rsidTr="002D36FB">
        <w:trPr>
          <w:cantSplit/>
          <w:trHeight w:val="397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CD442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Okres gwarancji </w:t>
            </w:r>
            <w:r w:rsidR="00CD4420">
              <w:rPr>
                <w:rFonts w:ascii="Times New Roman" w:hAnsi="Times New Roman"/>
                <w:sz w:val="20"/>
                <w:szCs w:val="20"/>
              </w:rPr>
              <w:t>24</w:t>
            </w:r>
            <w:r w:rsidRPr="002F665D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1361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W okresie gwarancji, w ramach zaoferowanej ceny, Wykonawca przeprowadzi okresowe przeglądy techniczne przedmiotu zamówienia w ilości i zakresie zgodnym z wymogami określonymi przez producenta, łącznie z wymianą wszystkich zalecanych części i materiałów eksploatacyjnych. Okres gwarancyjny obejmujący naprawy w pełnym zakresie zgodnie z kartą gwarancyjną. Ostatni przegląd w ostatnim miesiącu gwarancji.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Przedłużenie okresu gwarancji następuje o pełny okres niesprawności dostarczonego przedmiotu zamówienia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B66292">
        <w:trPr>
          <w:cantSplit/>
          <w:trHeight w:val="541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Gwarancja dostępności autoryzowanego serwisu oraz części zamiennych po upływie okresu gwarancyjnego – nie mniej niż 7 lat licząc od daty jej zakończenia.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Uzupełniony paszport techniczny, podpisany przez uprawnionego serwisanta wraz z kartą gwarancyjną. Dostarczenie wraz z dostawą aparatu.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510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Broszury techniczne, instrukcje, foldery potwierdzające spełnienie wymagań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1247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 xml:space="preserve">Deklaracje zgodności CE z wymaganiami określonymi w dyrektywie 98/79/WE wydaną przez wytwórcę/ autoryzowanego przedstawiciela zgodnie z ww. ustawą o wyrobach medycznych – dotyczy urządzeń, które są wyrobami medycznymi lub równoważne wynikające z rodzaju oraz przeznaczenia. </w:t>
            </w:r>
          </w:p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wraz z dostawą aparatu.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B66292">
        <w:trPr>
          <w:cantSplit/>
          <w:trHeight w:val="808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Dostarczenie instrukcji obsługi, oprogramowania oraz dokumentacji technicznej w języku polskim, w wersji papierowej i elektronicznej – po 1 szt. w każdej z wersji. Dostarczenie wraz z dostawą aparatu.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B66292">
        <w:trPr>
          <w:cantSplit/>
          <w:trHeight w:val="463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Szkolenie stanowiskowe w miejscu instalacji (potwierdzone zaświadczeniem/ certyfikatem)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Instrukcja stanowiskowa BHP wraz ze szkoleniem z zasad obsługi oraz zasad BHP. Szkolenie na koszt Wykonawcy potwierdzone protokołem.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A5704C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2F665D" w:rsidRDefault="00B66292" w:rsidP="00EB2488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2F665D" w:rsidRDefault="00B66292" w:rsidP="00F96FA3">
            <w:pPr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Autoryzowany serwis </w:t>
            </w:r>
            <w:r w:rsidR="002F07E5" w:rsidRPr="002F665D">
              <w:rPr>
                <w:rFonts w:ascii="Times New Roman" w:hAnsi="Times New Roman"/>
                <w:sz w:val="20"/>
                <w:szCs w:val="20"/>
              </w:rPr>
              <w:t>na terenie kraju</w:t>
            </w:r>
            <w:r w:rsidR="002F07E5"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F665D">
              <w:rPr>
                <w:rFonts w:ascii="Times New Roman" w:hAnsi="Times New Roman"/>
                <w:color w:val="000000"/>
                <w:sz w:val="20"/>
                <w:szCs w:val="20"/>
              </w:rPr>
              <w:t>na oferowane urządzenie (załączyć stosowną autoryzację), podać dane teleadresowe autoryzowanego serwisu.</w:t>
            </w:r>
          </w:p>
        </w:tc>
        <w:tc>
          <w:tcPr>
            <w:tcW w:w="1849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6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B66292" w:rsidRPr="002F665D" w:rsidRDefault="00B66292" w:rsidP="00EB248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6292" w:rsidRPr="002F665D" w:rsidRDefault="00B66292" w:rsidP="00EB24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:rsidR="00B66292" w:rsidRPr="002F665D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F665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66292" w:rsidRPr="00305BE9" w:rsidTr="00E8362A">
        <w:trPr>
          <w:cantSplit/>
          <w:trHeight w:val="567"/>
        </w:trPr>
        <w:tc>
          <w:tcPr>
            <w:tcW w:w="14850" w:type="dxa"/>
            <w:gridSpan w:val="6"/>
            <w:shd w:val="clear" w:color="auto" w:fill="D9D9D9" w:themeFill="background1" w:themeFillShade="D9"/>
            <w:vAlign w:val="center"/>
          </w:tcPr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B66292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B66292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B66292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B66292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B66292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4"/>
          </w:tcPr>
          <w:p w:rsidR="00B66292" w:rsidRPr="00FB4455" w:rsidRDefault="00B66292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66292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A5704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przedmiotu zamówienia</w:t>
            </w:r>
          </w:p>
        </w:tc>
        <w:tc>
          <w:tcPr>
            <w:tcW w:w="7909" w:type="dxa"/>
            <w:gridSpan w:val="4"/>
          </w:tcPr>
          <w:p w:rsidR="00B66292" w:rsidRPr="00FB4455" w:rsidRDefault="00B66292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B66292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B66292" w:rsidRPr="00FB4455" w:rsidRDefault="00B66292" w:rsidP="00EB2488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292" w:rsidRPr="00FB4455" w:rsidRDefault="00B66292" w:rsidP="00EB248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4"/>
            <w:vAlign w:val="center"/>
          </w:tcPr>
          <w:p w:rsidR="00B66292" w:rsidRPr="00FB4455" w:rsidRDefault="00B66292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B66292" w:rsidRPr="00FB4455" w:rsidRDefault="00B66292" w:rsidP="00EB248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66292" w:rsidRPr="00FB4455" w:rsidRDefault="00B66292" w:rsidP="00EB2488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: </w:t>
            </w: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………………………………………………………….…………</w:t>
            </w:r>
          </w:p>
        </w:tc>
      </w:tr>
    </w:tbl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*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) w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kolumnie należy </w:t>
      </w:r>
      <w:r w:rsidR="003F7EC3"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>opisać parametry</w:t>
      </w: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122A4D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p w:rsidR="00122A4D" w:rsidRDefault="00122A4D" w:rsidP="00097D6C">
      <w:pPr>
        <w:spacing w:after="200"/>
        <w:jc w:val="left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sectPr w:rsidR="00122A4D" w:rsidSect="00255514">
      <w:footerReference w:type="default" r:id="rId8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D46" w:rsidRDefault="001B4D46" w:rsidP="00863CF2">
      <w:pPr>
        <w:spacing w:after="0" w:line="240" w:lineRule="auto"/>
      </w:pPr>
      <w:r>
        <w:separator/>
      </w:r>
    </w:p>
  </w:endnote>
  <w:endnote w:type="continuationSeparator" w:id="0">
    <w:p w:rsidR="001B4D46" w:rsidRDefault="001B4D46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20" w:rsidRPr="00E5776C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846023">
    <w:pPr>
      <w:pStyle w:val="Stopka"/>
      <w:jc w:val="center"/>
      <w:rPr>
        <w:rFonts w:eastAsia="Times New Roman" w:cs="Arial"/>
        <w:color w:val="000000"/>
        <w:sz w:val="14"/>
        <w:szCs w:val="16"/>
        <w:lang w:eastAsia="pl-PL"/>
      </w:rPr>
    </w:pPr>
  </w:p>
  <w:p w:rsidR="00CD4420" w:rsidRDefault="00CD4420" w:rsidP="00A5704C">
    <w:pPr>
      <w:pStyle w:val="Stopka"/>
      <w:jc w:val="center"/>
      <w:rPr>
        <w:rFonts w:cs="Arial"/>
        <w:sz w:val="14"/>
        <w:szCs w:val="14"/>
      </w:rPr>
    </w:pPr>
  </w:p>
  <w:p w:rsidR="00CD4420" w:rsidRDefault="00CD4420" w:rsidP="00F34D50">
    <w:pPr>
      <w:pStyle w:val="Stopka"/>
      <w:jc w:val="center"/>
      <w:rPr>
        <w:rFonts w:cs="Arial"/>
        <w:sz w:val="14"/>
        <w:szCs w:val="14"/>
      </w:rPr>
    </w:pPr>
    <w:r w:rsidRPr="00861AA0">
      <w:rPr>
        <w:rFonts w:cs="Arial"/>
        <w:sz w:val="14"/>
        <w:szCs w:val="14"/>
      </w:rPr>
      <w:t>Samodzielny Publiczny Zak</w:t>
    </w:r>
    <w:r w:rsidRPr="00861AA0">
      <w:rPr>
        <w:rFonts w:cs="Arial" w:hint="cs"/>
        <w:sz w:val="14"/>
        <w:szCs w:val="14"/>
      </w:rPr>
      <w:t>ł</w:t>
    </w:r>
    <w:r w:rsidRPr="00861AA0">
      <w:rPr>
        <w:rFonts w:cs="Arial"/>
        <w:sz w:val="14"/>
        <w:szCs w:val="14"/>
      </w:rPr>
      <w:t>ad Opieki Zdrowotnej Ministerstwa Spraw Wewn</w:t>
    </w:r>
    <w:r w:rsidRPr="00861AA0">
      <w:rPr>
        <w:rFonts w:cs="Arial" w:hint="cs"/>
        <w:sz w:val="14"/>
        <w:szCs w:val="14"/>
      </w:rPr>
      <w:t>ę</w:t>
    </w:r>
    <w:r w:rsidRPr="00861AA0">
      <w:rPr>
        <w:rFonts w:cs="Arial"/>
        <w:sz w:val="14"/>
        <w:szCs w:val="14"/>
      </w:rPr>
      <w:t xml:space="preserve">trznych </w:t>
    </w:r>
    <w:r>
      <w:rPr>
        <w:rFonts w:cs="Arial"/>
        <w:sz w:val="14"/>
        <w:szCs w:val="14"/>
      </w:rPr>
      <w:t xml:space="preserve">i Administracji </w:t>
    </w:r>
    <w:r w:rsidRPr="00861AA0">
      <w:rPr>
        <w:rFonts w:cs="Arial"/>
        <w:sz w:val="14"/>
        <w:szCs w:val="14"/>
      </w:rPr>
      <w:t>w Poznaniu</w:t>
    </w:r>
    <w:r>
      <w:rPr>
        <w:rFonts w:cs="Arial"/>
        <w:sz w:val="14"/>
        <w:szCs w:val="14"/>
      </w:rPr>
      <w:t xml:space="preserve">, </w:t>
    </w:r>
    <w:r>
      <w:rPr>
        <w:rFonts w:cs="Arial"/>
        <w:sz w:val="14"/>
        <w:szCs w:val="14"/>
      </w:rPr>
      <w:br/>
    </w:r>
    <w:r w:rsidRPr="00861AA0">
      <w:rPr>
        <w:rFonts w:cs="Arial"/>
        <w:sz w:val="14"/>
        <w:szCs w:val="14"/>
      </w:rPr>
      <w:t>im. prof. Ludwika Bierkowskiego, ul. Dojazd 34, 60-631 Poznań</w:t>
    </w:r>
  </w:p>
  <w:p w:rsidR="00CD4420" w:rsidRPr="00E5776C" w:rsidRDefault="00CD4420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CD4420" w:rsidRPr="00E5776C" w:rsidRDefault="00CD4420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46371A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46371A" w:rsidRPr="00E5776C">
          <w:rPr>
            <w:rFonts w:cs="Arial"/>
            <w:sz w:val="14"/>
            <w:szCs w:val="16"/>
          </w:rPr>
          <w:fldChar w:fldCharType="separate"/>
        </w:r>
        <w:r w:rsidR="007839B7">
          <w:rPr>
            <w:rFonts w:cs="Arial"/>
            <w:noProof/>
            <w:sz w:val="14"/>
            <w:szCs w:val="16"/>
          </w:rPr>
          <w:t>6</w:t>
        </w:r>
        <w:r w:rsidR="0046371A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46371A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46371A" w:rsidRPr="00E5776C">
          <w:rPr>
            <w:rFonts w:cs="Arial"/>
            <w:sz w:val="14"/>
            <w:szCs w:val="16"/>
          </w:rPr>
          <w:fldChar w:fldCharType="separate"/>
        </w:r>
        <w:r w:rsidR="007839B7">
          <w:rPr>
            <w:rFonts w:cs="Arial"/>
            <w:noProof/>
            <w:sz w:val="14"/>
            <w:szCs w:val="16"/>
          </w:rPr>
          <w:t>7</w:t>
        </w:r>
        <w:r w:rsidR="0046371A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D46" w:rsidRDefault="001B4D46" w:rsidP="00863CF2">
      <w:pPr>
        <w:spacing w:after="0" w:line="240" w:lineRule="auto"/>
      </w:pPr>
      <w:r>
        <w:separator/>
      </w:r>
    </w:p>
  </w:footnote>
  <w:footnote w:type="continuationSeparator" w:id="0">
    <w:p w:rsidR="001B4D46" w:rsidRDefault="001B4D46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A01"/>
    <w:multiLevelType w:val="hybridMultilevel"/>
    <w:tmpl w:val="233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47ECA"/>
    <w:multiLevelType w:val="hybridMultilevel"/>
    <w:tmpl w:val="C5C2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9B77BC"/>
    <w:multiLevelType w:val="multilevel"/>
    <w:tmpl w:val="54746890"/>
    <w:lvl w:ilvl="0">
      <w:start w:val="1"/>
      <w:numFmt w:val="decimal"/>
      <w:lvlText w:val="%1."/>
      <w:lvlJc w:val="center"/>
      <w:pPr>
        <w:tabs>
          <w:tab w:val="num" w:pos="-42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E93BA1"/>
    <w:multiLevelType w:val="hybridMultilevel"/>
    <w:tmpl w:val="6A164CE4"/>
    <w:lvl w:ilvl="0" w:tplc="221CC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5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6279EF"/>
    <w:multiLevelType w:val="multilevel"/>
    <w:tmpl w:val="39F4A8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BD62834"/>
    <w:multiLevelType w:val="multilevel"/>
    <w:tmpl w:val="221603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87907"/>
    <w:multiLevelType w:val="hybridMultilevel"/>
    <w:tmpl w:val="A4DACC44"/>
    <w:lvl w:ilvl="0" w:tplc="01DA6E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4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9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9072D3"/>
    <w:multiLevelType w:val="hybridMultilevel"/>
    <w:tmpl w:val="4D32D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5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765C7F6E"/>
    <w:multiLevelType w:val="hybridMultilevel"/>
    <w:tmpl w:val="057A8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9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40">
    <w:nsid w:val="793772A5"/>
    <w:multiLevelType w:val="multilevel"/>
    <w:tmpl w:val="0C88FF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2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1"/>
  </w:num>
  <w:num w:numId="2">
    <w:abstractNumId w:val="38"/>
  </w:num>
  <w:num w:numId="3">
    <w:abstractNumId w:val="35"/>
  </w:num>
  <w:num w:numId="4">
    <w:abstractNumId w:val="22"/>
  </w:num>
  <w:num w:numId="5">
    <w:abstractNumId w:val="4"/>
  </w:num>
  <w:num w:numId="6">
    <w:abstractNumId w:val="3"/>
  </w:num>
  <w:num w:numId="7">
    <w:abstractNumId w:val="33"/>
  </w:num>
  <w:num w:numId="8">
    <w:abstractNumId w:val="6"/>
  </w:num>
  <w:num w:numId="9">
    <w:abstractNumId w:val="21"/>
  </w:num>
  <w:num w:numId="10">
    <w:abstractNumId w:val="25"/>
  </w:num>
  <w:num w:numId="11">
    <w:abstractNumId w:val="10"/>
  </w:num>
  <w:num w:numId="12">
    <w:abstractNumId w:val="9"/>
  </w:num>
  <w:num w:numId="13">
    <w:abstractNumId w:val="16"/>
  </w:num>
  <w:num w:numId="14">
    <w:abstractNumId w:val="1"/>
  </w:num>
  <w:num w:numId="15">
    <w:abstractNumId w:val="12"/>
  </w:num>
  <w:num w:numId="16">
    <w:abstractNumId w:val="27"/>
  </w:num>
  <w:num w:numId="17">
    <w:abstractNumId w:val="37"/>
  </w:num>
  <w:num w:numId="18">
    <w:abstractNumId w:val="24"/>
  </w:num>
  <w:num w:numId="19">
    <w:abstractNumId w:val="26"/>
  </w:num>
  <w:num w:numId="20">
    <w:abstractNumId w:val="23"/>
  </w:num>
  <w:num w:numId="21">
    <w:abstractNumId w:val="14"/>
  </w:num>
  <w:num w:numId="22">
    <w:abstractNumId w:val="0"/>
  </w:num>
  <w:num w:numId="23">
    <w:abstractNumId w:val="15"/>
  </w:num>
  <w:num w:numId="24">
    <w:abstractNumId w:val="20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8"/>
  </w:num>
  <w:num w:numId="29">
    <w:abstractNumId w:val="5"/>
  </w:num>
  <w:num w:numId="30">
    <w:abstractNumId w:val="13"/>
  </w:num>
  <w:num w:numId="31">
    <w:abstractNumId w:val="43"/>
  </w:num>
  <w:num w:numId="32">
    <w:abstractNumId w:val="32"/>
  </w:num>
  <w:num w:numId="33">
    <w:abstractNumId w:val="42"/>
  </w:num>
  <w:num w:numId="34">
    <w:abstractNumId w:val="31"/>
  </w:num>
  <w:num w:numId="35">
    <w:abstractNumId w:val="39"/>
  </w:num>
  <w:num w:numId="36">
    <w:abstractNumId w:val="7"/>
  </w:num>
  <w:num w:numId="37">
    <w:abstractNumId w:val="30"/>
  </w:num>
  <w:num w:numId="38">
    <w:abstractNumId w:val="2"/>
  </w:num>
  <w:num w:numId="39">
    <w:abstractNumId w:val="36"/>
  </w:num>
  <w:num w:numId="40">
    <w:abstractNumId w:val="11"/>
  </w:num>
  <w:num w:numId="41">
    <w:abstractNumId w:val="40"/>
  </w:num>
  <w:num w:numId="42">
    <w:abstractNumId w:val="18"/>
  </w:num>
  <w:num w:numId="43">
    <w:abstractNumId w:val="17"/>
  </w:num>
  <w:num w:numId="44">
    <w:abstractNumId w:val="19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5006"/>
    <w:rsid w:val="000110F5"/>
    <w:rsid w:val="00014EAE"/>
    <w:rsid w:val="00033750"/>
    <w:rsid w:val="000426EA"/>
    <w:rsid w:val="00052035"/>
    <w:rsid w:val="000528A5"/>
    <w:rsid w:val="00085D91"/>
    <w:rsid w:val="00091271"/>
    <w:rsid w:val="00092205"/>
    <w:rsid w:val="00097D6C"/>
    <w:rsid w:val="000B489F"/>
    <w:rsid w:val="000B7820"/>
    <w:rsid w:val="000D283A"/>
    <w:rsid w:val="000D73A6"/>
    <w:rsid w:val="000E05DF"/>
    <w:rsid w:val="000E2979"/>
    <w:rsid w:val="000E3475"/>
    <w:rsid w:val="000F35D2"/>
    <w:rsid w:val="00122A4D"/>
    <w:rsid w:val="00137D37"/>
    <w:rsid w:val="00144F56"/>
    <w:rsid w:val="00146C16"/>
    <w:rsid w:val="00150982"/>
    <w:rsid w:val="00155E0E"/>
    <w:rsid w:val="001808C3"/>
    <w:rsid w:val="001A1195"/>
    <w:rsid w:val="001B1132"/>
    <w:rsid w:val="001B4D46"/>
    <w:rsid w:val="001C269B"/>
    <w:rsid w:val="001D1324"/>
    <w:rsid w:val="001D2468"/>
    <w:rsid w:val="001D4CA6"/>
    <w:rsid w:val="00202B2B"/>
    <w:rsid w:val="002035C9"/>
    <w:rsid w:val="00203636"/>
    <w:rsid w:val="002156B0"/>
    <w:rsid w:val="002208C0"/>
    <w:rsid w:val="0022693B"/>
    <w:rsid w:val="002317DA"/>
    <w:rsid w:val="00247071"/>
    <w:rsid w:val="00254020"/>
    <w:rsid w:val="00255108"/>
    <w:rsid w:val="00255514"/>
    <w:rsid w:val="002568BC"/>
    <w:rsid w:val="00273B69"/>
    <w:rsid w:val="00274275"/>
    <w:rsid w:val="002823C8"/>
    <w:rsid w:val="00285385"/>
    <w:rsid w:val="0029140A"/>
    <w:rsid w:val="002924C8"/>
    <w:rsid w:val="002A7077"/>
    <w:rsid w:val="002B164A"/>
    <w:rsid w:val="002C2589"/>
    <w:rsid w:val="002C65A5"/>
    <w:rsid w:val="002D1142"/>
    <w:rsid w:val="002D36FB"/>
    <w:rsid w:val="002D378A"/>
    <w:rsid w:val="002D3AC4"/>
    <w:rsid w:val="002D4FA7"/>
    <w:rsid w:val="002D5080"/>
    <w:rsid w:val="002E04A5"/>
    <w:rsid w:val="002E07D0"/>
    <w:rsid w:val="002E49AC"/>
    <w:rsid w:val="002F07E5"/>
    <w:rsid w:val="002F665D"/>
    <w:rsid w:val="002F77B9"/>
    <w:rsid w:val="002F7BD5"/>
    <w:rsid w:val="00305BE9"/>
    <w:rsid w:val="00313598"/>
    <w:rsid w:val="00320CF3"/>
    <w:rsid w:val="00320DAC"/>
    <w:rsid w:val="00335275"/>
    <w:rsid w:val="003510C9"/>
    <w:rsid w:val="00384FA6"/>
    <w:rsid w:val="0039440F"/>
    <w:rsid w:val="003A330A"/>
    <w:rsid w:val="003B1912"/>
    <w:rsid w:val="003E5A3D"/>
    <w:rsid w:val="003F37CA"/>
    <w:rsid w:val="003F3C49"/>
    <w:rsid w:val="003F4351"/>
    <w:rsid w:val="003F7EC3"/>
    <w:rsid w:val="00404004"/>
    <w:rsid w:val="00410939"/>
    <w:rsid w:val="00423CE4"/>
    <w:rsid w:val="00424A5A"/>
    <w:rsid w:val="004308A0"/>
    <w:rsid w:val="004320A7"/>
    <w:rsid w:val="0043213B"/>
    <w:rsid w:val="0043731D"/>
    <w:rsid w:val="00443CB1"/>
    <w:rsid w:val="0046371A"/>
    <w:rsid w:val="00490B93"/>
    <w:rsid w:val="00494C99"/>
    <w:rsid w:val="004A0F28"/>
    <w:rsid w:val="004A74A5"/>
    <w:rsid w:val="004A77BB"/>
    <w:rsid w:val="004B2CE4"/>
    <w:rsid w:val="004B7FA1"/>
    <w:rsid w:val="004C2006"/>
    <w:rsid w:val="004D0936"/>
    <w:rsid w:val="004E1261"/>
    <w:rsid w:val="004E2578"/>
    <w:rsid w:val="004E6B12"/>
    <w:rsid w:val="004E7BC2"/>
    <w:rsid w:val="004F609A"/>
    <w:rsid w:val="00513427"/>
    <w:rsid w:val="005150EB"/>
    <w:rsid w:val="00522B2C"/>
    <w:rsid w:val="00535366"/>
    <w:rsid w:val="005357EA"/>
    <w:rsid w:val="00565BFA"/>
    <w:rsid w:val="00566FD8"/>
    <w:rsid w:val="00574C8C"/>
    <w:rsid w:val="00577B35"/>
    <w:rsid w:val="005A1D0B"/>
    <w:rsid w:val="005B5DA5"/>
    <w:rsid w:val="005B6C05"/>
    <w:rsid w:val="005B6E04"/>
    <w:rsid w:val="005C3242"/>
    <w:rsid w:val="005D26E6"/>
    <w:rsid w:val="005D330C"/>
    <w:rsid w:val="005D3D79"/>
    <w:rsid w:val="005D640D"/>
    <w:rsid w:val="005D67EF"/>
    <w:rsid w:val="005D7C7F"/>
    <w:rsid w:val="005E31BE"/>
    <w:rsid w:val="005E35BA"/>
    <w:rsid w:val="005F37FA"/>
    <w:rsid w:val="00614963"/>
    <w:rsid w:val="006268A1"/>
    <w:rsid w:val="0062727C"/>
    <w:rsid w:val="00632491"/>
    <w:rsid w:val="006368D8"/>
    <w:rsid w:val="00640F49"/>
    <w:rsid w:val="00641BA2"/>
    <w:rsid w:val="006809FF"/>
    <w:rsid w:val="00695ACB"/>
    <w:rsid w:val="006B6409"/>
    <w:rsid w:val="006B7EAC"/>
    <w:rsid w:val="006D29E6"/>
    <w:rsid w:val="006D4590"/>
    <w:rsid w:val="006D4BBE"/>
    <w:rsid w:val="006D633C"/>
    <w:rsid w:val="006E51C7"/>
    <w:rsid w:val="006F3666"/>
    <w:rsid w:val="006F5366"/>
    <w:rsid w:val="007048B7"/>
    <w:rsid w:val="00723DFA"/>
    <w:rsid w:val="0072539D"/>
    <w:rsid w:val="007334C4"/>
    <w:rsid w:val="007527F0"/>
    <w:rsid w:val="0075628D"/>
    <w:rsid w:val="007611D8"/>
    <w:rsid w:val="007655EB"/>
    <w:rsid w:val="00772196"/>
    <w:rsid w:val="0077671B"/>
    <w:rsid w:val="0078384A"/>
    <w:rsid w:val="007839B7"/>
    <w:rsid w:val="00783A22"/>
    <w:rsid w:val="00786130"/>
    <w:rsid w:val="007865A1"/>
    <w:rsid w:val="007907F7"/>
    <w:rsid w:val="00795A96"/>
    <w:rsid w:val="007A4E25"/>
    <w:rsid w:val="007B1731"/>
    <w:rsid w:val="007B3CE5"/>
    <w:rsid w:val="007D2B36"/>
    <w:rsid w:val="007D5705"/>
    <w:rsid w:val="007F0779"/>
    <w:rsid w:val="007F545E"/>
    <w:rsid w:val="007F75A6"/>
    <w:rsid w:val="008003AF"/>
    <w:rsid w:val="008044BF"/>
    <w:rsid w:val="00806D5C"/>
    <w:rsid w:val="00807A84"/>
    <w:rsid w:val="00811A15"/>
    <w:rsid w:val="00823369"/>
    <w:rsid w:val="0082376E"/>
    <w:rsid w:val="0082452D"/>
    <w:rsid w:val="00846023"/>
    <w:rsid w:val="008479EC"/>
    <w:rsid w:val="00851086"/>
    <w:rsid w:val="008524D5"/>
    <w:rsid w:val="00853113"/>
    <w:rsid w:val="00857E43"/>
    <w:rsid w:val="008637C9"/>
    <w:rsid w:val="00863CF2"/>
    <w:rsid w:val="00871757"/>
    <w:rsid w:val="00892B66"/>
    <w:rsid w:val="008A0A53"/>
    <w:rsid w:val="008B1706"/>
    <w:rsid w:val="008C5614"/>
    <w:rsid w:val="008E4050"/>
    <w:rsid w:val="008E4E35"/>
    <w:rsid w:val="008F7B50"/>
    <w:rsid w:val="009055FA"/>
    <w:rsid w:val="00936AE3"/>
    <w:rsid w:val="009457E9"/>
    <w:rsid w:val="0095528A"/>
    <w:rsid w:val="00964172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C6FDD"/>
    <w:rsid w:val="009D1BBB"/>
    <w:rsid w:val="009D6DE9"/>
    <w:rsid w:val="009F44D1"/>
    <w:rsid w:val="009F69E6"/>
    <w:rsid w:val="00A2429C"/>
    <w:rsid w:val="00A5704C"/>
    <w:rsid w:val="00A57E8B"/>
    <w:rsid w:val="00A60FA0"/>
    <w:rsid w:val="00A615FE"/>
    <w:rsid w:val="00A75E95"/>
    <w:rsid w:val="00A83A50"/>
    <w:rsid w:val="00A84430"/>
    <w:rsid w:val="00A923F0"/>
    <w:rsid w:val="00A9520E"/>
    <w:rsid w:val="00AC44EF"/>
    <w:rsid w:val="00AC7F47"/>
    <w:rsid w:val="00AD0C58"/>
    <w:rsid w:val="00AD3F23"/>
    <w:rsid w:val="00AD5546"/>
    <w:rsid w:val="00AE7676"/>
    <w:rsid w:val="00B02C1B"/>
    <w:rsid w:val="00B0722F"/>
    <w:rsid w:val="00B0770B"/>
    <w:rsid w:val="00B107AE"/>
    <w:rsid w:val="00B13E73"/>
    <w:rsid w:val="00B2008A"/>
    <w:rsid w:val="00B27A34"/>
    <w:rsid w:val="00B3408E"/>
    <w:rsid w:val="00B54E44"/>
    <w:rsid w:val="00B6623D"/>
    <w:rsid w:val="00B66292"/>
    <w:rsid w:val="00B87478"/>
    <w:rsid w:val="00BB3D02"/>
    <w:rsid w:val="00BC1744"/>
    <w:rsid w:val="00BC5D3F"/>
    <w:rsid w:val="00BD3FE8"/>
    <w:rsid w:val="00BD4C5B"/>
    <w:rsid w:val="00BF795E"/>
    <w:rsid w:val="00C00B41"/>
    <w:rsid w:val="00C10044"/>
    <w:rsid w:val="00C10F8C"/>
    <w:rsid w:val="00C22867"/>
    <w:rsid w:val="00C31545"/>
    <w:rsid w:val="00C34DEE"/>
    <w:rsid w:val="00C422B5"/>
    <w:rsid w:val="00C510BB"/>
    <w:rsid w:val="00C554FE"/>
    <w:rsid w:val="00C632DA"/>
    <w:rsid w:val="00C759CD"/>
    <w:rsid w:val="00C872CF"/>
    <w:rsid w:val="00C91404"/>
    <w:rsid w:val="00C9791E"/>
    <w:rsid w:val="00CA4EE3"/>
    <w:rsid w:val="00CA6294"/>
    <w:rsid w:val="00CB0D8E"/>
    <w:rsid w:val="00CB26AF"/>
    <w:rsid w:val="00CB2EC2"/>
    <w:rsid w:val="00CB317A"/>
    <w:rsid w:val="00CC0C3C"/>
    <w:rsid w:val="00CD4420"/>
    <w:rsid w:val="00CE4CB6"/>
    <w:rsid w:val="00CF0895"/>
    <w:rsid w:val="00D11C27"/>
    <w:rsid w:val="00D26892"/>
    <w:rsid w:val="00D33431"/>
    <w:rsid w:val="00D37C2F"/>
    <w:rsid w:val="00D43489"/>
    <w:rsid w:val="00D5074E"/>
    <w:rsid w:val="00D5212E"/>
    <w:rsid w:val="00D65EEB"/>
    <w:rsid w:val="00D6678A"/>
    <w:rsid w:val="00D671FF"/>
    <w:rsid w:val="00D805CC"/>
    <w:rsid w:val="00DA15D3"/>
    <w:rsid w:val="00DA5CA2"/>
    <w:rsid w:val="00DB3476"/>
    <w:rsid w:val="00DC68EB"/>
    <w:rsid w:val="00DD70FD"/>
    <w:rsid w:val="00DE10F4"/>
    <w:rsid w:val="00E02A72"/>
    <w:rsid w:val="00E22A01"/>
    <w:rsid w:val="00E22B89"/>
    <w:rsid w:val="00E37344"/>
    <w:rsid w:val="00E42198"/>
    <w:rsid w:val="00E5776C"/>
    <w:rsid w:val="00E57A0B"/>
    <w:rsid w:val="00E611C7"/>
    <w:rsid w:val="00E6644E"/>
    <w:rsid w:val="00E66D73"/>
    <w:rsid w:val="00E82329"/>
    <w:rsid w:val="00E8362A"/>
    <w:rsid w:val="00E84AFE"/>
    <w:rsid w:val="00E91BBE"/>
    <w:rsid w:val="00EA36E4"/>
    <w:rsid w:val="00EA39AA"/>
    <w:rsid w:val="00EB2488"/>
    <w:rsid w:val="00EC4620"/>
    <w:rsid w:val="00EE6B3D"/>
    <w:rsid w:val="00EF61A4"/>
    <w:rsid w:val="00F01F84"/>
    <w:rsid w:val="00F34D50"/>
    <w:rsid w:val="00F5035C"/>
    <w:rsid w:val="00F518D2"/>
    <w:rsid w:val="00F56920"/>
    <w:rsid w:val="00F744A9"/>
    <w:rsid w:val="00F75A06"/>
    <w:rsid w:val="00F75AFE"/>
    <w:rsid w:val="00F801DA"/>
    <w:rsid w:val="00F81A3D"/>
    <w:rsid w:val="00F93B13"/>
    <w:rsid w:val="00F968F0"/>
    <w:rsid w:val="00F96FA3"/>
    <w:rsid w:val="00FA382C"/>
    <w:rsid w:val="00FB2900"/>
    <w:rsid w:val="00FB4455"/>
    <w:rsid w:val="00FB6AF7"/>
    <w:rsid w:val="00FB7BB3"/>
    <w:rsid w:val="00FC08CE"/>
    <w:rsid w:val="00FC2D88"/>
    <w:rsid w:val="00FC56DB"/>
    <w:rsid w:val="00FD4E74"/>
    <w:rsid w:val="00FD5019"/>
    <w:rsid w:val="00FE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900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A8C5-5D0F-40E5-82B0-B3541B88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1617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11</cp:revision>
  <cp:lastPrinted>2024-10-04T09:09:00Z</cp:lastPrinted>
  <dcterms:created xsi:type="dcterms:W3CDTF">2024-12-02T13:11:00Z</dcterms:created>
  <dcterms:modified xsi:type="dcterms:W3CDTF">2024-12-20T10:35:00Z</dcterms:modified>
</cp:coreProperties>
</file>